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9398" w14:textId="6A4FAC4B" w:rsidR="00E451F1" w:rsidRPr="00173E70" w:rsidRDefault="00E451F1" w:rsidP="00017E42">
      <w:pPr>
        <w:pStyle w:val="Default"/>
        <w:spacing w:after="200"/>
        <w:jc w:val="center"/>
        <w:rPr>
          <w:rFonts w:ascii="Calibri" w:hAnsi="Calibri" w:cs="Calibri"/>
          <w:b/>
          <w:bCs/>
        </w:rPr>
      </w:pPr>
      <w:r w:rsidRPr="00173E70">
        <w:rPr>
          <w:rFonts w:ascii="Calibri" w:hAnsi="Calibri" w:cs="Calibri"/>
          <w:b/>
          <w:bCs/>
        </w:rPr>
        <w:t>Terms of Reference</w:t>
      </w:r>
    </w:p>
    <w:p w14:paraId="4B9508B0" w14:textId="77777777" w:rsidR="00B122B2" w:rsidRPr="00173E70" w:rsidRDefault="00B122B2" w:rsidP="00017E42">
      <w:pPr>
        <w:shd w:val="clear" w:color="auto" w:fill="FFFFFF"/>
        <w:spacing w:line="240" w:lineRule="auto"/>
        <w:jc w:val="center"/>
        <w:rPr>
          <w:rFonts w:cs="Calibri"/>
          <w:b/>
          <w:bCs/>
          <w:sz w:val="24"/>
          <w:szCs w:val="24"/>
        </w:rPr>
      </w:pPr>
      <w:r w:rsidRPr="00173E70">
        <w:rPr>
          <w:rFonts w:cs="Calibri"/>
          <w:b/>
          <w:bCs/>
          <w:sz w:val="24"/>
          <w:szCs w:val="24"/>
        </w:rPr>
        <w:t xml:space="preserve">Stronger Together - Cooperative Action to Respond to Cross-border Emergencies </w:t>
      </w:r>
    </w:p>
    <w:p w14:paraId="1D4A198F" w14:textId="2E5DF5B1" w:rsidR="0093232B" w:rsidRPr="00173E70" w:rsidRDefault="00173E70" w:rsidP="0093232B">
      <w:pPr>
        <w:pStyle w:val="NoSpacing"/>
        <w:jc w:val="center"/>
        <w:rPr>
          <w:rFonts w:cs="Calibri"/>
          <w:b/>
          <w:bCs/>
          <w:sz w:val="24"/>
          <w:szCs w:val="24"/>
        </w:rPr>
      </w:pPr>
      <w:r w:rsidRPr="00173E70">
        <w:rPr>
          <w:rFonts w:cs="Calibri"/>
          <w:b/>
          <w:bCs/>
          <w:sz w:val="24"/>
          <w:szCs w:val="24"/>
        </w:rPr>
        <w:t xml:space="preserve">Call for </w:t>
      </w:r>
      <w:r w:rsidR="00A761C9">
        <w:rPr>
          <w:rFonts w:cs="Calibri"/>
          <w:b/>
          <w:bCs/>
          <w:sz w:val="24"/>
          <w:szCs w:val="24"/>
        </w:rPr>
        <w:t>Applications</w:t>
      </w:r>
      <w:r w:rsidR="0093232B" w:rsidRPr="00173E70">
        <w:rPr>
          <w:rFonts w:cs="Calibri"/>
          <w:b/>
          <w:bCs/>
          <w:sz w:val="24"/>
          <w:szCs w:val="24"/>
        </w:rPr>
        <w:t xml:space="preserve"> for the Selection of a Facilitator for the Second Cross-Border Workshop</w:t>
      </w:r>
    </w:p>
    <w:p w14:paraId="1B0F28EE" w14:textId="77777777" w:rsidR="0093232B" w:rsidRPr="00173E70" w:rsidRDefault="0093232B" w:rsidP="00B122B2">
      <w:pPr>
        <w:pStyle w:val="NoSpacing"/>
        <w:jc w:val="both"/>
        <w:rPr>
          <w:rFonts w:cs="Calibri"/>
          <w:b/>
          <w:bCs/>
          <w:sz w:val="24"/>
          <w:szCs w:val="24"/>
        </w:rPr>
      </w:pPr>
    </w:p>
    <w:p w14:paraId="1AD72C97" w14:textId="51F41EB0" w:rsidR="00B122B2" w:rsidRPr="00173E70" w:rsidRDefault="001C73E9" w:rsidP="00B122B2">
      <w:pPr>
        <w:pStyle w:val="NoSpacing"/>
        <w:jc w:val="both"/>
        <w:rPr>
          <w:rFonts w:cs="Calibri"/>
          <w:sz w:val="24"/>
          <w:szCs w:val="24"/>
        </w:rPr>
      </w:pPr>
      <w:hyperlink r:id="rId8" w:history="1">
        <w:r w:rsidRPr="00173E70">
          <w:rPr>
            <w:rStyle w:val="Hyperlink"/>
            <w:rFonts w:cs="Calibri"/>
            <w:sz w:val="24"/>
            <w:szCs w:val="24"/>
          </w:rPr>
          <w:t>ASB Georgia</w:t>
        </w:r>
      </w:hyperlink>
      <w:r w:rsidRPr="00173E70">
        <w:rPr>
          <w:rFonts w:cs="Calibri"/>
          <w:sz w:val="24"/>
          <w:szCs w:val="24"/>
        </w:rPr>
        <w:t xml:space="preserve"> is seeking a qualified </w:t>
      </w:r>
      <w:r w:rsidR="007310DC" w:rsidRPr="00173E70">
        <w:rPr>
          <w:rFonts w:cs="Calibri"/>
          <w:sz w:val="24"/>
          <w:szCs w:val="24"/>
        </w:rPr>
        <w:t>facilitator</w:t>
      </w:r>
      <w:r w:rsidRPr="00173E70">
        <w:rPr>
          <w:rFonts w:cs="Calibri"/>
          <w:sz w:val="24"/>
          <w:szCs w:val="24"/>
        </w:rPr>
        <w:t xml:space="preserve"> to </w:t>
      </w:r>
      <w:r w:rsidR="00AB2498" w:rsidRPr="00173E70">
        <w:rPr>
          <w:rFonts w:cs="Calibri"/>
          <w:sz w:val="24"/>
          <w:szCs w:val="24"/>
        </w:rPr>
        <w:t>moderate</w:t>
      </w:r>
      <w:r w:rsidR="007310DC" w:rsidRPr="00173E70">
        <w:rPr>
          <w:rFonts w:cs="Calibri"/>
          <w:sz w:val="24"/>
          <w:szCs w:val="24"/>
        </w:rPr>
        <w:t xml:space="preserve"> the second cross-border workshop within the project</w:t>
      </w:r>
      <w:r w:rsidR="00B122B2" w:rsidRPr="00173E70">
        <w:rPr>
          <w:rFonts w:cs="Calibri"/>
          <w:sz w:val="24"/>
          <w:szCs w:val="24"/>
          <w:lang w:val="en-GB"/>
        </w:rPr>
        <w:t xml:space="preserve"> </w:t>
      </w:r>
      <w:r w:rsidR="00B122B2" w:rsidRPr="00173E70">
        <w:rPr>
          <w:rFonts w:cs="Calibri"/>
          <w:sz w:val="24"/>
          <w:szCs w:val="24"/>
        </w:rPr>
        <w:t xml:space="preserve">“Stronger Together - Cooperative Action to Respond to Cross-border Emergencies” funded by </w:t>
      </w:r>
      <w:r w:rsidR="004B5203" w:rsidRPr="00173E70">
        <w:rPr>
          <w:rFonts w:cs="Calibri"/>
          <w:sz w:val="24"/>
          <w:szCs w:val="24"/>
        </w:rPr>
        <w:t xml:space="preserve">the </w:t>
      </w:r>
      <w:r w:rsidR="00B122B2" w:rsidRPr="00173E70">
        <w:rPr>
          <w:rFonts w:cs="Calibri"/>
          <w:sz w:val="24"/>
          <w:szCs w:val="24"/>
        </w:rPr>
        <w:t>Directorate-General for European Civil Protection and Humanitarian Aid Operations (</w:t>
      </w:r>
      <w:r w:rsidR="00C31A9D" w:rsidRPr="00173E70">
        <w:rPr>
          <w:rFonts w:cs="Calibri"/>
          <w:sz w:val="24"/>
          <w:szCs w:val="24"/>
        </w:rPr>
        <w:t>DG-</w:t>
      </w:r>
      <w:r w:rsidR="00B122B2" w:rsidRPr="00173E70">
        <w:rPr>
          <w:rFonts w:cs="Calibri"/>
          <w:sz w:val="24"/>
          <w:szCs w:val="24"/>
        </w:rPr>
        <w:t xml:space="preserve">ECHO). </w:t>
      </w:r>
    </w:p>
    <w:p w14:paraId="08A53629" w14:textId="4BD64C6F" w:rsidR="001C73E9" w:rsidRPr="00173E70" w:rsidRDefault="001C73E9" w:rsidP="00B122B2">
      <w:pPr>
        <w:pStyle w:val="NoSpacing"/>
        <w:jc w:val="both"/>
        <w:rPr>
          <w:rFonts w:cs="Calibri"/>
          <w:b/>
          <w:bCs/>
          <w:iCs/>
          <w:sz w:val="24"/>
          <w:szCs w:val="24"/>
        </w:rPr>
      </w:pPr>
    </w:p>
    <w:p w14:paraId="2B80EC43" w14:textId="4714347A" w:rsidR="001C73E9" w:rsidRPr="00173E70" w:rsidRDefault="001C73E9" w:rsidP="001C73E9">
      <w:pPr>
        <w:pStyle w:val="NoSpacing"/>
        <w:spacing w:after="240"/>
        <w:jc w:val="both"/>
        <w:rPr>
          <w:rFonts w:cs="Calibri"/>
          <w:b/>
          <w:bCs/>
          <w:iCs/>
          <w:sz w:val="24"/>
          <w:szCs w:val="24"/>
        </w:rPr>
      </w:pPr>
      <w:r w:rsidRPr="00173E70">
        <w:rPr>
          <w:rFonts w:cs="Calibri"/>
          <w:b/>
          <w:bCs/>
          <w:iCs/>
          <w:sz w:val="24"/>
          <w:szCs w:val="24"/>
        </w:rPr>
        <w:t>A</w:t>
      </w:r>
      <w:r w:rsidR="0097395B" w:rsidRPr="00173E70">
        <w:rPr>
          <w:rFonts w:cs="Calibri"/>
          <w:b/>
          <w:bCs/>
          <w:iCs/>
          <w:sz w:val="24"/>
          <w:szCs w:val="24"/>
        </w:rPr>
        <w:t xml:space="preserve">bout ASB Georgia </w:t>
      </w:r>
    </w:p>
    <w:p w14:paraId="165ABE83" w14:textId="2C25CFC8" w:rsidR="00C31A9D" w:rsidRPr="00173E70" w:rsidRDefault="00C31A9D" w:rsidP="00C31A9D">
      <w:pPr>
        <w:pStyle w:val="NoSpacing"/>
        <w:jc w:val="both"/>
        <w:rPr>
          <w:rFonts w:cs="Calibri"/>
          <w:sz w:val="24"/>
          <w:szCs w:val="24"/>
        </w:rPr>
      </w:pPr>
      <w:r w:rsidRPr="00173E70">
        <w:rPr>
          <w:rFonts w:cs="Calibri"/>
          <w:b/>
          <w:sz w:val="24"/>
          <w:szCs w:val="24"/>
        </w:rPr>
        <w:t>Arbeiter-Samariter-Bund (ASB)</w:t>
      </w:r>
      <w:r w:rsidRPr="00173E70">
        <w:rPr>
          <w:rFonts w:cs="Calibri"/>
          <w:sz w:val="24"/>
          <w:szCs w:val="24"/>
        </w:rPr>
        <w:t xml:space="preserve"> is one of the biggest and oldest German aid and welfare organization with more than one million members. Since its foundation in 1888, ASB has acted as a politically and denominationally independent association. With its first international mission in 1921, the area of foreign aid became an integral part of the organization. Currently</w:t>
      </w:r>
      <w:r w:rsidR="00EE191E" w:rsidRPr="00173E70">
        <w:rPr>
          <w:rFonts w:cs="Calibri"/>
          <w:sz w:val="24"/>
          <w:szCs w:val="24"/>
        </w:rPr>
        <w:t>,</w:t>
      </w:r>
      <w:r w:rsidRPr="00173E70">
        <w:rPr>
          <w:rFonts w:cs="Calibri"/>
          <w:sz w:val="24"/>
          <w:szCs w:val="24"/>
        </w:rPr>
        <w:t xml:space="preserve"> ASB has 11 foreign offices and </w:t>
      </w:r>
      <w:r w:rsidR="00AB2498" w:rsidRPr="00173E70">
        <w:rPr>
          <w:rFonts w:cs="Calibri"/>
          <w:sz w:val="24"/>
          <w:szCs w:val="24"/>
        </w:rPr>
        <w:t xml:space="preserve">is </w:t>
      </w:r>
      <w:r w:rsidRPr="00173E70">
        <w:rPr>
          <w:rFonts w:cs="Calibri"/>
          <w:sz w:val="24"/>
          <w:szCs w:val="24"/>
        </w:rPr>
        <w:t>implementing programs in more than 20 countries. ASB, through its officially registered country office in Georgia</w:t>
      </w:r>
      <w:r w:rsidR="00EE191E" w:rsidRPr="00173E70">
        <w:rPr>
          <w:rFonts w:cs="Calibri"/>
          <w:sz w:val="24"/>
          <w:szCs w:val="24"/>
        </w:rPr>
        <w:t>,</w:t>
      </w:r>
      <w:r w:rsidRPr="00173E70">
        <w:rPr>
          <w:rFonts w:cs="Calibri"/>
          <w:sz w:val="24"/>
          <w:szCs w:val="24"/>
        </w:rPr>
        <w:t xml:space="preserve"> implemented several EU, German</w:t>
      </w:r>
      <w:r w:rsidR="00EE191E" w:rsidRPr="00173E70">
        <w:rPr>
          <w:rFonts w:cs="Calibri"/>
          <w:sz w:val="24"/>
          <w:szCs w:val="24"/>
        </w:rPr>
        <w:t>,</w:t>
      </w:r>
      <w:r w:rsidRPr="00173E70">
        <w:rPr>
          <w:rFonts w:cs="Calibri"/>
          <w:sz w:val="24"/>
          <w:szCs w:val="24"/>
        </w:rPr>
        <w:t xml:space="preserve"> and US government</w:t>
      </w:r>
      <w:r w:rsidR="00EE191E" w:rsidRPr="00173E70">
        <w:rPr>
          <w:rFonts w:cs="Calibri"/>
          <w:sz w:val="24"/>
          <w:szCs w:val="24"/>
        </w:rPr>
        <w:t>-</w:t>
      </w:r>
      <w:r w:rsidRPr="00173E70">
        <w:rPr>
          <w:rFonts w:cs="Calibri"/>
          <w:sz w:val="24"/>
          <w:szCs w:val="24"/>
        </w:rPr>
        <w:t>funded projects related to inclusive disaster risk reduction, provision of social services, improvement of economic and livelihood conditions, resocialization of persons in conflict with law, confidence building, as well as humanitarian assistance to IDPs, conflict</w:t>
      </w:r>
      <w:r w:rsidR="00EE191E" w:rsidRPr="00173E70">
        <w:rPr>
          <w:rFonts w:cs="Calibri"/>
          <w:sz w:val="24"/>
          <w:szCs w:val="24"/>
        </w:rPr>
        <w:t>-</w:t>
      </w:r>
      <w:r w:rsidRPr="00173E70">
        <w:rPr>
          <w:rFonts w:cs="Calibri"/>
          <w:sz w:val="24"/>
          <w:szCs w:val="24"/>
        </w:rPr>
        <w:t>affected population</w:t>
      </w:r>
      <w:r w:rsidR="00AB2498" w:rsidRPr="00173E70">
        <w:rPr>
          <w:rFonts w:cs="Calibri"/>
          <w:sz w:val="24"/>
          <w:szCs w:val="24"/>
        </w:rPr>
        <w:t>,</w:t>
      </w:r>
      <w:r w:rsidRPr="00173E70">
        <w:rPr>
          <w:rFonts w:cs="Calibri"/>
          <w:sz w:val="24"/>
          <w:szCs w:val="24"/>
        </w:rPr>
        <w:t xml:space="preserve"> and other vulnerable groups, etc.</w:t>
      </w:r>
    </w:p>
    <w:p w14:paraId="4A33BB54" w14:textId="77777777" w:rsidR="004B5203" w:rsidRPr="00173E70" w:rsidRDefault="004B5203" w:rsidP="004B5203">
      <w:pPr>
        <w:pStyle w:val="NoSpacing"/>
        <w:jc w:val="both"/>
        <w:rPr>
          <w:rFonts w:cs="Calibri"/>
          <w:sz w:val="24"/>
          <w:szCs w:val="24"/>
        </w:rPr>
      </w:pPr>
    </w:p>
    <w:p w14:paraId="63950715" w14:textId="6B8CB438" w:rsidR="001C73E9" w:rsidRPr="00173E70" w:rsidRDefault="001C73E9" w:rsidP="0052736E">
      <w:pPr>
        <w:pStyle w:val="NoSpacing"/>
        <w:spacing w:after="240"/>
        <w:jc w:val="both"/>
        <w:rPr>
          <w:rFonts w:cs="Calibri"/>
          <w:b/>
          <w:bCs/>
          <w:iCs/>
          <w:sz w:val="24"/>
          <w:szCs w:val="24"/>
        </w:rPr>
      </w:pPr>
      <w:r w:rsidRPr="00173E70">
        <w:rPr>
          <w:rFonts w:cs="Calibri"/>
          <w:b/>
          <w:bCs/>
          <w:iCs/>
          <w:sz w:val="24"/>
          <w:szCs w:val="24"/>
        </w:rPr>
        <w:t>A</w:t>
      </w:r>
      <w:r w:rsidR="0097395B" w:rsidRPr="00173E70">
        <w:rPr>
          <w:rFonts w:cs="Calibri"/>
          <w:b/>
          <w:bCs/>
          <w:iCs/>
          <w:sz w:val="24"/>
          <w:szCs w:val="24"/>
        </w:rPr>
        <w:t xml:space="preserve">bout the project </w:t>
      </w:r>
    </w:p>
    <w:p w14:paraId="45A13C8C" w14:textId="26B1ABAD" w:rsidR="00017E42" w:rsidRPr="00173E70" w:rsidRDefault="00B122B2" w:rsidP="0097395B">
      <w:pPr>
        <w:pStyle w:val="NoSpacing"/>
        <w:jc w:val="both"/>
        <w:rPr>
          <w:rFonts w:cs="Calibri"/>
          <w:color w:val="000000" w:themeColor="text1"/>
          <w:sz w:val="24"/>
          <w:szCs w:val="24"/>
          <w:lang w:val="en-GB"/>
        </w:rPr>
      </w:pPr>
      <w:r w:rsidRPr="00173E70">
        <w:rPr>
          <w:rFonts w:cs="Calibri"/>
          <w:sz w:val="24"/>
          <w:szCs w:val="24"/>
        </w:rPr>
        <w:t>Starting from February 1, 2021</w:t>
      </w:r>
      <w:r w:rsidR="004B5203" w:rsidRPr="00173E70">
        <w:rPr>
          <w:rFonts w:cs="Calibri"/>
          <w:sz w:val="24"/>
          <w:szCs w:val="24"/>
        </w:rPr>
        <w:t>,</w:t>
      </w:r>
      <w:r w:rsidRPr="00173E70">
        <w:rPr>
          <w:rFonts w:cs="Calibri"/>
          <w:sz w:val="24"/>
          <w:szCs w:val="24"/>
        </w:rPr>
        <w:t xml:space="preserve"> ASB is implementing the project “Stronger Together - Cooperative Action to Respond to Cross-border Emergencies” funded by </w:t>
      </w:r>
      <w:r w:rsidR="004B5203" w:rsidRPr="00173E70">
        <w:rPr>
          <w:rFonts w:cs="Calibri"/>
          <w:sz w:val="24"/>
          <w:szCs w:val="24"/>
        </w:rPr>
        <w:t xml:space="preserve">the </w:t>
      </w:r>
      <w:r w:rsidRPr="00173E70">
        <w:rPr>
          <w:rFonts w:cs="Calibri"/>
          <w:sz w:val="24"/>
          <w:szCs w:val="24"/>
        </w:rPr>
        <w:t>Directorate-General for European Civil Protection and Humanitarian Aid Operations (</w:t>
      </w:r>
      <w:r w:rsidR="00AB2498" w:rsidRPr="00173E70">
        <w:rPr>
          <w:rFonts w:cs="Calibri"/>
          <w:sz w:val="24"/>
          <w:szCs w:val="24"/>
        </w:rPr>
        <w:t>DG-ECHO</w:t>
      </w:r>
      <w:r w:rsidRPr="00173E70">
        <w:rPr>
          <w:rFonts w:cs="Calibri"/>
          <w:sz w:val="24"/>
          <w:szCs w:val="24"/>
        </w:rPr>
        <w:t xml:space="preserve">). </w:t>
      </w:r>
      <w:r w:rsidR="004B5203" w:rsidRPr="00173E70">
        <w:rPr>
          <w:rFonts w:cs="Calibri"/>
          <w:sz w:val="24"/>
          <w:szCs w:val="24"/>
        </w:rPr>
        <w:t>The overall</w:t>
      </w:r>
      <w:r w:rsidRPr="00173E70">
        <w:rPr>
          <w:rFonts w:cs="Calibri"/>
          <w:sz w:val="24"/>
          <w:szCs w:val="24"/>
        </w:rPr>
        <w:t xml:space="preserve"> objective of the action is to enhance </w:t>
      </w:r>
      <w:r w:rsidR="004B5203" w:rsidRPr="00173E70">
        <w:rPr>
          <w:rFonts w:cs="Calibri"/>
          <w:sz w:val="24"/>
          <w:szCs w:val="24"/>
        </w:rPr>
        <w:t xml:space="preserve">the </w:t>
      </w:r>
      <w:r w:rsidRPr="00173E70">
        <w:rPr>
          <w:rFonts w:cs="Calibri"/>
          <w:sz w:val="24"/>
          <w:szCs w:val="24"/>
        </w:rPr>
        <w:t xml:space="preserve">disaster risk management system with </w:t>
      </w:r>
      <w:r w:rsidR="004B5203" w:rsidRPr="00173E70">
        <w:rPr>
          <w:rFonts w:cs="Calibri"/>
          <w:sz w:val="24"/>
          <w:szCs w:val="24"/>
        </w:rPr>
        <w:t xml:space="preserve">a </w:t>
      </w:r>
      <w:r w:rsidRPr="00173E70">
        <w:rPr>
          <w:rFonts w:cs="Calibri"/>
          <w:sz w:val="24"/>
          <w:szCs w:val="24"/>
        </w:rPr>
        <w:t xml:space="preserve">special focus on health emergencies in Armenia and Georgia through capacity building and establishing </w:t>
      </w:r>
      <w:r w:rsidR="004B5203" w:rsidRPr="00173E70">
        <w:rPr>
          <w:rFonts w:cs="Calibri"/>
          <w:sz w:val="24"/>
          <w:szCs w:val="24"/>
        </w:rPr>
        <w:t>cross-border</w:t>
      </w:r>
      <w:r w:rsidRPr="00173E70">
        <w:rPr>
          <w:rFonts w:cs="Calibri"/>
          <w:sz w:val="24"/>
          <w:szCs w:val="24"/>
        </w:rPr>
        <w:t xml:space="preserve"> cooperation mechanisms. </w:t>
      </w:r>
      <w:r w:rsidR="004B5203" w:rsidRPr="00173E70">
        <w:rPr>
          <w:rFonts w:cs="Calibri"/>
          <w:sz w:val="24"/>
          <w:szCs w:val="24"/>
        </w:rPr>
        <w:t xml:space="preserve"> </w:t>
      </w:r>
      <w:r w:rsidR="004B5203" w:rsidRPr="00173E70">
        <w:rPr>
          <w:rFonts w:cs="Calibri"/>
          <w:color w:val="000000" w:themeColor="text1"/>
          <w:sz w:val="24"/>
          <w:szCs w:val="24"/>
          <w:lang w:val="en-GB"/>
        </w:rPr>
        <w:t>To achieve the above-mentioned objective the action applies a two-fold approach: on one hand, the action builds the capacities of Emergency Medical Teams (EMTs) in Georgia and Armenia through various capacity-building activities. On the other hand, the project promotes cross-border cooperation and coordination between the EMTs of Armenia and Georgia during disasters and emergencies and puts efforts into designing cross-border prevention, preparedness and response mechanisms.</w:t>
      </w:r>
      <w:r w:rsidR="0097395B" w:rsidRPr="00173E70">
        <w:rPr>
          <w:rFonts w:cs="Calibri"/>
          <w:color w:val="000000" w:themeColor="text1"/>
          <w:sz w:val="24"/>
          <w:szCs w:val="24"/>
          <w:lang w:val="en-GB"/>
        </w:rPr>
        <w:t xml:space="preserve"> </w:t>
      </w:r>
      <w:r w:rsidR="004B5203" w:rsidRPr="00173E70">
        <w:rPr>
          <w:rFonts w:cs="Calibri"/>
          <w:color w:val="000000" w:themeColor="text1"/>
          <w:sz w:val="24"/>
          <w:szCs w:val="24"/>
          <w:lang w:val="en-GB"/>
        </w:rPr>
        <w:t xml:space="preserve">At the end of the project, </w:t>
      </w:r>
      <w:r w:rsidR="00AB2498" w:rsidRPr="00173E70">
        <w:rPr>
          <w:rFonts w:cs="Calibri"/>
          <w:color w:val="000000" w:themeColor="text1"/>
          <w:sz w:val="24"/>
          <w:szCs w:val="24"/>
          <w:lang w:val="en-GB"/>
        </w:rPr>
        <w:t xml:space="preserve">the </w:t>
      </w:r>
      <w:r w:rsidR="004B5203" w:rsidRPr="00173E70">
        <w:rPr>
          <w:rFonts w:cs="Calibri"/>
          <w:bCs/>
          <w:color w:val="000000" w:themeColor="text1"/>
          <w:sz w:val="24"/>
          <w:szCs w:val="24"/>
          <w:lang w:val="en-GB"/>
        </w:rPr>
        <w:t xml:space="preserve">WHO classified </w:t>
      </w:r>
      <w:r w:rsidR="00AB2498" w:rsidRPr="00173E70">
        <w:rPr>
          <w:rFonts w:cs="Calibri"/>
          <w:bCs/>
          <w:color w:val="000000" w:themeColor="text1"/>
          <w:sz w:val="24"/>
          <w:szCs w:val="24"/>
          <w:lang w:val="en-GB"/>
        </w:rPr>
        <w:t xml:space="preserve">the </w:t>
      </w:r>
      <w:r w:rsidR="004B5203" w:rsidRPr="00173E70">
        <w:rPr>
          <w:rFonts w:cs="Calibri"/>
          <w:bCs/>
          <w:color w:val="000000" w:themeColor="text1"/>
          <w:sz w:val="24"/>
          <w:szCs w:val="24"/>
          <w:lang w:val="en-GB"/>
        </w:rPr>
        <w:t>Emergency Medical Team (Type 1</w:t>
      </w:r>
      <w:r w:rsidR="00C31A9D" w:rsidRPr="00173E70">
        <w:rPr>
          <w:rFonts w:cs="Calibri"/>
          <w:bCs/>
          <w:color w:val="000000" w:themeColor="text1"/>
          <w:sz w:val="24"/>
          <w:szCs w:val="24"/>
          <w:lang w:val="en-GB"/>
        </w:rPr>
        <w:t>, fixed</w:t>
      </w:r>
      <w:r w:rsidR="004B5203" w:rsidRPr="00173E70">
        <w:rPr>
          <w:rFonts w:cs="Calibri"/>
          <w:bCs/>
          <w:color w:val="000000" w:themeColor="text1"/>
          <w:sz w:val="24"/>
          <w:szCs w:val="24"/>
          <w:lang w:val="en-GB"/>
        </w:rPr>
        <w:t xml:space="preserve">) </w:t>
      </w:r>
      <w:r w:rsidR="00AB2498" w:rsidRPr="00173E70">
        <w:rPr>
          <w:rFonts w:cs="Calibri"/>
          <w:bCs/>
          <w:color w:val="000000" w:themeColor="text1"/>
          <w:sz w:val="24"/>
          <w:szCs w:val="24"/>
          <w:lang w:val="en-GB"/>
        </w:rPr>
        <w:t>will</w:t>
      </w:r>
      <w:r w:rsidR="004B5203" w:rsidRPr="00173E70">
        <w:rPr>
          <w:rFonts w:cs="Calibri"/>
          <w:bCs/>
          <w:color w:val="000000" w:themeColor="text1"/>
          <w:sz w:val="24"/>
          <w:szCs w:val="24"/>
          <w:lang w:val="en-GB"/>
        </w:rPr>
        <w:t xml:space="preserve"> be </w:t>
      </w:r>
      <w:r w:rsidR="00AB2498" w:rsidRPr="00173E70">
        <w:rPr>
          <w:rFonts w:cs="Calibri"/>
          <w:bCs/>
          <w:color w:val="000000" w:themeColor="text1"/>
          <w:sz w:val="24"/>
          <w:szCs w:val="24"/>
          <w:lang w:val="en-GB"/>
        </w:rPr>
        <w:t>established</w:t>
      </w:r>
      <w:r w:rsidR="004B5203" w:rsidRPr="00173E70">
        <w:rPr>
          <w:rFonts w:cs="Calibri"/>
          <w:bCs/>
          <w:color w:val="000000" w:themeColor="text1"/>
          <w:sz w:val="24"/>
          <w:szCs w:val="24"/>
          <w:lang w:val="en-GB"/>
        </w:rPr>
        <w:t xml:space="preserve"> in Georgia and Armenia</w:t>
      </w:r>
      <w:r w:rsidR="00AB2498" w:rsidRPr="00173E70">
        <w:rPr>
          <w:rFonts w:cs="Calibri"/>
          <w:bCs/>
          <w:color w:val="000000" w:themeColor="text1"/>
          <w:sz w:val="24"/>
          <w:szCs w:val="24"/>
          <w:lang w:val="en-GB"/>
        </w:rPr>
        <w:t>,</w:t>
      </w:r>
      <w:r w:rsidR="004B5203" w:rsidRPr="00173E70">
        <w:rPr>
          <w:rFonts w:cs="Calibri"/>
          <w:bCs/>
          <w:color w:val="000000" w:themeColor="text1"/>
          <w:sz w:val="24"/>
          <w:szCs w:val="24"/>
          <w:lang w:val="en-GB"/>
        </w:rPr>
        <w:t xml:space="preserve"> to provide emergency health services to citizens during various emergencies.</w:t>
      </w:r>
      <w:r w:rsidR="004B5203" w:rsidRPr="00173E70">
        <w:rPr>
          <w:rFonts w:cs="Calibri"/>
          <w:color w:val="000000" w:themeColor="text1"/>
          <w:sz w:val="24"/>
          <w:szCs w:val="24"/>
          <w:lang w:val="en-GB"/>
        </w:rPr>
        <w:t xml:space="preserve"> </w:t>
      </w:r>
    </w:p>
    <w:p w14:paraId="43EAB74C" w14:textId="77777777" w:rsidR="007310DC" w:rsidRPr="00173E70" w:rsidRDefault="007310DC" w:rsidP="00911E79">
      <w:pPr>
        <w:pStyle w:val="NoSpacing"/>
        <w:tabs>
          <w:tab w:val="left" w:pos="1037"/>
        </w:tabs>
        <w:jc w:val="both"/>
        <w:rPr>
          <w:rFonts w:cs="Calibri"/>
          <w:bCs/>
          <w:iCs/>
          <w:sz w:val="24"/>
          <w:szCs w:val="24"/>
        </w:rPr>
      </w:pPr>
    </w:p>
    <w:p w14:paraId="329C1DB4" w14:textId="2D22DDD1" w:rsidR="007310DC" w:rsidRPr="00173E70" w:rsidRDefault="007310DC" w:rsidP="007310DC">
      <w:pPr>
        <w:pStyle w:val="NoSpacing"/>
        <w:tabs>
          <w:tab w:val="left" w:pos="1037"/>
        </w:tabs>
        <w:jc w:val="both"/>
        <w:rPr>
          <w:rFonts w:cs="Calibri"/>
          <w:bCs/>
          <w:iCs/>
          <w:sz w:val="24"/>
          <w:szCs w:val="24"/>
        </w:rPr>
      </w:pPr>
      <w:r w:rsidRPr="00173E70">
        <w:rPr>
          <w:rFonts w:cs="Calibri"/>
          <w:color w:val="000000" w:themeColor="text1"/>
          <w:sz w:val="24"/>
          <w:szCs w:val="24"/>
          <w:lang w:val="en-GB"/>
        </w:rPr>
        <w:t xml:space="preserve">Under the project “Stronger Together – Cooperative Action to Respond to Cross-border Emergencies,” a first cross-border workshop was conducted in Tbilisi on November </w:t>
      </w:r>
      <w:r w:rsidR="00AB2498" w:rsidRPr="00173E70">
        <w:rPr>
          <w:rFonts w:cs="Calibri"/>
          <w:color w:val="000000" w:themeColor="text1"/>
          <w:sz w:val="24"/>
          <w:szCs w:val="24"/>
          <w:lang w:val="en-GB"/>
        </w:rPr>
        <w:t xml:space="preserve">17-18, </w:t>
      </w:r>
      <w:r w:rsidRPr="00173E70">
        <w:rPr>
          <w:rFonts w:cs="Calibri"/>
          <w:color w:val="000000" w:themeColor="text1"/>
          <w:sz w:val="24"/>
          <w:szCs w:val="24"/>
          <w:lang w:val="en-GB"/>
        </w:rPr>
        <w:t xml:space="preserve">2022, bringing together EMTs, </w:t>
      </w:r>
      <w:r w:rsidR="00AB2498" w:rsidRPr="00173E70">
        <w:rPr>
          <w:rFonts w:cs="Calibri"/>
          <w:color w:val="000000" w:themeColor="text1"/>
          <w:sz w:val="24"/>
          <w:szCs w:val="24"/>
          <w:lang w:val="en-GB"/>
        </w:rPr>
        <w:t>m</w:t>
      </w:r>
      <w:r w:rsidRPr="00173E70">
        <w:rPr>
          <w:rFonts w:cs="Calibri"/>
          <w:color w:val="000000" w:themeColor="text1"/>
          <w:sz w:val="24"/>
          <w:szCs w:val="24"/>
          <w:lang w:val="en-GB"/>
        </w:rPr>
        <w:t xml:space="preserve">inistries of </w:t>
      </w:r>
      <w:r w:rsidR="00AB2498" w:rsidRPr="00173E70">
        <w:rPr>
          <w:rFonts w:cs="Calibri"/>
          <w:color w:val="000000" w:themeColor="text1"/>
          <w:sz w:val="24"/>
          <w:szCs w:val="24"/>
          <w:lang w:val="en-GB"/>
        </w:rPr>
        <w:t>h</w:t>
      </w:r>
      <w:r w:rsidRPr="00173E70">
        <w:rPr>
          <w:rFonts w:cs="Calibri"/>
          <w:color w:val="000000" w:themeColor="text1"/>
          <w:sz w:val="24"/>
          <w:szCs w:val="24"/>
          <w:lang w:val="en-GB"/>
        </w:rPr>
        <w:t xml:space="preserve">ealth, </w:t>
      </w:r>
      <w:r w:rsidR="00AB2498" w:rsidRPr="00173E70">
        <w:rPr>
          <w:rFonts w:cs="Calibri"/>
          <w:color w:val="000000" w:themeColor="text1"/>
          <w:sz w:val="24"/>
          <w:szCs w:val="24"/>
          <w:lang w:val="en-GB"/>
        </w:rPr>
        <w:t>e</w:t>
      </w:r>
      <w:r w:rsidRPr="00173E70">
        <w:rPr>
          <w:rFonts w:cs="Calibri"/>
          <w:color w:val="000000" w:themeColor="text1"/>
          <w:sz w:val="24"/>
          <w:szCs w:val="24"/>
          <w:lang w:val="en-GB"/>
        </w:rPr>
        <w:t xml:space="preserve">mergency </w:t>
      </w:r>
      <w:r w:rsidR="00AB2498" w:rsidRPr="00173E70">
        <w:rPr>
          <w:rFonts w:cs="Calibri"/>
          <w:color w:val="000000" w:themeColor="text1"/>
          <w:sz w:val="24"/>
          <w:szCs w:val="24"/>
          <w:lang w:val="en-GB"/>
        </w:rPr>
        <w:t>m</w:t>
      </w:r>
      <w:r w:rsidRPr="00173E70">
        <w:rPr>
          <w:rFonts w:cs="Calibri"/>
          <w:color w:val="000000" w:themeColor="text1"/>
          <w:sz w:val="24"/>
          <w:szCs w:val="24"/>
          <w:lang w:val="en-GB"/>
        </w:rPr>
        <w:t xml:space="preserve">anagement </w:t>
      </w:r>
      <w:r w:rsidR="00AB2498" w:rsidRPr="00173E70">
        <w:rPr>
          <w:rFonts w:cs="Calibri"/>
          <w:color w:val="000000" w:themeColor="text1"/>
          <w:sz w:val="24"/>
          <w:szCs w:val="24"/>
          <w:lang w:val="en-GB"/>
        </w:rPr>
        <w:t>s</w:t>
      </w:r>
      <w:r w:rsidRPr="00173E70">
        <w:rPr>
          <w:rFonts w:cs="Calibri"/>
          <w:color w:val="000000" w:themeColor="text1"/>
          <w:sz w:val="24"/>
          <w:szCs w:val="24"/>
          <w:lang w:val="en-GB"/>
        </w:rPr>
        <w:t>ervices, international partners, and</w:t>
      </w:r>
      <w:r w:rsidRPr="00173E70">
        <w:rPr>
          <w:rFonts w:cs="Calibri"/>
          <w:iCs/>
          <w:sz w:val="24"/>
          <w:szCs w:val="24"/>
        </w:rPr>
        <w:t xml:space="preserve"> technical experts from Georgia and Armenia. The workshop resulted in the draft Joint </w:t>
      </w:r>
      <w:r w:rsidR="0097395B" w:rsidRPr="00173E70">
        <w:rPr>
          <w:rFonts w:cs="Calibri"/>
          <w:iCs/>
          <w:sz w:val="24"/>
          <w:szCs w:val="24"/>
        </w:rPr>
        <w:t>a</w:t>
      </w:r>
      <w:r w:rsidRPr="00173E70">
        <w:rPr>
          <w:rFonts w:cs="Calibri"/>
          <w:iCs/>
          <w:sz w:val="24"/>
          <w:szCs w:val="24"/>
        </w:rPr>
        <w:t xml:space="preserve">ction </w:t>
      </w:r>
      <w:r w:rsidR="0097395B" w:rsidRPr="00173E70">
        <w:rPr>
          <w:rFonts w:cs="Calibri"/>
          <w:iCs/>
          <w:sz w:val="24"/>
          <w:szCs w:val="24"/>
        </w:rPr>
        <w:t>p</w:t>
      </w:r>
      <w:r w:rsidRPr="00173E70">
        <w:rPr>
          <w:rFonts w:cs="Calibri"/>
          <w:iCs/>
          <w:sz w:val="24"/>
          <w:szCs w:val="24"/>
        </w:rPr>
        <w:t xml:space="preserve">lan for </w:t>
      </w:r>
      <w:r w:rsidR="0097395B" w:rsidRPr="00173E70">
        <w:rPr>
          <w:rFonts w:cs="Calibri"/>
          <w:iCs/>
          <w:sz w:val="24"/>
          <w:szCs w:val="24"/>
        </w:rPr>
        <w:t>e</w:t>
      </w:r>
      <w:r w:rsidRPr="00173E70">
        <w:rPr>
          <w:rFonts w:cs="Calibri"/>
          <w:iCs/>
          <w:sz w:val="24"/>
          <w:szCs w:val="24"/>
        </w:rPr>
        <w:t xml:space="preserve">nhancement of </w:t>
      </w:r>
      <w:r w:rsidR="0097395B" w:rsidRPr="00173E70">
        <w:rPr>
          <w:rFonts w:cs="Calibri"/>
          <w:iCs/>
          <w:sz w:val="24"/>
          <w:szCs w:val="24"/>
        </w:rPr>
        <w:t>c</w:t>
      </w:r>
      <w:r w:rsidRPr="00173E70">
        <w:rPr>
          <w:rFonts w:cs="Calibri"/>
          <w:iCs/>
          <w:sz w:val="24"/>
          <w:szCs w:val="24"/>
        </w:rPr>
        <w:t>ross-</w:t>
      </w:r>
      <w:r w:rsidR="0097395B" w:rsidRPr="00173E70">
        <w:rPr>
          <w:rFonts w:cs="Calibri"/>
          <w:iCs/>
          <w:sz w:val="24"/>
          <w:szCs w:val="24"/>
        </w:rPr>
        <w:t>b</w:t>
      </w:r>
      <w:r w:rsidRPr="00173E70">
        <w:rPr>
          <w:rFonts w:cs="Calibri"/>
          <w:iCs/>
          <w:sz w:val="24"/>
          <w:szCs w:val="24"/>
        </w:rPr>
        <w:t xml:space="preserve">order </w:t>
      </w:r>
      <w:r w:rsidR="0097395B" w:rsidRPr="00173E70">
        <w:rPr>
          <w:rFonts w:cs="Calibri"/>
          <w:iCs/>
          <w:sz w:val="24"/>
          <w:szCs w:val="24"/>
        </w:rPr>
        <w:t>c</w:t>
      </w:r>
      <w:r w:rsidRPr="00173E70">
        <w:rPr>
          <w:rFonts w:cs="Calibri"/>
          <w:iCs/>
          <w:sz w:val="24"/>
          <w:szCs w:val="24"/>
        </w:rPr>
        <w:t>oordination and identified the need for:</w:t>
      </w:r>
    </w:p>
    <w:p w14:paraId="2A2C545D" w14:textId="384AB3B3" w:rsidR="007310DC" w:rsidRPr="00173E70" w:rsidRDefault="007310DC" w:rsidP="007310DC">
      <w:pPr>
        <w:pStyle w:val="NoSpacing"/>
        <w:numPr>
          <w:ilvl w:val="0"/>
          <w:numId w:val="33"/>
        </w:numPr>
        <w:tabs>
          <w:tab w:val="clear" w:pos="720"/>
          <w:tab w:val="num" w:pos="360"/>
          <w:tab w:val="left" w:pos="1037"/>
        </w:tabs>
        <w:ind w:left="284" w:hanging="284"/>
        <w:jc w:val="both"/>
        <w:rPr>
          <w:rFonts w:cs="Calibri"/>
          <w:bCs/>
          <w:iCs/>
          <w:sz w:val="24"/>
          <w:szCs w:val="24"/>
        </w:rPr>
      </w:pPr>
      <w:r w:rsidRPr="00173E70">
        <w:rPr>
          <w:rFonts w:cs="Calibri"/>
          <w:bCs/>
          <w:iCs/>
          <w:sz w:val="24"/>
          <w:szCs w:val="24"/>
        </w:rPr>
        <w:lastRenderedPageBreak/>
        <w:t xml:space="preserve">Establishment of a </w:t>
      </w:r>
      <w:r w:rsidR="0097395B" w:rsidRPr="00173E70">
        <w:rPr>
          <w:rFonts w:cs="Calibri"/>
          <w:iCs/>
          <w:sz w:val="24"/>
          <w:szCs w:val="24"/>
        </w:rPr>
        <w:t>j</w:t>
      </w:r>
      <w:r w:rsidRPr="00173E70">
        <w:rPr>
          <w:rFonts w:cs="Calibri"/>
          <w:iCs/>
          <w:sz w:val="24"/>
          <w:szCs w:val="24"/>
        </w:rPr>
        <w:t xml:space="preserve">oint </w:t>
      </w:r>
      <w:r w:rsidR="0097395B" w:rsidRPr="00173E70">
        <w:rPr>
          <w:rFonts w:cs="Calibri"/>
          <w:iCs/>
          <w:sz w:val="24"/>
          <w:szCs w:val="24"/>
        </w:rPr>
        <w:t>w</w:t>
      </w:r>
      <w:r w:rsidRPr="00173E70">
        <w:rPr>
          <w:rFonts w:cs="Calibri"/>
          <w:iCs/>
          <w:sz w:val="24"/>
          <w:szCs w:val="24"/>
        </w:rPr>
        <w:t xml:space="preserve">orking </w:t>
      </w:r>
      <w:r w:rsidR="0097395B" w:rsidRPr="00173E70">
        <w:rPr>
          <w:rFonts w:cs="Calibri"/>
          <w:iCs/>
          <w:sz w:val="24"/>
          <w:szCs w:val="24"/>
        </w:rPr>
        <w:t>g</w:t>
      </w:r>
      <w:r w:rsidRPr="00173E70">
        <w:rPr>
          <w:rFonts w:cs="Calibri"/>
          <w:iCs/>
          <w:sz w:val="24"/>
          <w:szCs w:val="24"/>
        </w:rPr>
        <w:t xml:space="preserve">roup / Inter-governmental </w:t>
      </w:r>
      <w:r w:rsidR="0097395B" w:rsidRPr="00173E70">
        <w:rPr>
          <w:rFonts w:cs="Calibri"/>
          <w:iCs/>
          <w:sz w:val="24"/>
          <w:szCs w:val="24"/>
        </w:rPr>
        <w:t>s</w:t>
      </w:r>
      <w:r w:rsidRPr="00173E70">
        <w:rPr>
          <w:rFonts w:cs="Calibri"/>
          <w:iCs/>
          <w:sz w:val="24"/>
          <w:szCs w:val="24"/>
        </w:rPr>
        <w:t>ecretariat</w:t>
      </w:r>
    </w:p>
    <w:p w14:paraId="01AD42B0" w14:textId="77777777" w:rsidR="007310DC" w:rsidRPr="00173E70" w:rsidRDefault="007310DC" w:rsidP="007310DC">
      <w:pPr>
        <w:pStyle w:val="NoSpacing"/>
        <w:numPr>
          <w:ilvl w:val="0"/>
          <w:numId w:val="33"/>
        </w:numPr>
        <w:tabs>
          <w:tab w:val="clear" w:pos="720"/>
          <w:tab w:val="num" w:pos="360"/>
          <w:tab w:val="left" w:pos="1037"/>
        </w:tabs>
        <w:ind w:left="284" w:hanging="284"/>
        <w:jc w:val="both"/>
        <w:rPr>
          <w:rFonts w:cs="Calibri"/>
          <w:bCs/>
          <w:iCs/>
          <w:sz w:val="24"/>
          <w:szCs w:val="24"/>
        </w:rPr>
      </w:pPr>
      <w:r w:rsidRPr="00173E70">
        <w:rPr>
          <w:rFonts w:cs="Calibri"/>
          <w:bCs/>
          <w:iCs/>
          <w:sz w:val="24"/>
          <w:szCs w:val="24"/>
        </w:rPr>
        <w:t>Legal and institutional harmonization mechanisms</w:t>
      </w:r>
    </w:p>
    <w:p w14:paraId="6EE417AD" w14:textId="77777777" w:rsidR="007310DC" w:rsidRPr="00173E70" w:rsidRDefault="007310DC" w:rsidP="007310DC">
      <w:pPr>
        <w:pStyle w:val="NoSpacing"/>
        <w:numPr>
          <w:ilvl w:val="0"/>
          <w:numId w:val="33"/>
        </w:numPr>
        <w:tabs>
          <w:tab w:val="clear" w:pos="720"/>
          <w:tab w:val="num" w:pos="360"/>
          <w:tab w:val="left" w:pos="1037"/>
        </w:tabs>
        <w:ind w:left="284" w:hanging="284"/>
        <w:jc w:val="both"/>
        <w:rPr>
          <w:rFonts w:cs="Calibri"/>
          <w:bCs/>
          <w:iCs/>
          <w:sz w:val="24"/>
          <w:szCs w:val="24"/>
        </w:rPr>
      </w:pPr>
      <w:r w:rsidRPr="00173E70">
        <w:rPr>
          <w:rFonts w:cs="Calibri"/>
          <w:bCs/>
          <w:iCs/>
          <w:sz w:val="24"/>
          <w:szCs w:val="24"/>
        </w:rPr>
        <w:t>Joint training modules and simulation exercises</w:t>
      </w:r>
    </w:p>
    <w:p w14:paraId="3F6D3B77" w14:textId="77777777" w:rsidR="007310DC" w:rsidRPr="00173E70" w:rsidRDefault="007310DC" w:rsidP="007310DC">
      <w:pPr>
        <w:pStyle w:val="NoSpacing"/>
        <w:numPr>
          <w:ilvl w:val="0"/>
          <w:numId w:val="33"/>
        </w:numPr>
        <w:tabs>
          <w:tab w:val="clear" w:pos="720"/>
          <w:tab w:val="num" w:pos="360"/>
          <w:tab w:val="left" w:pos="1037"/>
        </w:tabs>
        <w:ind w:left="284" w:hanging="284"/>
        <w:jc w:val="both"/>
        <w:rPr>
          <w:rFonts w:cs="Calibri"/>
          <w:bCs/>
          <w:iCs/>
          <w:sz w:val="24"/>
          <w:szCs w:val="24"/>
        </w:rPr>
      </w:pPr>
      <w:r w:rsidRPr="00173E70">
        <w:rPr>
          <w:rFonts w:cs="Calibri"/>
          <w:bCs/>
          <w:iCs/>
          <w:sz w:val="24"/>
          <w:szCs w:val="24"/>
        </w:rPr>
        <w:t>Regular coordination meetings and knowledge-sharing platforms</w:t>
      </w:r>
    </w:p>
    <w:p w14:paraId="5C8F191F" w14:textId="77777777" w:rsidR="007310DC" w:rsidRPr="00173E70" w:rsidRDefault="007310DC" w:rsidP="007310DC">
      <w:pPr>
        <w:pStyle w:val="NoSpacing"/>
        <w:numPr>
          <w:ilvl w:val="0"/>
          <w:numId w:val="33"/>
        </w:numPr>
        <w:tabs>
          <w:tab w:val="clear" w:pos="720"/>
          <w:tab w:val="num" w:pos="360"/>
          <w:tab w:val="left" w:pos="1037"/>
        </w:tabs>
        <w:ind w:left="284" w:hanging="284"/>
        <w:jc w:val="both"/>
        <w:rPr>
          <w:rFonts w:cs="Calibri"/>
          <w:bCs/>
          <w:iCs/>
          <w:sz w:val="24"/>
          <w:szCs w:val="24"/>
        </w:rPr>
      </w:pPr>
      <w:r w:rsidRPr="00173E70">
        <w:rPr>
          <w:rFonts w:cs="Calibri"/>
          <w:bCs/>
          <w:iCs/>
          <w:sz w:val="24"/>
          <w:szCs w:val="24"/>
        </w:rPr>
        <w:t>Stronger follow-up mechanisms and timeline definition</w:t>
      </w:r>
    </w:p>
    <w:p w14:paraId="1C3106B7" w14:textId="78C3B2BE" w:rsidR="00911E79" w:rsidRPr="00173E70" w:rsidRDefault="00911E79" w:rsidP="00911E79">
      <w:pPr>
        <w:pStyle w:val="NoSpacing"/>
        <w:tabs>
          <w:tab w:val="left" w:pos="1037"/>
        </w:tabs>
        <w:jc w:val="both"/>
        <w:rPr>
          <w:rFonts w:cs="Calibri"/>
          <w:bCs/>
          <w:iCs/>
          <w:sz w:val="24"/>
          <w:szCs w:val="24"/>
        </w:rPr>
      </w:pPr>
    </w:p>
    <w:p w14:paraId="1C5596AE" w14:textId="451A51F6" w:rsidR="007310DC" w:rsidRPr="00173E70" w:rsidRDefault="007310DC" w:rsidP="007310DC">
      <w:pPr>
        <w:pStyle w:val="NoSpacing"/>
        <w:tabs>
          <w:tab w:val="left" w:pos="1037"/>
        </w:tabs>
        <w:jc w:val="both"/>
        <w:rPr>
          <w:rFonts w:cs="Calibri"/>
          <w:b/>
          <w:bCs/>
          <w:iCs/>
          <w:sz w:val="24"/>
          <w:szCs w:val="24"/>
        </w:rPr>
      </w:pPr>
      <w:r w:rsidRPr="00173E70">
        <w:rPr>
          <w:rFonts w:cs="Calibri"/>
          <w:b/>
          <w:bCs/>
          <w:iCs/>
          <w:sz w:val="24"/>
          <w:szCs w:val="24"/>
        </w:rPr>
        <w:t xml:space="preserve">Purpose of the </w:t>
      </w:r>
      <w:r w:rsidR="00AB2498" w:rsidRPr="00173E70">
        <w:rPr>
          <w:rFonts w:cs="Calibri"/>
          <w:b/>
          <w:bCs/>
          <w:iCs/>
          <w:sz w:val="24"/>
          <w:szCs w:val="24"/>
        </w:rPr>
        <w:t>a</w:t>
      </w:r>
      <w:r w:rsidRPr="00173E70">
        <w:rPr>
          <w:rFonts w:cs="Calibri"/>
          <w:b/>
          <w:bCs/>
          <w:iCs/>
          <w:sz w:val="24"/>
          <w:szCs w:val="24"/>
        </w:rPr>
        <w:t>ssignment</w:t>
      </w:r>
    </w:p>
    <w:p w14:paraId="0729463A" w14:textId="77777777" w:rsidR="007310DC" w:rsidRPr="00173E70" w:rsidRDefault="007310DC" w:rsidP="007310DC">
      <w:pPr>
        <w:pStyle w:val="NoSpacing"/>
        <w:tabs>
          <w:tab w:val="left" w:pos="1037"/>
        </w:tabs>
        <w:jc w:val="both"/>
        <w:rPr>
          <w:rFonts w:cs="Calibri"/>
          <w:b/>
          <w:bCs/>
          <w:iCs/>
          <w:sz w:val="24"/>
          <w:szCs w:val="24"/>
        </w:rPr>
      </w:pPr>
    </w:p>
    <w:p w14:paraId="69A4A348" w14:textId="20E8B803" w:rsidR="007310DC" w:rsidRPr="00173E70" w:rsidRDefault="00173E70" w:rsidP="00911E79">
      <w:pPr>
        <w:pStyle w:val="NoSpacing"/>
        <w:tabs>
          <w:tab w:val="left" w:pos="1037"/>
        </w:tabs>
        <w:jc w:val="both"/>
        <w:rPr>
          <w:rFonts w:cs="Calibri"/>
          <w:bCs/>
          <w:iCs/>
          <w:sz w:val="24"/>
          <w:szCs w:val="24"/>
        </w:rPr>
      </w:pPr>
      <w:r w:rsidRPr="00173E70">
        <w:rPr>
          <w:rFonts w:cs="Calibri"/>
          <w:bCs/>
          <w:iCs/>
          <w:sz w:val="24"/>
          <w:szCs w:val="24"/>
        </w:rPr>
        <w:t>The cross-border workshop facilitator will not only moderate multi-stakeholder discussions but will also lead the action-plan development process, ensuring continuity between workshop cycles. Acting as a neutral technical process leader, the facilitator will guide participants toward producing concrete, time-bound, and institutionally endorsed outputs aligned with the joint EMT action plan.</w:t>
      </w:r>
    </w:p>
    <w:p w14:paraId="1A73F213" w14:textId="77777777" w:rsidR="00173E70" w:rsidRPr="00173E70" w:rsidRDefault="00173E70" w:rsidP="00911E79">
      <w:pPr>
        <w:pStyle w:val="NoSpacing"/>
        <w:tabs>
          <w:tab w:val="left" w:pos="1037"/>
        </w:tabs>
        <w:jc w:val="both"/>
        <w:rPr>
          <w:rFonts w:cs="Calibri"/>
          <w:bCs/>
          <w:iCs/>
          <w:sz w:val="24"/>
          <w:szCs w:val="24"/>
        </w:rPr>
      </w:pPr>
    </w:p>
    <w:p w14:paraId="08B43251" w14:textId="4FB3F3C5" w:rsidR="007310DC" w:rsidRPr="00173E70" w:rsidRDefault="007310DC" w:rsidP="007310DC">
      <w:pPr>
        <w:pStyle w:val="NoSpacing"/>
        <w:tabs>
          <w:tab w:val="left" w:pos="1037"/>
        </w:tabs>
        <w:jc w:val="both"/>
        <w:rPr>
          <w:rFonts w:cs="Calibri"/>
          <w:b/>
          <w:bCs/>
          <w:iCs/>
          <w:sz w:val="24"/>
          <w:szCs w:val="24"/>
        </w:rPr>
      </w:pPr>
      <w:r w:rsidRPr="00173E70">
        <w:rPr>
          <w:rFonts w:cs="Calibri"/>
          <w:b/>
          <w:bCs/>
          <w:iCs/>
          <w:sz w:val="24"/>
          <w:szCs w:val="24"/>
        </w:rPr>
        <w:t xml:space="preserve">Scope of </w:t>
      </w:r>
      <w:r w:rsidR="00AB2498" w:rsidRPr="00173E70">
        <w:rPr>
          <w:rFonts w:cs="Calibri"/>
          <w:b/>
          <w:bCs/>
          <w:iCs/>
          <w:sz w:val="24"/>
          <w:szCs w:val="24"/>
        </w:rPr>
        <w:t>the w</w:t>
      </w:r>
      <w:r w:rsidRPr="00173E70">
        <w:rPr>
          <w:rFonts w:cs="Calibri"/>
          <w:b/>
          <w:bCs/>
          <w:iCs/>
          <w:sz w:val="24"/>
          <w:szCs w:val="24"/>
        </w:rPr>
        <w:t>ork</w:t>
      </w:r>
    </w:p>
    <w:p w14:paraId="03FB1403" w14:textId="011A62BA" w:rsidR="007310DC" w:rsidRPr="00173E70" w:rsidRDefault="007310DC" w:rsidP="007310DC">
      <w:pPr>
        <w:pStyle w:val="NoSpacing"/>
        <w:tabs>
          <w:tab w:val="left" w:pos="1037"/>
        </w:tabs>
        <w:jc w:val="both"/>
        <w:rPr>
          <w:rFonts w:cs="Calibri"/>
          <w:b/>
          <w:bCs/>
          <w:iCs/>
          <w:sz w:val="24"/>
          <w:szCs w:val="24"/>
        </w:rPr>
      </w:pPr>
      <w:r w:rsidRPr="00173E70">
        <w:rPr>
          <w:rFonts w:cs="Calibri"/>
          <w:b/>
          <w:bCs/>
          <w:iCs/>
          <w:sz w:val="24"/>
          <w:szCs w:val="24"/>
        </w:rPr>
        <w:t>Pre-</w:t>
      </w:r>
      <w:r w:rsidR="00AB2498" w:rsidRPr="00173E70">
        <w:rPr>
          <w:rFonts w:cs="Calibri"/>
          <w:b/>
          <w:bCs/>
          <w:iCs/>
          <w:sz w:val="24"/>
          <w:szCs w:val="24"/>
        </w:rPr>
        <w:t>w</w:t>
      </w:r>
      <w:r w:rsidRPr="00173E70">
        <w:rPr>
          <w:rFonts w:cs="Calibri"/>
          <w:b/>
          <w:bCs/>
          <w:iCs/>
          <w:sz w:val="24"/>
          <w:szCs w:val="24"/>
        </w:rPr>
        <w:t xml:space="preserve">orkshop </w:t>
      </w:r>
      <w:r w:rsidR="00AB2498" w:rsidRPr="00173E70">
        <w:rPr>
          <w:rFonts w:cs="Calibri"/>
          <w:b/>
          <w:bCs/>
          <w:iCs/>
          <w:sz w:val="24"/>
          <w:szCs w:val="24"/>
        </w:rPr>
        <w:t>p</w:t>
      </w:r>
      <w:r w:rsidRPr="00173E70">
        <w:rPr>
          <w:rFonts w:cs="Calibri"/>
          <w:b/>
          <w:bCs/>
          <w:iCs/>
          <w:sz w:val="24"/>
          <w:szCs w:val="24"/>
        </w:rPr>
        <w:t>hase</w:t>
      </w:r>
    </w:p>
    <w:p w14:paraId="523B6E9C" w14:textId="2F48CA78" w:rsidR="007310DC" w:rsidRPr="00173E70" w:rsidRDefault="007310DC" w:rsidP="007310DC">
      <w:pPr>
        <w:pStyle w:val="NoSpacing"/>
        <w:tabs>
          <w:tab w:val="left" w:pos="1037"/>
        </w:tabs>
        <w:jc w:val="both"/>
        <w:rPr>
          <w:rFonts w:cs="Calibri"/>
          <w:bCs/>
          <w:iCs/>
          <w:sz w:val="24"/>
          <w:szCs w:val="24"/>
        </w:rPr>
      </w:pPr>
      <w:r w:rsidRPr="00173E70">
        <w:rPr>
          <w:rFonts w:cs="Calibri"/>
          <w:bCs/>
          <w:iCs/>
          <w:sz w:val="24"/>
          <w:szCs w:val="24"/>
        </w:rPr>
        <w:t xml:space="preserve">The </w:t>
      </w:r>
      <w:r w:rsidR="00AB2498" w:rsidRPr="00173E70">
        <w:rPr>
          <w:rFonts w:cs="Calibri"/>
          <w:bCs/>
          <w:iCs/>
          <w:sz w:val="24"/>
          <w:szCs w:val="24"/>
        </w:rPr>
        <w:t>f</w:t>
      </w:r>
      <w:r w:rsidRPr="00173E70">
        <w:rPr>
          <w:rFonts w:cs="Calibri"/>
          <w:bCs/>
          <w:iCs/>
          <w:sz w:val="24"/>
          <w:szCs w:val="24"/>
        </w:rPr>
        <w:t>acilitator shall:</w:t>
      </w:r>
    </w:p>
    <w:p w14:paraId="4D0F475D" w14:textId="6D215F40"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proofErr w:type="gramStart"/>
      <w:r w:rsidRPr="00173E70">
        <w:rPr>
          <w:rFonts w:cs="Calibri"/>
          <w:bCs/>
          <w:iCs/>
          <w:sz w:val="24"/>
          <w:szCs w:val="24"/>
        </w:rPr>
        <w:t>Review</w:t>
      </w:r>
      <w:proofErr w:type="gramEnd"/>
      <w:r w:rsidRPr="00173E70">
        <w:rPr>
          <w:rFonts w:cs="Calibri"/>
          <w:bCs/>
          <w:iCs/>
          <w:sz w:val="24"/>
          <w:szCs w:val="24"/>
        </w:rPr>
        <w:t xml:space="preserve"> previous workshop documentation</w:t>
      </w:r>
      <w:r w:rsidR="0097395B" w:rsidRPr="00173E70">
        <w:rPr>
          <w:rFonts w:cs="Calibri"/>
          <w:bCs/>
          <w:iCs/>
          <w:sz w:val="24"/>
          <w:szCs w:val="24"/>
        </w:rPr>
        <w:t>,</w:t>
      </w:r>
      <w:r w:rsidRPr="00173E70">
        <w:rPr>
          <w:rFonts w:cs="Calibri"/>
          <w:bCs/>
          <w:iCs/>
          <w:sz w:val="24"/>
          <w:szCs w:val="24"/>
        </w:rPr>
        <w:t xml:space="preserve"> including:</w:t>
      </w:r>
    </w:p>
    <w:p w14:paraId="5E319BD1" w14:textId="03E8AEF3"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 xml:space="preserve">Workshop </w:t>
      </w:r>
      <w:r w:rsidR="0097395B" w:rsidRPr="00173E70">
        <w:rPr>
          <w:rFonts w:cs="Calibri"/>
          <w:bCs/>
          <w:iCs/>
          <w:sz w:val="24"/>
          <w:szCs w:val="24"/>
        </w:rPr>
        <w:t>r</w:t>
      </w:r>
      <w:r w:rsidRPr="00173E70">
        <w:rPr>
          <w:rFonts w:cs="Calibri"/>
          <w:bCs/>
          <w:iCs/>
          <w:sz w:val="24"/>
          <w:szCs w:val="24"/>
        </w:rPr>
        <w:t>eport</w:t>
      </w:r>
    </w:p>
    <w:p w14:paraId="30338362"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Agenda and session structure</w:t>
      </w:r>
    </w:p>
    <w:p w14:paraId="43441401"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Participant composition and institutional representation</w:t>
      </w:r>
    </w:p>
    <w:p w14:paraId="25C03631" w14:textId="5ED0A163"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 xml:space="preserve">Draft </w:t>
      </w:r>
      <w:r w:rsidR="0097395B" w:rsidRPr="00173E70">
        <w:rPr>
          <w:rFonts w:cs="Calibri"/>
          <w:bCs/>
          <w:iCs/>
          <w:sz w:val="24"/>
          <w:szCs w:val="24"/>
        </w:rPr>
        <w:t>j</w:t>
      </w:r>
      <w:r w:rsidRPr="00173E70">
        <w:rPr>
          <w:rFonts w:cs="Calibri"/>
          <w:bCs/>
          <w:iCs/>
          <w:sz w:val="24"/>
          <w:szCs w:val="24"/>
        </w:rPr>
        <w:t xml:space="preserve">oint </w:t>
      </w:r>
      <w:r w:rsidR="0097395B" w:rsidRPr="00173E70">
        <w:rPr>
          <w:rFonts w:cs="Calibri"/>
          <w:bCs/>
          <w:iCs/>
          <w:sz w:val="24"/>
          <w:szCs w:val="24"/>
        </w:rPr>
        <w:t>a</w:t>
      </w:r>
      <w:r w:rsidRPr="00173E70">
        <w:rPr>
          <w:rFonts w:cs="Calibri"/>
          <w:bCs/>
          <w:iCs/>
          <w:sz w:val="24"/>
          <w:szCs w:val="24"/>
        </w:rPr>
        <w:t xml:space="preserve">ction </w:t>
      </w:r>
      <w:r w:rsidR="0097395B" w:rsidRPr="00173E70">
        <w:rPr>
          <w:rFonts w:cs="Calibri"/>
          <w:bCs/>
          <w:iCs/>
          <w:sz w:val="24"/>
          <w:szCs w:val="24"/>
        </w:rPr>
        <w:t>p</w:t>
      </w:r>
      <w:r w:rsidRPr="00173E70">
        <w:rPr>
          <w:rFonts w:cs="Calibri"/>
          <w:bCs/>
          <w:iCs/>
          <w:sz w:val="24"/>
          <w:szCs w:val="24"/>
        </w:rPr>
        <w:t>lan</w:t>
      </w:r>
    </w:p>
    <w:p w14:paraId="59EBC8BF" w14:textId="77777777"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Conduct consultations with national focal points to identify progress gaps and pending action items (especially timelines and legal endorsement).</w:t>
      </w:r>
    </w:p>
    <w:p w14:paraId="45812426" w14:textId="77777777"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Develop a results-oriented facilitation methodology focused on:</w:t>
      </w:r>
    </w:p>
    <w:p w14:paraId="06549AB4"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Decision-making rather than only dialogue</w:t>
      </w:r>
    </w:p>
    <w:p w14:paraId="76BF9725"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Institutional accountability</w:t>
      </w:r>
    </w:p>
    <w:p w14:paraId="2F1669A4"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Timeline finalization</w:t>
      </w:r>
    </w:p>
    <w:p w14:paraId="09DF9485" w14:textId="77777777"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Design agenda structures that balance:</w:t>
      </w:r>
    </w:p>
    <w:p w14:paraId="615160EC"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Technical presentations</w:t>
      </w:r>
    </w:p>
    <w:p w14:paraId="0A0016D4"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Panel discussions</w:t>
      </w:r>
    </w:p>
    <w:p w14:paraId="4078755E"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Structured group work</w:t>
      </w:r>
    </w:p>
    <w:p w14:paraId="683B7362"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Action-plan refinement sessions</w:t>
      </w:r>
    </w:p>
    <w:p w14:paraId="4BC66771" w14:textId="5658E679"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Prepare</w:t>
      </w:r>
      <w:r w:rsidR="0093232B" w:rsidRPr="00173E70">
        <w:rPr>
          <w:rFonts w:cs="Calibri"/>
          <w:bCs/>
          <w:iCs/>
          <w:sz w:val="24"/>
          <w:szCs w:val="24"/>
        </w:rPr>
        <w:t>/revise</w:t>
      </w:r>
      <w:r w:rsidRPr="00173E70">
        <w:rPr>
          <w:rFonts w:cs="Calibri"/>
          <w:bCs/>
          <w:iCs/>
          <w:sz w:val="24"/>
          <w:szCs w:val="24"/>
        </w:rPr>
        <w:t xml:space="preserve"> templates for:</w:t>
      </w:r>
    </w:p>
    <w:p w14:paraId="157B4906"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Responsible agency mapping</w:t>
      </w:r>
    </w:p>
    <w:p w14:paraId="35AD1F08" w14:textId="2D9BD1B4"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 xml:space="preserve">Timeline </w:t>
      </w:r>
      <w:r w:rsidR="0093232B" w:rsidRPr="00173E70">
        <w:rPr>
          <w:rFonts w:cs="Calibri"/>
          <w:bCs/>
          <w:iCs/>
          <w:sz w:val="24"/>
          <w:szCs w:val="24"/>
        </w:rPr>
        <w:t>matrices</w:t>
      </w:r>
    </w:p>
    <w:p w14:paraId="4D8C440E"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Legal follow-up tracking</w:t>
      </w:r>
    </w:p>
    <w:p w14:paraId="191BB83C"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Financial/resource needs identification</w:t>
      </w:r>
    </w:p>
    <w:p w14:paraId="0ADA8D3B" w14:textId="77777777" w:rsidR="007310DC" w:rsidRPr="00173E70" w:rsidRDefault="007310DC" w:rsidP="00911E79">
      <w:pPr>
        <w:pStyle w:val="NoSpacing"/>
        <w:tabs>
          <w:tab w:val="left" w:pos="1037"/>
        </w:tabs>
        <w:jc w:val="both"/>
        <w:rPr>
          <w:rFonts w:cs="Calibri"/>
          <w:bCs/>
          <w:iCs/>
          <w:sz w:val="24"/>
          <w:szCs w:val="24"/>
        </w:rPr>
      </w:pPr>
    </w:p>
    <w:p w14:paraId="25BDA17D" w14:textId="3CB9A492" w:rsidR="007310DC" w:rsidRPr="00173E70" w:rsidRDefault="007310DC" w:rsidP="007310DC">
      <w:pPr>
        <w:pStyle w:val="NoSpacing"/>
        <w:tabs>
          <w:tab w:val="left" w:pos="1037"/>
        </w:tabs>
        <w:jc w:val="both"/>
        <w:rPr>
          <w:rFonts w:cs="Calibri"/>
          <w:b/>
          <w:bCs/>
          <w:iCs/>
          <w:sz w:val="24"/>
          <w:szCs w:val="24"/>
        </w:rPr>
      </w:pPr>
      <w:r w:rsidRPr="00173E70">
        <w:rPr>
          <w:rFonts w:cs="Calibri"/>
          <w:b/>
          <w:bCs/>
          <w:iCs/>
          <w:sz w:val="24"/>
          <w:szCs w:val="24"/>
        </w:rPr>
        <w:t xml:space="preserve">Workshop </w:t>
      </w:r>
      <w:r w:rsidR="0097395B" w:rsidRPr="00173E70">
        <w:rPr>
          <w:rFonts w:cs="Calibri"/>
          <w:b/>
          <w:bCs/>
          <w:iCs/>
          <w:sz w:val="24"/>
          <w:szCs w:val="24"/>
        </w:rPr>
        <w:t>f</w:t>
      </w:r>
      <w:r w:rsidRPr="00173E70">
        <w:rPr>
          <w:rFonts w:cs="Calibri"/>
          <w:b/>
          <w:bCs/>
          <w:iCs/>
          <w:sz w:val="24"/>
          <w:szCs w:val="24"/>
        </w:rPr>
        <w:t xml:space="preserve">acilitation </w:t>
      </w:r>
      <w:r w:rsidR="0097395B" w:rsidRPr="00173E70">
        <w:rPr>
          <w:rFonts w:cs="Calibri"/>
          <w:b/>
          <w:bCs/>
          <w:iCs/>
          <w:sz w:val="24"/>
          <w:szCs w:val="24"/>
        </w:rPr>
        <w:t>p</w:t>
      </w:r>
      <w:r w:rsidRPr="00173E70">
        <w:rPr>
          <w:rFonts w:cs="Calibri"/>
          <w:b/>
          <w:bCs/>
          <w:iCs/>
          <w:sz w:val="24"/>
          <w:szCs w:val="24"/>
        </w:rPr>
        <w:t>hase</w:t>
      </w:r>
    </w:p>
    <w:p w14:paraId="76E8F493" w14:textId="73E2E036" w:rsidR="007310DC" w:rsidRPr="00173E70" w:rsidRDefault="007310DC" w:rsidP="007310DC">
      <w:pPr>
        <w:pStyle w:val="NoSpacing"/>
        <w:tabs>
          <w:tab w:val="left" w:pos="1037"/>
        </w:tabs>
        <w:jc w:val="both"/>
        <w:rPr>
          <w:rFonts w:cs="Calibri"/>
          <w:bCs/>
          <w:iCs/>
          <w:sz w:val="24"/>
          <w:szCs w:val="24"/>
        </w:rPr>
      </w:pPr>
      <w:r w:rsidRPr="00173E70">
        <w:rPr>
          <w:rFonts w:cs="Calibri"/>
          <w:bCs/>
          <w:iCs/>
          <w:sz w:val="24"/>
          <w:szCs w:val="24"/>
        </w:rPr>
        <w:t xml:space="preserve">The </w:t>
      </w:r>
      <w:r w:rsidR="00AB2498" w:rsidRPr="00173E70">
        <w:rPr>
          <w:rFonts w:cs="Calibri"/>
          <w:bCs/>
          <w:iCs/>
          <w:sz w:val="24"/>
          <w:szCs w:val="24"/>
        </w:rPr>
        <w:t>f</w:t>
      </w:r>
      <w:r w:rsidRPr="00173E70">
        <w:rPr>
          <w:rFonts w:cs="Calibri"/>
          <w:bCs/>
          <w:iCs/>
          <w:sz w:val="24"/>
          <w:szCs w:val="24"/>
        </w:rPr>
        <w:t>acilitator shall:</w:t>
      </w:r>
    </w:p>
    <w:p w14:paraId="61FBA622" w14:textId="41BA9DCE"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Facilitate </w:t>
      </w:r>
      <w:r w:rsidR="0097395B" w:rsidRPr="00173E70">
        <w:rPr>
          <w:rFonts w:cs="Calibri"/>
          <w:bCs/>
          <w:iCs/>
          <w:sz w:val="24"/>
          <w:szCs w:val="24"/>
        </w:rPr>
        <w:t>one</w:t>
      </w:r>
      <w:r w:rsidRPr="00173E70">
        <w:rPr>
          <w:rFonts w:cs="Calibri"/>
          <w:bCs/>
          <w:iCs/>
          <w:sz w:val="24"/>
          <w:szCs w:val="24"/>
        </w:rPr>
        <w:t xml:space="preserve">-day cross-border workshop </w:t>
      </w:r>
    </w:p>
    <w:p w14:paraId="0E215493" w14:textId="77777777"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Ensure inclusive and balanced participation from:</w:t>
      </w:r>
    </w:p>
    <w:p w14:paraId="2FB6464C"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lastRenderedPageBreak/>
        <w:t>Ministries of Health</w:t>
      </w:r>
    </w:p>
    <w:p w14:paraId="7EB3A29A" w14:textId="565A6D9E"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 xml:space="preserve">Emergency </w:t>
      </w:r>
      <w:r w:rsidR="0097395B" w:rsidRPr="00173E70">
        <w:rPr>
          <w:rFonts w:cs="Calibri"/>
          <w:bCs/>
          <w:iCs/>
          <w:sz w:val="24"/>
          <w:szCs w:val="24"/>
        </w:rPr>
        <w:t>m</w:t>
      </w:r>
      <w:r w:rsidRPr="00173E70">
        <w:rPr>
          <w:rFonts w:cs="Calibri"/>
          <w:bCs/>
          <w:iCs/>
          <w:sz w:val="24"/>
          <w:szCs w:val="24"/>
        </w:rPr>
        <w:t xml:space="preserve">anagement </w:t>
      </w:r>
      <w:r w:rsidR="0097395B" w:rsidRPr="00173E70">
        <w:rPr>
          <w:rFonts w:cs="Calibri"/>
          <w:bCs/>
          <w:iCs/>
          <w:sz w:val="24"/>
          <w:szCs w:val="24"/>
        </w:rPr>
        <w:t>s</w:t>
      </w:r>
      <w:r w:rsidRPr="00173E70">
        <w:rPr>
          <w:rFonts w:cs="Calibri"/>
          <w:bCs/>
          <w:iCs/>
          <w:sz w:val="24"/>
          <w:szCs w:val="24"/>
        </w:rPr>
        <w:t>ervices</w:t>
      </w:r>
    </w:p>
    <w:p w14:paraId="4C71FBB6"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EMT leadership</w:t>
      </w:r>
    </w:p>
    <w:p w14:paraId="77A14B82" w14:textId="77777777"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Lead structured group work on:</w:t>
      </w:r>
    </w:p>
    <w:p w14:paraId="01DAA441" w14:textId="7FA3F34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 xml:space="preserve">Joint </w:t>
      </w:r>
      <w:r w:rsidR="008474B0" w:rsidRPr="00173E70">
        <w:rPr>
          <w:rFonts w:cs="Calibri"/>
          <w:bCs/>
          <w:iCs/>
          <w:sz w:val="24"/>
          <w:szCs w:val="24"/>
        </w:rPr>
        <w:t>w</w:t>
      </w:r>
      <w:r w:rsidRPr="00173E70">
        <w:rPr>
          <w:rFonts w:cs="Calibri"/>
          <w:bCs/>
          <w:iCs/>
          <w:sz w:val="24"/>
          <w:szCs w:val="24"/>
        </w:rPr>
        <w:t xml:space="preserve">orking </w:t>
      </w:r>
      <w:r w:rsidR="008474B0" w:rsidRPr="00173E70">
        <w:rPr>
          <w:rFonts w:cs="Calibri"/>
          <w:bCs/>
          <w:iCs/>
          <w:sz w:val="24"/>
          <w:szCs w:val="24"/>
        </w:rPr>
        <w:t>group/secretariat</w:t>
      </w:r>
      <w:r w:rsidRPr="00173E70">
        <w:rPr>
          <w:rFonts w:cs="Calibri"/>
          <w:bCs/>
          <w:iCs/>
          <w:sz w:val="24"/>
          <w:szCs w:val="24"/>
        </w:rPr>
        <w:t xml:space="preserve"> establishment</w:t>
      </w:r>
    </w:p>
    <w:p w14:paraId="3BDC05FD"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SOP and legal framework harmonization</w:t>
      </w:r>
    </w:p>
    <w:p w14:paraId="02DE937B"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Training and exercise planning</w:t>
      </w:r>
    </w:p>
    <w:p w14:paraId="2FCC94A0" w14:textId="77777777" w:rsidR="007310DC" w:rsidRPr="00173E70" w:rsidRDefault="007310DC" w:rsidP="0097395B">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Communication and knowledge-sharing mechanisms</w:t>
      </w:r>
    </w:p>
    <w:p w14:paraId="566E87C8" w14:textId="77777777" w:rsidR="007310DC" w:rsidRPr="00173E70" w:rsidRDefault="007310DC" w:rsidP="0097395B">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Guide stakeholders toward agreement on timelines and responsible bodies, addressing the key challenge identified in the first workshop. </w:t>
      </w:r>
    </w:p>
    <w:p w14:paraId="145EEEBB" w14:textId="77777777" w:rsidR="007310DC" w:rsidRPr="00173E70" w:rsidRDefault="007310DC" w:rsidP="00911E79">
      <w:pPr>
        <w:pStyle w:val="NoSpacing"/>
        <w:tabs>
          <w:tab w:val="left" w:pos="1037"/>
        </w:tabs>
        <w:jc w:val="both"/>
        <w:rPr>
          <w:rFonts w:cs="Calibri"/>
          <w:bCs/>
          <w:iCs/>
          <w:sz w:val="24"/>
          <w:szCs w:val="24"/>
        </w:rPr>
      </w:pPr>
    </w:p>
    <w:p w14:paraId="6835BE80" w14:textId="1D1EF7B8" w:rsidR="007310DC" w:rsidRPr="00173E70" w:rsidRDefault="007310DC" w:rsidP="007310DC">
      <w:pPr>
        <w:pStyle w:val="NoSpacing"/>
        <w:tabs>
          <w:tab w:val="left" w:pos="1037"/>
        </w:tabs>
        <w:jc w:val="both"/>
        <w:rPr>
          <w:rFonts w:cs="Calibri"/>
          <w:b/>
          <w:bCs/>
          <w:iCs/>
          <w:sz w:val="24"/>
          <w:szCs w:val="24"/>
        </w:rPr>
      </w:pPr>
      <w:r w:rsidRPr="00173E70">
        <w:rPr>
          <w:rFonts w:cs="Calibri"/>
          <w:b/>
          <w:bCs/>
          <w:iCs/>
          <w:sz w:val="24"/>
          <w:szCs w:val="24"/>
        </w:rPr>
        <w:t>Post-</w:t>
      </w:r>
      <w:r w:rsidR="00AB2498" w:rsidRPr="00173E70">
        <w:rPr>
          <w:rFonts w:cs="Calibri"/>
          <w:b/>
          <w:bCs/>
          <w:iCs/>
          <w:sz w:val="24"/>
          <w:szCs w:val="24"/>
        </w:rPr>
        <w:t>w</w:t>
      </w:r>
      <w:r w:rsidRPr="00173E70">
        <w:rPr>
          <w:rFonts w:cs="Calibri"/>
          <w:b/>
          <w:bCs/>
          <w:iCs/>
          <w:sz w:val="24"/>
          <w:szCs w:val="24"/>
        </w:rPr>
        <w:t xml:space="preserve">orkshop </w:t>
      </w:r>
      <w:r w:rsidR="00AB2498" w:rsidRPr="00173E70">
        <w:rPr>
          <w:rFonts w:cs="Calibri"/>
          <w:b/>
          <w:bCs/>
          <w:iCs/>
          <w:sz w:val="24"/>
          <w:szCs w:val="24"/>
        </w:rPr>
        <w:t>p</w:t>
      </w:r>
      <w:r w:rsidRPr="00173E70">
        <w:rPr>
          <w:rFonts w:cs="Calibri"/>
          <w:b/>
          <w:bCs/>
          <w:iCs/>
          <w:sz w:val="24"/>
          <w:szCs w:val="24"/>
        </w:rPr>
        <w:t>hase</w:t>
      </w:r>
    </w:p>
    <w:p w14:paraId="70DA34B3" w14:textId="79363103" w:rsidR="007310DC" w:rsidRPr="00173E70" w:rsidRDefault="007310DC" w:rsidP="007310DC">
      <w:pPr>
        <w:pStyle w:val="NoSpacing"/>
        <w:tabs>
          <w:tab w:val="left" w:pos="1037"/>
        </w:tabs>
        <w:jc w:val="both"/>
        <w:rPr>
          <w:rFonts w:cs="Calibri"/>
          <w:bCs/>
          <w:iCs/>
          <w:sz w:val="24"/>
          <w:szCs w:val="24"/>
        </w:rPr>
      </w:pPr>
      <w:r w:rsidRPr="00173E70">
        <w:rPr>
          <w:rFonts w:cs="Calibri"/>
          <w:bCs/>
          <w:iCs/>
          <w:sz w:val="24"/>
          <w:szCs w:val="24"/>
        </w:rPr>
        <w:t xml:space="preserve">The </w:t>
      </w:r>
      <w:r w:rsidR="00AB2498" w:rsidRPr="00173E70">
        <w:rPr>
          <w:rFonts w:cs="Calibri"/>
          <w:bCs/>
          <w:iCs/>
          <w:sz w:val="24"/>
          <w:szCs w:val="24"/>
        </w:rPr>
        <w:t>f</w:t>
      </w:r>
      <w:r w:rsidRPr="00173E70">
        <w:rPr>
          <w:rFonts w:cs="Calibri"/>
          <w:bCs/>
          <w:iCs/>
          <w:sz w:val="24"/>
          <w:szCs w:val="24"/>
        </w:rPr>
        <w:t>acilitator shall produce:</w:t>
      </w:r>
    </w:p>
    <w:p w14:paraId="7E24AF0F" w14:textId="32016DAC" w:rsidR="007310DC" w:rsidRPr="00173E70" w:rsidRDefault="007310DC"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Comprehensive </w:t>
      </w:r>
      <w:r w:rsidR="008474B0" w:rsidRPr="00173E70">
        <w:rPr>
          <w:rFonts w:cs="Calibri"/>
          <w:bCs/>
          <w:iCs/>
          <w:sz w:val="24"/>
          <w:szCs w:val="24"/>
        </w:rPr>
        <w:t>w</w:t>
      </w:r>
      <w:r w:rsidRPr="00173E70">
        <w:rPr>
          <w:rFonts w:cs="Calibri"/>
          <w:bCs/>
          <w:iCs/>
          <w:sz w:val="24"/>
          <w:szCs w:val="24"/>
        </w:rPr>
        <w:t xml:space="preserve">orkshop </w:t>
      </w:r>
      <w:r w:rsidR="008474B0" w:rsidRPr="00173E70">
        <w:rPr>
          <w:rFonts w:cs="Calibri"/>
          <w:bCs/>
          <w:iCs/>
          <w:sz w:val="24"/>
          <w:szCs w:val="24"/>
        </w:rPr>
        <w:t>r</w:t>
      </w:r>
      <w:r w:rsidRPr="00173E70">
        <w:rPr>
          <w:rFonts w:cs="Calibri"/>
          <w:bCs/>
          <w:iCs/>
          <w:sz w:val="24"/>
          <w:szCs w:val="24"/>
        </w:rPr>
        <w:t>eport in English including:</w:t>
      </w:r>
    </w:p>
    <w:p w14:paraId="605CD25A" w14:textId="77777777" w:rsidR="007310DC" w:rsidRPr="00173E70" w:rsidRDefault="007310DC" w:rsidP="008474B0">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Summary of sessions and presentations</w:t>
      </w:r>
    </w:p>
    <w:p w14:paraId="63FEA2EE" w14:textId="77777777" w:rsidR="007310DC" w:rsidRPr="00173E70" w:rsidRDefault="007310DC" w:rsidP="008474B0">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Decisions taken and agreements reached</w:t>
      </w:r>
    </w:p>
    <w:p w14:paraId="1149F9F2" w14:textId="77777777" w:rsidR="007310DC" w:rsidRPr="00173E70" w:rsidRDefault="007310DC" w:rsidP="008474B0">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Responsible agencies and focal points</w:t>
      </w:r>
    </w:p>
    <w:p w14:paraId="5E066CC3" w14:textId="77777777" w:rsidR="007310DC" w:rsidRPr="00173E70" w:rsidRDefault="007310DC" w:rsidP="008474B0">
      <w:pPr>
        <w:pStyle w:val="NoSpacing"/>
        <w:numPr>
          <w:ilvl w:val="1"/>
          <w:numId w:val="44"/>
        </w:numPr>
        <w:tabs>
          <w:tab w:val="left" w:pos="1037"/>
        </w:tabs>
        <w:ind w:left="567" w:hanging="283"/>
        <w:jc w:val="both"/>
        <w:rPr>
          <w:rFonts w:cs="Calibri"/>
          <w:bCs/>
          <w:iCs/>
          <w:sz w:val="24"/>
          <w:szCs w:val="24"/>
        </w:rPr>
      </w:pPr>
      <w:r w:rsidRPr="00173E70">
        <w:rPr>
          <w:rFonts w:cs="Calibri"/>
          <w:bCs/>
          <w:iCs/>
          <w:sz w:val="24"/>
          <w:szCs w:val="24"/>
        </w:rPr>
        <w:t>Identified legal and financial follow-up needs</w:t>
      </w:r>
    </w:p>
    <w:p w14:paraId="3787695B" w14:textId="710194C5" w:rsidR="007310DC" w:rsidRPr="00173E70" w:rsidRDefault="007310DC"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Revised Joint EMT </w:t>
      </w:r>
      <w:r w:rsidR="008474B0" w:rsidRPr="00173E70">
        <w:rPr>
          <w:rFonts w:cs="Calibri"/>
          <w:bCs/>
          <w:iCs/>
          <w:sz w:val="24"/>
          <w:szCs w:val="24"/>
        </w:rPr>
        <w:t>a</w:t>
      </w:r>
      <w:r w:rsidRPr="00173E70">
        <w:rPr>
          <w:rFonts w:cs="Calibri"/>
          <w:bCs/>
          <w:iCs/>
          <w:sz w:val="24"/>
          <w:szCs w:val="24"/>
        </w:rPr>
        <w:t xml:space="preserve">ction </w:t>
      </w:r>
      <w:r w:rsidR="008474B0" w:rsidRPr="00173E70">
        <w:rPr>
          <w:rFonts w:cs="Calibri"/>
          <w:bCs/>
          <w:iCs/>
          <w:sz w:val="24"/>
          <w:szCs w:val="24"/>
        </w:rPr>
        <w:t>p</w:t>
      </w:r>
      <w:r w:rsidRPr="00173E70">
        <w:rPr>
          <w:rFonts w:cs="Calibri"/>
          <w:bCs/>
          <w:iCs/>
          <w:sz w:val="24"/>
          <w:szCs w:val="24"/>
        </w:rPr>
        <w:t xml:space="preserve">lan </w:t>
      </w:r>
      <w:r w:rsidR="008474B0" w:rsidRPr="00173E70">
        <w:rPr>
          <w:rFonts w:cs="Calibri"/>
          <w:bCs/>
          <w:iCs/>
          <w:sz w:val="24"/>
          <w:szCs w:val="24"/>
        </w:rPr>
        <w:t>m</w:t>
      </w:r>
      <w:r w:rsidRPr="00173E70">
        <w:rPr>
          <w:rFonts w:cs="Calibri"/>
          <w:bCs/>
          <w:iCs/>
          <w:sz w:val="24"/>
          <w:szCs w:val="24"/>
        </w:rPr>
        <w:t>atrix</w:t>
      </w:r>
    </w:p>
    <w:p w14:paraId="60E18CD7" w14:textId="44C36C7F" w:rsidR="007310DC" w:rsidRPr="00173E70" w:rsidRDefault="007310DC"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Stakeholder </w:t>
      </w:r>
      <w:r w:rsidR="008474B0" w:rsidRPr="00173E70">
        <w:rPr>
          <w:rFonts w:cs="Calibri"/>
          <w:bCs/>
          <w:iCs/>
          <w:sz w:val="24"/>
          <w:szCs w:val="24"/>
        </w:rPr>
        <w:t>c</w:t>
      </w:r>
      <w:r w:rsidRPr="00173E70">
        <w:rPr>
          <w:rFonts w:cs="Calibri"/>
          <w:bCs/>
          <w:iCs/>
          <w:sz w:val="24"/>
          <w:szCs w:val="24"/>
        </w:rPr>
        <w:t xml:space="preserve">oordination </w:t>
      </w:r>
      <w:r w:rsidR="008474B0" w:rsidRPr="00173E70">
        <w:rPr>
          <w:rFonts w:cs="Calibri"/>
          <w:bCs/>
          <w:iCs/>
          <w:sz w:val="24"/>
          <w:szCs w:val="24"/>
        </w:rPr>
        <w:t>m</w:t>
      </w:r>
      <w:r w:rsidRPr="00173E70">
        <w:rPr>
          <w:rFonts w:cs="Calibri"/>
          <w:bCs/>
          <w:iCs/>
          <w:sz w:val="24"/>
          <w:szCs w:val="24"/>
        </w:rPr>
        <w:t>ap</w:t>
      </w:r>
    </w:p>
    <w:p w14:paraId="47E50A91" w14:textId="01FE2FC4" w:rsidR="007310DC" w:rsidRPr="00173E70" w:rsidRDefault="007310DC"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Recommendations for sustaining the </w:t>
      </w:r>
      <w:r w:rsidR="008474B0" w:rsidRPr="00173E70">
        <w:rPr>
          <w:rFonts w:cs="Calibri"/>
          <w:bCs/>
          <w:iCs/>
          <w:sz w:val="24"/>
          <w:szCs w:val="24"/>
        </w:rPr>
        <w:t>j</w:t>
      </w:r>
      <w:r w:rsidRPr="00173E70">
        <w:rPr>
          <w:rFonts w:cs="Calibri"/>
          <w:bCs/>
          <w:iCs/>
          <w:sz w:val="24"/>
          <w:szCs w:val="24"/>
        </w:rPr>
        <w:t xml:space="preserve">oint </w:t>
      </w:r>
      <w:r w:rsidR="008474B0" w:rsidRPr="00173E70">
        <w:rPr>
          <w:rFonts w:cs="Calibri"/>
          <w:bCs/>
          <w:iCs/>
          <w:sz w:val="24"/>
          <w:szCs w:val="24"/>
        </w:rPr>
        <w:t>w</w:t>
      </w:r>
      <w:r w:rsidRPr="00173E70">
        <w:rPr>
          <w:rFonts w:cs="Calibri"/>
          <w:bCs/>
          <w:iCs/>
          <w:sz w:val="24"/>
          <w:szCs w:val="24"/>
        </w:rPr>
        <w:t xml:space="preserve">orking </w:t>
      </w:r>
      <w:r w:rsidR="008474B0" w:rsidRPr="00173E70">
        <w:rPr>
          <w:rFonts w:cs="Calibri"/>
          <w:bCs/>
          <w:iCs/>
          <w:sz w:val="24"/>
          <w:szCs w:val="24"/>
        </w:rPr>
        <w:t>g</w:t>
      </w:r>
      <w:r w:rsidRPr="00173E70">
        <w:rPr>
          <w:rFonts w:cs="Calibri"/>
          <w:bCs/>
          <w:iCs/>
          <w:sz w:val="24"/>
          <w:szCs w:val="24"/>
        </w:rPr>
        <w:t>roup/</w:t>
      </w:r>
      <w:r w:rsidR="008474B0" w:rsidRPr="00173E70">
        <w:rPr>
          <w:rFonts w:cs="Calibri"/>
          <w:bCs/>
          <w:iCs/>
          <w:sz w:val="24"/>
          <w:szCs w:val="24"/>
        </w:rPr>
        <w:t>s</w:t>
      </w:r>
      <w:r w:rsidRPr="00173E70">
        <w:rPr>
          <w:rFonts w:cs="Calibri"/>
          <w:bCs/>
          <w:iCs/>
          <w:sz w:val="24"/>
          <w:szCs w:val="24"/>
        </w:rPr>
        <w:t>ecretariat</w:t>
      </w:r>
    </w:p>
    <w:p w14:paraId="0366EA1F" w14:textId="77777777" w:rsidR="008474B0" w:rsidRPr="00173E70" w:rsidRDefault="008474B0" w:rsidP="007310DC">
      <w:pPr>
        <w:pStyle w:val="NoSpacing"/>
        <w:tabs>
          <w:tab w:val="left" w:pos="1037"/>
        </w:tabs>
        <w:jc w:val="both"/>
        <w:rPr>
          <w:rFonts w:cs="Calibri"/>
          <w:bCs/>
          <w:iCs/>
          <w:sz w:val="24"/>
          <w:szCs w:val="24"/>
        </w:rPr>
      </w:pPr>
    </w:p>
    <w:p w14:paraId="38D33D2F" w14:textId="0F7B2C80" w:rsidR="007310DC" w:rsidRPr="00173E70" w:rsidRDefault="007310DC" w:rsidP="007310DC">
      <w:pPr>
        <w:pStyle w:val="NoSpacing"/>
        <w:tabs>
          <w:tab w:val="left" w:pos="1037"/>
        </w:tabs>
        <w:jc w:val="both"/>
        <w:rPr>
          <w:rFonts w:cs="Calibri"/>
          <w:bCs/>
          <w:iCs/>
          <w:sz w:val="24"/>
          <w:szCs w:val="24"/>
        </w:rPr>
      </w:pPr>
      <w:r w:rsidRPr="00173E70">
        <w:rPr>
          <w:rFonts w:cs="Calibri"/>
          <w:bCs/>
          <w:iCs/>
          <w:sz w:val="24"/>
          <w:szCs w:val="24"/>
        </w:rPr>
        <w:t>All outputs must align with the structure of the original workshop documentation and annexes.</w:t>
      </w:r>
    </w:p>
    <w:p w14:paraId="0D51FFA8" w14:textId="77777777" w:rsidR="007310DC" w:rsidRPr="00173E70" w:rsidRDefault="007310DC" w:rsidP="00911E79">
      <w:pPr>
        <w:pStyle w:val="NoSpacing"/>
        <w:tabs>
          <w:tab w:val="left" w:pos="1037"/>
        </w:tabs>
        <w:jc w:val="both"/>
        <w:rPr>
          <w:rFonts w:cs="Calibri"/>
          <w:bCs/>
          <w:iCs/>
          <w:sz w:val="24"/>
          <w:szCs w:val="24"/>
        </w:rPr>
      </w:pPr>
    </w:p>
    <w:p w14:paraId="2D91B199" w14:textId="2C10E032" w:rsidR="007310DC" w:rsidRPr="00173E70" w:rsidRDefault="007310DC" w:rsidP="007310DC">
      <w:pPr>
        <w:pStyle w:val="NoSpacing"/>
        <w:tabs>
          <w:tab w:val="left" w:pos="1037"/>
        </w:tabs>
        <w:jc w:val="both"/>
        <w:rPr>
          <w:rFonts w:cs="Calibri"/>
          <w:b/>
          <w:bCs/>
          <w:iCs/>
          <w:sz w:val="24"/>
          <w:szCs w:val="24"/>
        </w:rPr>
      </w:pPr>
      <w:r w:rsidRPr="00173E70">
        <w:rPr>
          <w:rFonts w:cs="Calibri"/>
          <w:b/>
          <w:bCs/>
          <w:iCs/>
          <w:sz w:val="24"/>
          <w:szCs w:val="24"/>
        </w:rPr>
        <w:t xml:space="preserve">Expected </w:t>
      </w:r>
      <w:r w:rsidR="00AB2498" w:rsidRPr="00173E70">
        <w:rPr>
          <w:rFonts w:cs="Calibri"/>
          <w:b/>
          <w:bCs/>
          <w:iCs/>
          <w:sz w:val="24"/>
          <w:szCs w:val="24"/>
        </w:rPr>
        <w:t>d</w:t>
      </w:r>
      <w:r w:rsidRPr="00173E70">
        <w:rPr>
          <w:rFonts w:cs="Calibri"/>
          <w:b/>
          <w:bCs/>
          <w:iCs/>
          <w:sz w:val="24"/>
          <w:szCs w:val="24"/>
        </w:rPr>
        <w:t>eliverables</w:t>
      </w:r>
    </w:p>
    <w:p w14:paraId="49570A3B" w14:textId="17C14B6B" w:rsidR="007310DC" w:rsidRPr="00173E70" w:rsidRDefault="007310DC"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Facilitation </w:t>
      </w:r>
      <w:r w:rsidR="00AB2498" w:rsidRPr="00173E70">
        <w:rPr>
          <w:rFonts w:cs="Calibri"/>
          <w:bCs/>
          <w:iCs/>
          <w:sz w:val="24"/>
          <w:szCs w:val="24"/>
        </w:rPr>
        <w:t>m</w:t>
      </w:r>
      <w:r w:rsidRPr="00173E70">
        <w:rPr>
          <w:rFonts w:cs="Calibri"/>
          <w:bCs/>
          <w:iCs/>
          <w:sz w:val="24"/>
          <w:szCs w:val="24"/>
        </w:rPr>
        <w:t xml:space="preserve">ethodology &amp; </w:t>
      </w:r>
      <w:r w:rsidR="00AB2498" w:rsidRPr="00173E70">
        <w:rPr>
          <w:rFonts w:cs="Calibri"/>
          <w:bCs/>
          <w:iCs/>
          <w:sz w:val="24"/>
          <w:szCs w:val="24"/>
        </w:rPr>
        <w:t>a</w:t>
      </w:r>
      <w:r w:rsidRPr="00173E70">
        <w:rPr>
          <w:rFonts w:cs="Calibri"/>
          <w:bCs/>
          <w:iCs/>
          <w:sz w:val="24"/>
          <w:szCs w:val="24"/>
        </w:rPr>
        <w:t>genda</w:t>
      </w:r>
    </w:p>
    <w:p w14:paraId="2B30567F" w14:textId="5ECBB9B1" w:rsidR="007310DC" w:rsidRPr="00173E70" w:rsidRDefault="008474B0"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One</w:t>
      </w:r>
      <w:r w:rsidR="007310DC" w:rsidRPr="00173E70">
        <w:rPr>
          <w:rFonts w:cs="Calibri"/>
          <w:bCs/>
          <w:iCs/>
          <w:sz w:val="24"/>
          <w:szCs w:val="24"/>
        </w:rPr>
        <w:t>-</w:t>
      </w:r>
      <w:r w:rsidRPr="00173E70">
        <w:rPr>
          <w:rFonts w:cs="Calibri"/>
          <w:bCs/>
          <w:iCs/>
          <w:sz w:val="24"/>
          <w:szCs w:val="24"/>
        </w:rPr>
        <w:t>d</w:t>
      </w:r>
      <w:r w:rsidR="007310DC" w:rsidRPr="00173E70">
        <w:rPr>
          <w:rFonts w:cs="Calibri"/>
          <w:bCs/>
          <w:iCs/>
          <w:sz w:val="24"/>
          <w:szCs w:val="24"/>
        </w:rPr>
        <w:t xml:space="preserve">ay </w:t>
      </w:r>
      <w:r w:rsidRPr="00173E70">
        <w:rPr>
          <w:rFonts w:cs="Calibri"/>
          <w:bCs/>
          <w:iCs/>
          <w:sz w:val="24"/>
          <w:szCs w:val="24"/>
        </w:rPr>
        <w:t>w</w:t>
      </w:r>
      <w:r w:rsidR="007310DC" w:rsidRPr="00173E70">
        <w:rPr>
          <w:rFonts w:cs="Calibri"/>
          <w:bCs/>
          <w:iCs/>
          <w:sz w:val="24"/>
          <w:szCs w:val="24"/>
        </w:rPr>
        <w:t xml:space="preserve">orkshop </w:t>
      </w:r>
      <w:r w:rsidRPr="00173E70">
        <w:rPr>
          <w:rFonts w:cs="Calibri"/>
          <w:bCs/>
          <w:iCs/>
          <w:sz w:val="24"/>
          <w:szCs w:val="24"/>
        </w:rPr>
        <w:t>d</w:t>
      </w:r>
      <w:r w:rsidR="007310DC" w:rsidRPr="00173E70">
        <w:rPr>
          <w:rFonts w:cs="Calibri"/>
          <w:bCs/>
          <w:iCs/>
          <w:sz w:val="24"/>
          <w:szCs w:val="24"/>
        </w:rPr>
        <w:t>elivery</w:t>
      </w:r>
    </w:p>
    <w:p w14:paraId="7873108A" w14:textId="202DD3E0" w:rsidR="007310DC" w:rsidRPr="00173E70" w:rsidRDefault="007310DC"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Updated </w:t>
      </w:r>
      <w:r w:rsidR="008474B0" w:rsidRPr="00173E70">
        <w:rPr>
          <w:rFonts w:cs="Calibri"/>
          <w:bCs/>
          <w:iCs/>
          <w:sz w:val="24"/>
          <w:szCs w:val="24"/>
        </w:rPr>
        <w:t>j</w:t>
      </w:r>
      <w:r w:rsidRPr="00173E70">
        <w:rPr>
          <w:rFonts w:cs="Calibri"/>
          <w:bCs/>
          <w:iCs/>
          <w:sz w:val="24"/>
          <w:szCs w:val="24"/>
        </w:rPr>
        <w:t xml:space="preserve">oint EMT </w:t>
      </w:r>
      <w:r w:rsidR="008474B0" w:rsidRPr="00173E70">
        <w:rPr>
          <w:rFonts w:cs="Calibri"/>
          <w:bCs/>
          <w:iCs/>
          <w:sz w:val="24"/>
          <w:szCs w:val="24"/>
        </w:rPr>
        <w:t>a</w:t>
      </w:r>
      <w:r w:rsidRPr="00173E70">
        <w:rPr>
          <w:rFonts w:cs="Calibri"/>
          <w:bCs/>
          <w:iCs/>
          <w:sz w:val="24"/>
          <w:szCs w:val="24"/>
        </w:rPr>
        <w:t xml:space="preserve">ction </w:t>
      </w:r>
      <w:r w:rsidR="008474B0" w:rsidRPr="00173E70">
        <w:rPr>
          <w:rFonts w:cs="Calibri"/>
          <w:bCs/>
          <w:iCs/>
          <w:sz w:val="24"/>
          <w:szCs w:val="24"/>
        </w:rPr>
        <w:t>p</w:t>
      </w:r>
      <w:r w:rsidRPr="00173E70">
        <w:rPr>
          <w:rFonts w:cs="Calibri"/>
          <w:bCs/>
          <w:iCs/>
          <w:sz w:val="24"/>
          <w:szCs w:val="24"/>
        </w:rPr>
        <w:t>lan</w:t>
      </w:r>
    </w:p>
    <w:p w14:paraId="714E6621" w14:textId="707DACCA" w:rsidR="007310DC" w:rsidRPr="00173E70" w:rsidRDefault="007310DC"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Final </w:t>
      </w:r>
      <w:r w:rsidR="00AB2498" w:rsidRPr="00173E70">
        <w:rPr>
          <w:rFonts w:cs="Calibri"/>
          <w:bCs/>
          <w:iCs/>
          <w:sz w:val="24"/>
          <w:szCs w:val="24"/>
        </w:rPr>
        <w:t>w</w:t>
      </w:r>
      <w:r w:rsidRPr="00173E70">
        <w:rPr>
          <w:rFonts w:cs="Calibri"/>
          <w:bCs/>
          <w:iCs/>
          <w:sz w:val="24"/>
          <w:szCs w:val="24"/>
        </w:rPr>
        <w:t xml:space="preserve">orkshop </w:t>
      </w:r>
      <w:r w:rsidR="00AB2498" w:rsidRPr="00173E70">
        <w:rPr>
          <w:rFonts w:cs="Calibri"/>
          <w:bCs/>
          <w:iCs/>
          <w:sz w:val="24"/>
          <w:szCs w:val="24"/>
        </w:rPr>
        <w:t>r</w:t>
      </w:r>
      <w:r w:rsidRPr="00173E70">
        <w:rPr>
          <w:rFonts w:cs="Calibri"/>
          <w:bCs/>
          <w:iCs/>
          <w:sz w:val="24"/>
          <w:szCs w:val="24"/>
        </w:rPr>
        <w:t>eport</w:t>
      </w:r>
      <w:r w:rsidR="0093232B" w:rsidRPr="00173E70">
        <w:rPr>
          <w:rFonts w:cs="Calibri"/>
          <w:bCs/>
          <w:iCs/>
          <w:sz w:val="24"/>
          <w:szCs w:val="24"/>
        </w:rPr>
        <w:t xml:space="preserve"> with annexes </w:t>
      </w:r>
    </w:p>
    <w:p w14:paraId="33EB6968" w14:textId="77777777" w:rsidR="0097395B" w:rsidRPr="00173E70" w:rsidRDefault="0097395B" w:rsidP="00911E79">
      <w:pPr>
        <w:pStyle w:val="NoSpacing"/>
        <w:tabs>
          <w:tab w:val="left" w:pos="1037"/>
        </w:tabs>
        <w:jc w:val="both"/>
        <w:rPr>
          <w:rFonts w:cs="Calibri"/>
          <w:bCs/>
          <w:iCs/>
          <w:sz w:val="24"/>
          <w:szCs w:val="24"/>
          <w:lang w:val="ka-GE"/>
        </w:rPr>
      </w:pPr>
    </w:p>
    <w:p w14:paraId="02CCB102" w14:textId="09E1202A" w:rsidR="0097395B" w:rsidRPr="00173E70" w:rsidRDefault="0097395B" w:rsidP="0097395B">
      <w:pPr>
        <w:pStyle w:val="NoSpacing"/>
        <w:tabs>
          <w:tab w:val="left" w:pos="1037"/>
        </w:tabs>
        <w:jc w:val="both"/>
        <w:rPr>
          <w:rFonts w:cs="Calibri"/>
          <w:b/>
          <w:bCs/>
          <w:iCs/>
          <w:sz w:val="24"/>
          <w:szCs w:val="24"/>
        </w:rPr>
      </w:pPr>
      <w:r w:rsidRPr="00173E70">
        <w:rPr>
          <w:rFonts w:cs="Calibri"/>
          <w:b/>
          <w:bCs/>
          <w:iCs/>
          <w:sz w:val="24"/>
          <w:szCs w:val="24"/>
        </w:rPr>
        <w:t xml:space="preserve">Duration and </w:t>
      </w:r>
      <w:r w:rsidR="00AB2498" w:rsidRPr="00173E70">
        <w:rPr>
          <w:rFonts w:cs="Calibri"/>
          <w:b/>
          <w:bCs/>
          <w:iCs/>
          <w:sz w:val="24"/>
          <w:szCs w:val="24"/>
        </w:rPr>
        <w:t>l</w:t>
      </w:r>
      <w:r w:rsidRPr="00173E70">
        <w:rPr>
          <w:rFonts w:cs="Calibri"/>
          <w:b/>
          <w:bCs/>
          <w:iCs/>
          <w:sz w:val="24"/>
          <w:szCs w:val="24"/>
        </w:rPr>
        <w:t xml:space="preserve">evel of </w:t>
      </w:r>
      <w:r w:rsidR="00AB2498" w:rsidRPr="00173E70">
        <w:rPr>
          <w:rFonts w:cs="Calibri"/>
          <w:b/>
          <w:bCs/>
          <w:iCs/>
          <w:sz w:val="24"/>
          <w:szCs w:val="24"/>
        </w:rPr>
        <w:t>e</w:t>
      </w:r>
      <w:r w:rsidRPr="00173E70">
        <w:rPr>
          <w:rFonts w:cs="Calibri"/>
          <w:b/>
          <w:bCs/>
          <w:iCs/>
          <w:sz w:val="24"/>
          <w:szCs w:val="24"/>
        </w:rPr>
        <w:t>ffort</w:t>
      </w:r>
    </w:p>
    <w:p w14:paraId="59B071B2" w14:textId="5EFC9A40" w:rsidR="008474B0" w:rsidRPr="00173E70" w:rsidRDefault="0097395B" w:rsidP="00BA034E">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Estimated </w:t>
      </w:r>
      <w:r w:rsidR="008474B0" w:rsidRPr="00173E70">
        <w:rPr>
          <w:rFonts w:cs="Calibri"/>
          <w:bCs/>
          <w:iCs/>
          <w:sz w:val="24"/>
          <w:szCs w:val="24"/>
        </w:rPr>
        <w:t>e</w:t>
      </w:r>
      <w:r w:rsidRPr="00173E70">
        <w:rPr>
          <w:rFonts w:cs="Calibri"/>
          <w:bCs/>
          <w:iCs/>
          <w:sz w:val="24"/>
          <w:szCs w:val="24"/>
        </w:rPr>
        <w:t xml:space="preserve">ffort: </w:t>
      </w:r>
      <w:r w:rsidR="00AB2498" w:rsidRPr="00173E70">
        <w:rPr>
          <w:rFonts w:cs="Calibri"/>
          <w:bCs/>
          <w:iCs/>
          <w:sz w:val="24"/>
          <w:szCs w:val="24"/>
        </w:rPr>
        <w:t>5-10</w:t>
      </w:r>
      <w:r w:rsidRPr="00173E70">
        <w:rPr>
          <w:rFonts w:cs="Calibri"/>
          <w:bCs/>
          <w:iCs/>
          <w:sz w:val="24"/>
          <w:szCs w:val="24"/>
        </w:rPr>
        <w:t xml:space="preserve"> working days </w:t>
      </w:r>
    </w:p>
    <w:p w14:paraId="3F9D09B2" w14:textId="577D4932" w:rsidR="0097395B" w:rsidRPr="00173E70" w:rsidRDefault="0097395B" w:rsidP="00BA034E">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Contract </w:t>
      </w:r>
      <w:r w:rsidR="008474B0" w:rsidRPr="00173E70">
        <w:rPr>
          <w:rFonts w:cs="Calibri"/>
          <w:bCs/>
          <w:iCs/>
          <w:sz w:val="24"/>
          <w:szCs w:val="24"/>
        </w:rPr>
        <w:t>t</w:t>
      </w:r>
      <w:r w:rsidRPr="00173E70">
        <w:rPr>
          <w:rFonts w:cs="Calibri"/>
          <w:bCs/>
          <w:iCs/>
          <w:sz w:val="24"/>
          <w:szCs w:val="24"/>
        </w:rPr>
        <w:t>ype: Short-term consultancy/service contract</w:t>
      </w:r>
    </w:p>
    <w:p w14:paraId="0689C924" w14:textId="4297429A"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Location: Hybrid preparation; in-person facilitation (Armenia)</w:t>
      </w:r>
    </w:p>
    <w:p w14:paraId="13701365" w14:textId="77777777" w:rsidR="0097395B" w:rsidRPr="00173E70" w:rsidRDefault="0097395B" w:rsidP="00911E79">
      <w:pPr>
        <w:pStyle w:val="NoSpacing"/>
        <w:tabs>
          <w:tab w:val="left" w:pos="1037"/>
        </w:tabs>
        <w:jc w:val="both"/>
        <w:rPr>
          <w:rFonts w:cs="Calibri"/>
          <w:bCs/>
          <w:iCs/>
          <w:sz w:val="24"/>
          <w:szCs w:val="24"/>
          <w:lang w:val="ka-GE"/>
        </w:rPr>
      </w:pPr>
    </w:p>
    <w:p w14:paraId="6F4E5D20" w14:textId="77777777" w:rsidR="0097395B" w:rsidRPr="00173E70" w:rsidRDefault="0097395B" w:rsidP="0097395B">
      <w:pPr>
        <w:pStyle w:val="NoSpacing"/>
        <w:tabs>
          <w:tab w:val="left" w:pos="1037"/>
        </w:tabs>
        <w:jc w:val="both"/>
        <w:rPr>
          <w:rFonts w:cs="Calibri"/>
          <w:b/>
          <w:bCs/>
          <w:iCs/>
          <w:sz w:val="24"/>
          <w:szCs w:val="24"/>
        </w:rPr>
      </w:pPr>
      <w:r w:rsidRPr="00173E70">
        <w:rPr>
          <w:rFonts w:cs="Calibri"/>
          <w:b/>
          <w:bCs/>
          <w:iCs/>
          <w:sz w:val="24"/>
          <w:szCs w:val="24"/>
        </w:rPr>
        <w:t>Required Qualifications</w:t>
      </w:r>
    </w:p>
    <w:p w14:paraId="2C578ED6"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Minimum 7 years of experience in DRM, health emergencies, or cross-border coordination.</w:t>
      </w:r>
    </w:p>
    <w:p w14:paraId="360F651C"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Demonstrated experience facilitating high-level governmental and international workshops.</w:t>
      </w:r>
    </w:p>
    <w:p w14:paraId="07A6B3F3"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Proven ability to translate dialogue into institutional action plans and legal/operational outputs.</w:t>
      </w:r>
    </w:p>
    <w:p w14:paraId="21521D6A"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Strong analytical and diplomatic communication skills.</w:t>
      </w:r>
    </w:p>
    <w:p w14:paraId="663F1E75"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Fluency in English; Georgian/Armenian/Russian advantageous.</w:t>
      </w:r>
    </w:p>
    <w:p w14:paraId="1E805C20"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Experience with EMT, WHO EMT standards, or EU Civil Protection Mechanisms is a strong asset.</w:t>
      </w:r>
    </w:p>
    <w:p w14:paraId="683B851A" w14:textId="429EF184" w:rsidR="0097395B" w:rsidRPr="00173E70" w:rsidRDefault="0097395B" w:rsidP="0097395B">
      <w:pPr>
        <w:pStyle w:val="NoSpacing"/>
        <w:tabs>
          <w:tab w:val="left" w:pos="1037"/>
        </w:tabs>
        <w:jc w:val="both"/>
        <w:rPr>
          <w:rFonts w:cs="Calibri"/>
          <w:b/>
          <w:bCs/>
          <w:iCs/>
          <w:sz w:val="24"/>
          <w:szCs w:val="24"/>
        </w:rPr>
      </w:pPr>
      <w:r w:rsidRPr="00173E70">
        <w:rPr>
          <w:rFonts w:cs="Calibri"/>
          <w:b/>
          <w:bCs/>
          <w:iCs/>
          <w:sz w:val="24"/>
          <w:szCs w:val="24"/>
        </w:rPr>
        <w:lastRenderedPageBreak/>
        <w:t xml:space="preserve">Reporting and </w:t>
      </w:r>
      <w:r w:rsidR="00AB2498" w:rsidRPr="00173E70">
        <w:rPr>
          <w:rFonts w:cs="Calibri"/>
          <w:b/>
          <w:bCs/>
          <w:iCs/>
          <w:sz w:val="24"/>
          <w:szCs w:val="24"/>
        </w:rPr>
        <w:t>c</w:t>
      </w:r>
      <w:r w:rsidRPr="00173E70">
        <w:rPr>
          <w:rFonts w:cs="Calibri"/>
          <w:b/>
          <w:bCs/>
          <w:iCs/>
          <w:sz w:val="24"/>
          <w:szCs w:val="24"/>
        </w:rPr>
        <w:t>oordination</w:t>
      </w:r>
    </w:p>
    <w:p w14:paraId="4E6E1AD9" w14:textId="7C8F3920" w:rsidR="0097395B" w:rsidRPr="00173E70" w:rsidRDefault="0097395B" w:rsidP="008474B0">
      <w:pPr>
        <w:pStyle w:val="NoSpacing"/>
        <w:tabs>
          <w:tab w:val="left" w:pos="1037"/>
        </w:tabs>
        <w:jc w:val="both"/>
        <w:rPr>
          <w:rFonts w:cs="Calibri"/>
          <w:bCs/>
          <w:iCs/>
          <w:sz w:val="24"/>
          <w:szCs w:val="24"/>
        </w:rPr>
      </w:pPr>
      <w:r w:rsidRPr="00173E70">
        <w:rPr>
          <w:rFonts w:cs="Calibri"/>
          <w:bCs/>
          <w:iCs/>
          <w:sz w:val="24"/>
          <w:szCs w:val="24"/>
        </w:rPr>
        <w:t xml:space="preserve">The Facilitator reports to the </w:t>
      </w:r>
      <w:r w:rsidR="008474B0" w:rsidRPr="00173E70">
        <w:rPr>
          <w:rFonts w:cs="Calibri"/>
          <w:bCs/>
          <w:iCs/>
          <w:sz w:val="24"/>
          <w:szCs w:val="24"/>
        </w:rPr>
        <w:t>program manager</w:t>
      </w:r>
      <w:r w:rsidRPr="00173E70">
        <w:rPr>
          <w:rFonts w:cs="Calibri"/>
          <w:bCs/>
          <w:iCs/>
          <w:sz w:val="24"/>
          <w:szCs w:val="24"/>
        </w:rPr>
        <w:t xml:space="preserve"> and works closely with:</w:t>
      </w:r>
    </w:p>
    <w:p w14:paraId="7108DFF4"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National EMT focal points</w:t>
      </w:r>
    </w:p>
    <w:p w14:paraId="7C848DC5"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Ministries of Health</w:t>
      </w:r>
    </w:p>
    <w:p w14:paraId="043FC1C5" w14:textId="24C0928E"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Emergency </w:t>
      </w:r>
      <w:r w:rsidR="008474B0" w:rsidRPr="00173E70">
        <w:rPr>
          <w:rFonts w:cs="Calibri"/>
          <w:bCs/>
          <w:iCs/>
          <w:sz w:val="24"/>
          <w:szCs w:val="24"/>
        </w:rPr>
        <w:t>m</w:t>
      </w:r>
      <w:r w:rsidRPr="00173E70">
        <w:rPr>
          <w:rFonts w:cs="Calibri"/>
          <w:bCs/>
          <w:iCs/>
          <w:sz w:val="24"/>
          <w:szCs w:val="24"/>
        </w:rPr>
        <w:t xml:space="preserve">anagement </w:t>
      </w:r>
      <w:r w:rsidR="008474B0" w:rsidRPr="00173E70">
        <w:rPr>
          <w:rFonts w:cs="Calibri"/>
          <w:bCs/>
          <w:iCs/>
          <w:sz w:val="24"/>
          <w:szCs w:val="24"/>
        </w:rPr>
        <w:t>a</w:t>
      </w:r>
      <w:r w:rsidRPr="00173E70">
        <w:rPr>
          <w:rFonts w:cs="Calibri"/>
          <w:bCs/>
          <w:iCs/>
          <w:sz w:val="24"/>
          <w:szCs w:val="24"/>
        </w:rPr>
        <w:t>gencies</w:t>
      </w:r>
    </w:p>
    <w:p w14:paraId="1CF95825"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International technical partners</w:t>
      </w:r>
    </w:p>
    <w:p w14:paraId="604D1274" w14:textId="77777777" w:rsidR="008474B0" w:rsidRPr="00173E70" w:rsidRDefault="008474B0" w:rsidP="0097395B">
      <w:pPr>
        <w:pStyle w:val="NoSpacing"/>
        <w:tabs>
          <w:tab w:val="left" w:pos="1037"/>
        </w:tabs>
        <w:jc w:val="both"/>
        <w:rPr>
          <w:rFonts w:cs="Calibri"/>
          <w:b/>
          <w:bCs/>
          <w:iCs/>
          <w:sz w:val="24"/>
          <w:szCs w:val="24"/>
        </w:rPr>
      </w:pPr>
    </w:p>
    <w:p w14:paraId="2307CF74" w14:textId="3892D3B9" w:rsidR="0097395B" w:rsidRPr="00173E70" w:rsidRDefault="0097395B" w:rsidP="0097395B">
      <w:pPr>
        <w:pStyle w:val="NoSpacing"/>
        <w:tabs>
          <w:tab w:val="left" w:pos="1037"/>
        </w:tabs>
        <w:jc w:val="both"/>
        <w:rPr>
          <w:rFonts w:cs="Calibri"/>
          <w:b/>
          <w:bCs/>
          <w:iCs/>
          <w:sz w:val="24"/>
          <w:szCs w:val="24"/>
        </w:rPr>
      </w:pPr>
      <w:r w:rsidRPr="00173E70">
        <w:rPr>
          <w:rFonts w:cs="Calibri"/>
          <w:b/>
          <w:bCs/>
          <w:iCs/>
          <w:sz w:val="24"/>
          <w:szCs w:val="24"/>
        </w:rPr>
        <w:t>Visibility and Communication</w:t>
      </w:r>
    </w:p>
    <w:p w14:paraId="7DAE477D"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Coordinate with project staff regarding media coverage and visibility materials.</w:t>
      </w:r>
    </w:p>
    <w:p w14:paraId="21F98903" w14:textId="77777777" w:rsidR="0097395B" w:rsidRPr="00173E70" w:rsidRDefault="0097395B" w:rsidP="008474B0">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Ensure workshop messaging aligns with donor visibility standards.</w:t>
      </w:r>
    </w:p>
    <w:p w14:paraId="28177FDE" w14:textId="77777777" w:rsidR="008474B0" w:rsidRPr="00173E70" w:rsidRDefault="008474B0" w:rsidP="0097395B">
      <w:pPr>
        <w:pStyle w:val="NoSpacing"/>
        <w:tabs>
          <w:tab w:val="left" w:pos="1037"/>
        </w:tabs>
        <w:jc w:val="both"/>
        <w:rPr>
          <w:rFonts w:cs="Calibri"/>
          <w:b/>
          <w:bCs/>
          <w:iCs/>
          <w:sz w:val="24"/>
          <w:szCs w:val="24"/>
        </w:rPr>
      </w:pPr>
    </w:p>
    <w:p w14:paraId="623C5658" w14:textId="6ED67A43" w:rsidR="0097395B" w:rsidRPr="00173E70" w:rsidRDefault="0097395B" w:rsidP="0097395B">
      <w:pPr>
        <w:pStyle w:val="NoSpacing"/>
        <w:tabs>
          <w:tab w:val="left" w:pos="1037"/>
        </w:tabs>
        <w:jc w:val="both"/>
        <w:rPr>
          <w:rFonts w:cs="Calibri"/>
          <w:b/>
          <w:bCs/>
          <w:iCs/>
          <w:sz w:val="24"/>
          <w:szCs w:val="24"/>
        </w:rPr>
      </w:pPr>
      <w:r w:rsidRPr="00173E70">
        <w:rPr>
          <w:rFonts w:cs="Calibri"/>
          <w:b/>
          <w:bCs/>
          <w:iCs/>
          <w:sz w:val="24"/>
          <w:szCs w:val="24"/>
        </w:rPr>
        <w:t xml:space="preserve">Expected </w:t>
      </w:r>
      <w:r w:rsidR="00AB2498" w:rsidRPr="00173E70">
        <w:rPr>
          <w:rFonts w:cs="Calibri"/>
          <w:b/>
          <w:bCs/>
          <w:iCs/>
          <w:sz w:val="24"/>
          <w:szCs w:val="24"/>
        </w:rPr>
        <w:t>o</w:t>
      </w:r>
      <w:r w:rsidRPr="00173E70">
        <w:rPr>
          <w:rFonts w:cs="Calibri"/>
          <w:b/>
          <w:bCs/>
          <w:iCs/>
          <w:sz w:val="24"/>
          <w:szCs w:val="24"/>
        </w:rPr>
        <w:t xml:space="preserve">utcome of the </w:t>
      </w:r>
      <w:r w:rsidR="00AB2498" w:rsidRPr="00173E70">
        <w:rPr>
          <w:rFonts w:cs="Calibri"/>
          <w:b/>
          <w:bCs/>
          <w:iCs/>
          <w:sz w:val="24"/>
          <w:szCs w:val="24"/>
        </w:rPr>
        <w:t>a</w:t>
      </w:r>
      <w:r w:rsidRPr="00173E70">
        <w:rPr>
          <w:rFonts w:cs="Calibri"/>
          <w:b/>
          <w:bCs/>
          <w:iCs/>
          <w:sz w:val="24"/>
          <w:szCs w:val="24"/>
        </w:rPr>
        <w:t>ssignment</w:t>
      </w:r>
    </w:p>
    <w:p w14:paraId="3FC94ABB" w14:textId="77777777" w:rsidR="0097395B" w:rsidRPr="00173E70" w:rsidRDefault="0097395B" w:rsidP="0097395B">
      <w:pPr>
        <w:pStyle w:val="NoSpacing"/>
        <w:tabs>
          <w:tab w:val="left" w:pos="1037"/>
        </w:tabs>
        <w:jc w:val="both"/>
        <w:rPr>
          <w:rFonts w:cs="Calibri"/>
          <w:bCs/>
          <w:iCs/>
          <w:sz w:val="24"/>
          <w:szCs w:val="24"/>
        </w:rPr>
      </w:pPr>
      <w:r w:rsidRPr="00173E70">
        <w:rPr>
          <w:rFonts w:cs="Calibri"/>
          <w:bCs/>
          <w:iCs/>
          <w:sz w:val="24"/>
          <w:szCs w:val="24"/>
        </w:rPr>
        <w:t>A functioning, timeline-anchored, and institutionally endorsed cross-border coordination process between Georgia and Armenia, moving beyond conceptual dialogue toward operational EMT cooperation, legal harmonization, and sustainable multi-stakeholder governance structures.</w:t>
      </w:r>
    </w:p>
    <w:p w14:paraId="7E9FB641" w14:textId="77777777" w:rsidR="0097395B" w:rsidRPr="00173E70" w:rsidRDefault="0097395B" w:rsidP="00911E79">
      <w:pPr>
        <w:pStyle w:val="NoSpacing"/>
        <w:tabs>
          <w:tab w:val="left" w:pos="1037"/>
        </w:tabs>
        <w:jc w:val="both"/>
        <w:rPr>
          <w:rFonts w:cs="Calibri"/>
          <w:bCs/>
          <w:iCs/>
          <w:sz w:val="24"/>
          <w:szCs w:val="24"/>
          <w:lang w:val="ka-GE"/>
        </w:rPr>
      </w:pPr>
    </w:p>
    <w:p w14:paraId="1D4192D8" w14:textId="6656DB07" w:rsidR="00400970" w:rsidRPr="00173E70" w:rsidRDefault="00D73575" w:rsidP="00D73575">
      <w:pPr>
        <w:tabs>
          <w:tab w:val="left" w:pos="360"/>
        </w:tabs>
        <w:spacing w:after="120" w:line="240" w:lineRule="auto"/>
        <w:jc w:val="both"/>
        <w:rPr>
          <w:rStyle w:val="Strong"/>
          <w:rFonts w:cs="Calibri"/>
          <w:bCs w:val="0"/>
          <w:sz w:val="24"/>
          <w:szCs w:val="24"/>
        </w:rPr>
      </w:pPr>
      <w:r w:rsidRPr="00173E70">
        <w:rPr>
          <w:rStyle w:val="Strong"/>
          <w:rFonts w:cs="Calibri"/>
          <w:bCs w:val="0"/>
          <w:sz w:val="24"/>
          <w:szCs w:val="24"/>
        </w:rPr>
        <w:t>T</w:t>
      </w:r>
      <w:r w:rsidR="007B3B9E" w:rsidRPr="00173E70">
        <w:rPr>
          <w:rStyle w:val="Strong"/>
          <w:rFonts w:cs="Calibri"/>
          <w:bCs w:val="0"/>
          <w:sz w:val="24"/>
          <w:szCs w:val="24"/>
        </w:rPr>
        <w:t>imeframe and location</w:t>
      </w:r>
    </w:p>
    <w:p w14:paraId="0625F335" w14:textId="36F80471" w:rsidR="007B3B9E" w:rsidRPr="00173E70" w:rsidRDefault="007B3B9E" w:rsidP="007B3B9E">
      <w:pPr>
        <w:pStyle w:val="NoSpacing"/>
        <w:jc w:val="both"/>
        <w:rPr>
          <w:rFonts w:cs="Calibri"/>
          <w:sz w:val="24"/>
          <w:szCs w:val="24"/>
        </w:rPr>
      </w:pPr>
      <w:r w:rsidRPr="00173E70">
        <w:rPr>
          <w:rFonts w:cs="Calibri"/>
          <w:b/>
          <w:bCs/>
          <w:sz w:val="24"/>
          <w:szCs w:val="24"/>
        </w:rPr>
        <w:t>Location:</w:t>
      </w:r>
      <w:r w:rsidRPr="00173E70">
        <w:rPr>
          <w:rFonts w:cs="Calibri"/>
          <w:sz w:val="24"/>
          <w:szCs w:val="24"/>
        </w:rPr>
        <w:t xml:space="preserve"> Yerevan, Armenia</w:t>
      </w:r>
    </w:p>
    <w:p w14:paraId="78EFFBB0" w14:textId="1032E555" w:rsidR="007B3B9E" w:rsidRPr="00173E70" w:rsidRDefault="007B3B9E" w:rsidP="007B3B9E">
      <w:pPr>
        <w:pStyle w:val="NoSpacing"/>
        <w:jc w:val="both"/>
        <w:rPr>
          <w:rFonts w:cs="Calibri"/>
          <w:b/>
          <w:bCs/>
          <w:sz w:val="24"/>
          <w:szCs w:val="24"/>
        </w:rPr>
      </w:pPr>
      <w:r w:rsidRPr="00173E70">
        <w:rPr>
          <w:rFonts w:cs="Calibri"/>
          <w:b/>
          <w:bCs/>
          <w:sz w:val="24"/>
          <w:szCs w:val="24"/>
        </w:rPr>
        <w:t>Date:</w:t>
      </w:r>
      <w:r w:rsidRPr="00173E70">
        <w:rPr>
          <w:rFonts w:cs="Calibri"/>
          <w:sz w:val="24"/>
          <w:szCs w:val="24"/>
        </w:rPr>
        <w:t xml:space="preserve"> workshop date February 27, 2026</w:t>
      </w:r>
    </w:p>
    <w:p w14:paraId="4A6420A5" w14:textId="77777777" w:rsidR="007B3B9E" w:rsidRPr="00173E70" w:rsidRDefault="007B3B9E" w:rsidP="007B3B9E">
      <w:pPr>
        <w:pStyle w:val="NoSpacing"/>
        <w:jc w:val="both"/>
        <w:rPr>
          <w:rFonts w:cs="Calibri"/>
          <w:sz w:val="24"/>
          <w:szCs w:val="24"/>
        </w:rPr>
      </w:pPr>
    </w:p>
    <w:p w14:paraId="1113FB22" w14:textId="24E830D7" w:rsidR="00085C3B" w:rsidRPr="00173E70" w:rsidRDefault="00017E42" w:rsidP="00085C3B">
      <w:pPr>
        <w:pStyle w:val="NoSpacing"/>
        <w:jc w:val="both"/>
        <w:rPr>
          <w:rFonts w:cs="Calibri"/>
          <w:b/>
          <w:bCs/>
          <w:sz w:val="24"/>
          <w:szCs w:val="24"/>
        </w:rPr>
      </w:pPr>
      <w:r w:rsidRPr="00173E70">
        <w:rPr>
          <w:rStyle w:val="Strong"/>
          <w:rFonts w:cs="Calibri"/>
          <w:bCs w:val="0"/>
          <w:sz w:val="24"/>
          <w:szCs w:val="24"/>
        </w:rPr>
        <w:t>S</w:t>
      </w:r>
      <w:r w:rsidR="007B3B9E" w:rsidRPr="00173E70">
        <w:rPr>
          <w:rStyle w:val="Strong"/>
          <w:rFonts w:cs="Calibri"/>
          <w:bCs w:val="0"/>
          <w:sz w:val="24"/>
          <w:szCs w:val="24"/>
        </w:rPr>
        <w:t>election criteria</w:t>
      </w:r>
    </w:p>
    <w:p w14:paraId="0522ED67" w14:textId="10EC1136" w:rsidR="00085C3B" w:rsidRPr="00173E70" w:rsidRDefault="00085C3B" w:rsidP="00085C3B">
      <w:pPr>
        <w:tabs>
          <w:tab w:val="left" w:pos="360"/>
        </w:tabs>
        <w:spacing w:after="0" w:line="240" w:lineRule="auto"/>
        <w:jc w:val="both"/>
        <w:rPr>
          <w:rFonts w:cs="Calibri"/>
          <w:sz w:val="24"/>
          <w:szCs w:val="24"/>
        </w:rPr>
      </w:pPr>
      <w:r w:rsidRPr="00173E70">
        <w:rPr>
          <w:rFonts w:cs="Calibri"/>
          <w:sz w:val="24"/>
          <w:szCs w:val="24"/>
        </w:rPr>
        <w:t xml:space="preserve">The </w:t>
      </w:r>
      <w:r w:rsidR="008474B0" w:rsidRPr="00173E70">
        <w:rPr>
          <w:rFonts w:cs="Calibri"/>
          <w:sz w:val="24"/>
          <w:szCs w:val="24"/>
        </w:rPr>
        <w:t>applications received</w:t>
      </w:r>
      <w:r w:rsidRPr="00173E70">
        <w:rPr>
          <w:rFonts w:cs="Calibri"/>
          <w:sz w:val="24"/>
          <w:szCs w:val="24"/>
        </w:rPr>
        <w:t xml:space="preserve"> will be evaluated by using the following criteria for shortlisting:</w:t>
      </w:r>
    </w:p>
    <w:p w14:paraId="27FA4842" w14:textId="77777777" w:rsidR="00085C3B" w:rsidRPr="00173E70" w:rsidRDefault="00085C3B" w:rsidP="00085C3B">
      <w:pPr>
        <w:pStyle w:val="NoSpacing"/>
        <w:jc w:val="both"/>
        <w:rPr>
          <w:rFonts w:cs="Calibri"/>
          <w:b/>
          <w:bCs/>
          <w:sz w:val="24"/>
          <w:szCs w:val="24"/>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8079"/>
        <w:gridCol w:w="612"/>
      </w:tblGrid>
      <w:tr w:rsidR="00085C3B" w:rsidRPr="00173E70" w14:paraId="1E83278B" w14:textId="77777777" w:rsidTr="007B3B9E">
        <w:trPr>
          <w:trHeight w:val="409"/>
        </w:trPr>
        <w:tc>
          <w:tcPr>
            <w:tcW w:w="666" w:type="dxa"/>
          </w:tcPr>
          <w:p w14:paraId="47B2DC86" w14:textId="55A839EF" w:rsidR="00085C3B" w:rsidRPr="00173E70" w:rsidRDefault="00085C3B" w:rsidP="00BA034E">
            <w:pPr>
              <w:tabs>
                <w:tab w:val="left" w:pos="360"/>
              </w:tabs>
              <w:spacing w:after="0" w:line="240" w:lineRule="auto"/>
              <w:jc w:val="both"/>
              <w:rPr>
                <w:rFonts w:cs="Calibri"/>
                <w:sz w:val="24"/>
                <w:szCs w:val="24"/>
              </w:rPr>
            </w:pPr>
          </w:p>
        </w:tc>
        <w:tc>
          <w:tcPr>
            <w:tcW w:w="8079" w:type="dxa"/>
          </w:tcPr>
          <w:p w14:paraId="33C2E4A3" w14:textId="77777777" w:rsidR="00085C3B" w:rsidRPr="00173E70" w:rsidRDefault="00085C3B" w:rsidP="00BA034E">
            <w:pPr>
              <w:tabs>
                <w:tab w:val="left" w:pos="360"/>
              </w:tabs>
              <w:spacing w:after="0" w:line="240" w:lineRule="auto"/>
              <w:jc w:val="both"/>
              <w:rPr>
                <w:rFonts w:cs="Calibri"/>
                <w:b/>
                <w:sz w:val="24"/>
                <w:szCs w:val="24"/>
              </w:rPr>
            </w:pPr>
            <w:r w:rsidRPr="00173E70">
              <w:rPr>
                <w:rFonts w:cs="Calibri"/>
                <w:b/>
                <w:sz w:val="24"/>
                <w:szCs w:val="24"/>
              </w:rPr>
              <w:t>Criteria</w:t>
            </w:r>
          </w:p>
        </w:tc>
        <w:tc>
          <w:tcPr>
            <w:tcW w:w="612" w:type="dxa"/>
          </w:tcPr>
          <w:p w14:paraId="56CA0087" w14:textId="77777777" w:rsidR="00085C3B" w:rsidRPr="00173E70" w:rsidRDefault="00085C3B" w:rsidP="00BA034E">
            <w:pPr>
              <w:tabs>
                <w:tab w:val="left" w:pos="360"/>
              </w:tabs>
              <w:spacing w:after="0" w:line="240" w:lineRule="auto"/>
              <w:jc w:val="both"/>
              <w:rPr>
                <w:rFonts w:cs="Calibri"/>
                <w:b/>
                <w:sz w:val="24"/>
                <w:szCs w:val="24"/>
              </w:rPr>
            </w:pPr>
          </w:p>
        </w:tc>
      </w:tr>
      <w:tr w:rsidR="00085C3B" w:rsidRPr="00173E70" w14:paraId="7670C415" w14:textId="77777777" w:rsidTr="007B3B9E">
        <w:trPr>
          <w:trHeight w:val="398"/>
        </w:trPr>
        <w:tc>
          <w:tcPr>
            <w:tcW w:w="666" w:type="dxa"/>
            <w:vAlign w:val="center"/>
          </w:tcPr>
          <w:p w14:paraId="2890B393" w14:textId="77777777" w:rsidR="00085C3B" w:rsidRPr="00173E70" w:rsidRDefault="00085C3B" w:rsidP="00BA034E">
            <w:pPr>
              <w:tabs>
                <w:tab w:val="left" w:pos="360"/>
              </w:tabs>
              <w:spacing w:after="0" w:line="240" w:lineRule="auto"/>
              <w:jc w:val="center"/>
              <w:rPr>
                <w:rFonts w:cs="Calibri"/>
                <w:sz w:val="24"/>
                <w:szCs w:val="24"/>
              </w:rPr>
            </w:pPr>
            <w:r w:rsidRPr="00173E70">
              <w:rPr>
                <w:rFonts w:cs="Calibri"/>
                <w:sz w:val="24"/>
                <w:szCs w:val="24"/>
              </w:rPr>
              <w:t>1</w:t>
            </w:r>
          </w:p>
        </w:tc>
        <w:tc>
          <w:tcPr>
            <w:tcW w:w="8079" w:type="dxa"/>
          </w:tcPr>
          <w:p w14:paraId="5245CB18" w14:textId="77777777" w:rsidR="00085C3B" w:rsidRPr="00173E70" w:rsidRDefault="00085C3B" w:rsidP="00BA034E">
            <w:pPr>
              <w:tabs>
                <w:tab w:val="left" w:pos="360"/>
              </w:tabs>
              <w:spacing w:after="0" w:line="240" w:lineRule="auto"/>
              <w:jc w:val="both"/>
              <w:rPr>
                <w:rFonts w:cs="Calibri"/>
                <w:sz w:val="24"/>
                <w:szCs w:val="24"/>
              </w:rPr>
            </w:pPr>
            <w:r w:rsidRPr="00173E70">
              <w:rPr>
                <w:rFonts w:cs="Calibri"/>
                <w:sz w:val="24"/>
                <w:szCs w:val="24"/>
              </w:rPr>
              <w:t>Application Complete</w:t>
            </w:r>
          </w:p>
        </w:tc>
        <w:tc>
          <w:tcPr>
            <w:tcW w:w="612" w:type="dxa"/>
          </w:tcPr>
          <w:p w14:paraId="5A8D3680" w14:textId="77777777" w:rsidR="00085C3B" w:rsidRPr="00173E70" w:rsidRDefault="00085C3B" w:rsidP="00BA034E">
            <w:pPr>
              <w:tabs>
                <w:tab w:val="left" w:pos="360"/>
              </w:tabs>
              <w:spacing w:after="0" w:line="240" w:lineRule="auto"/>
              <w:jc w:val="center"/>
              <w:rPr>
                <w:rFonts w:cs="Calibri"/>
                <w:sz w:val="24"/>
                <w:szCs w:val="24"/>
              </w:rPr>
            </w:pPr>
            <w:r w:rsidRPr="00173E70">
              <w:rPr>
                <w:rFonts w:cs="Calibri"/>
                <w:sz w:val="24"/>
                <w:szCs w:val="24"/>
              </w:rPr>
              <w:t>10</w:t>
            </w:r>
          </w:p>
        </w:tc>
      </w:tr>
      <w:tr w:rsidR="00017E42" w:rsidRPr="00173E70" w14:paraId="11041E2B" w14:textId="77777777" w:rsidTr="007B3B9E">
        <w:tc>
          <w:tcPr>
            <w:tcW w:w="666" w:type="dxa"/>
            <w:vAlign w:val="center"/>
          </w:tcPr>
          <w:p w14:paraId="3679C22E" w14:textId="69E2942C" w:rsidR="00017E42" w:rsidRPr="00173E70" w:rsidRDefault="00017E42" w:rsidP="00BA034E">
            <w:pPr>
              <w:tabs>
                <w:tab w:val="left" w:pos="360"/>
              </w:tabs>
              <w:spacing w:after="0" w:line="240" w:lineRule="auto"/>
              <w:jc w:val="center"/>
              <w:rPr>
                <w:rFonts w:cs="Calibri"/>
                <w:sz w:val="24"/>
                <w:szCs w:val="24"/>
              </w:rPr>
            </w:pPr>
            <w:r w:rsidRPr="00173E70">
              <w:rPr>
                <w:rFonts w:cs="Calibri"/>
                <w:sz w:val="24"/>
                <w:szCs w:val="24"/>
              </w:rPr>
              <w:t>2</w:t>
            </w:r>
          </w:p>
        </w:tc>
        <w:tc>
          <w:tcPr>
            <w:tcW w:w="8079" w:type="dxa"/>
          </w:tcPr>
          <w:p w14:paraId="3FF142B6" w14:textId="56E7EAFF" w:rsidR="008474B0" w:rsidRPr="00173E70" w:rsidRDefault="008474B0" w:rsidP="008474B0">
            <w:pPr>
              <w:pStyle w:val="NoSpacing"/>
              <w:tabs>
                <w:tab w:val="left" w:pos="1037"/>
              </w:tabs>
              <w:jc w:val="both"/>
              <w:rPr>
                <w:rFonts w:cs="Calibri"/>
                <w:bCs/>
                <w:iCs/>
                <w:sz w:val="24"/>
                <w:szCs w:val="24"/>
              </w:rPr>
            </w:pPr>
            <w:r w:rsidRPr="00173E70">
              <w:rPr>
                <w:rFonts w:cs="Calibri"/>
                <w:bCs/>
                <w:iCs/>
                <w:sz w:val="24"/>
                <w:szCs w:val="24"/>
              </w:rPr>
              <w:t>Technical expertise in DRM/</w:t>
            </w:r>
            <w:r w:rsidR="007B3B9E" w:rsidRPr="00173E70">
              <w:rPr>
                <w:rFonts w:cs="Calibri"/>
                <w:bCs/>
                <w:iCs/>
                <w:sz w:val="24"/>
                <w:szCs w:val="24"/>
              </w:rPr>
              <w:t>h</w:t>
            </w:r>
            <w:r w:rsidRPr="00173E70">
              <w:rPr>
                <w:rFonts w:cs="Calibri"/>
                <w:bCs/>
                <w:iCs/>
                <w:sz w:val="24"/>
                <w:szCs w:val="24"/>
              </w:rPr>
              <w:t xml:space="preserve">ealth </w:t>
            </w:r>
            <w:r w:rsidR="007B3B9E" w:rsidRPr="00173E70">
              <w:rPr>
                <w:rFonts w:cs="Calibri"/>
                <w:bCs/>
                <w:iCs/>
                <w:sz w:val="24"/>
                <w:szCs w:val="24"/>
              </w:rPr>
              <w:t>e</w:t>
            </w:r>
            <w:r w:rsidRPr="00173E70">
              <w:rPr>
                <w:rFonts w:cs="Calibri"/>
                <w:bCs/>
                <w:iCs/>
                <w:sz w:val="24"/>
                <w:szCs w:val="24"/>
              </w:rPr>
              <w:t>mergencies</w:t>
            </w:r>
          </w:p>
          <w:p w14:paraId="781B2870" w14:textId="0C735785" w:rsidR="00017E42" w:rsidRPr="00173E70" w:rsidRDefault="00017E42" w:rsidP="00BA034E">
            <w:pPr>
              <w:tabs>
                <w:tab w:val="left" w:pos="360"/>
              </w:tabs>
              <w:spacing w:after="0" w:line="240" w:lineRule="auto"/>
              <w:jc w:val="both"/>
              <w:rPr>
                <w:rFonts w:cs="Calibri"/>
                <w:sz w:val="24"/>
                <w:szCs w:val="24"/>
              </w:rPr>
            </w:pPr>
          </w:p>
        </w:tc>
        <w:tc>
          <w:tcPr>
            <w:tcW w:w="612" w:type="dxa"/>
          </w:tcPr>
          <w:p w14:paraId="44EB46B3" w14:textId="3ABC3D88" w:rsidR="00017E42" w:rsidRPr="00173E70" w:rsidRDefault="00017E42" w:rsidP="00BA034E">
            <w:pPr>
              <w:tabs>
                <w:tab w:val="left" w:pos="360"/>
              </w:tabs>
              <w:spacing w:after="0" w:line="240" w:lineRule="auto"/>
              <w:jc w:val="center"/>
              <w:rPr>
                <w:rFonts w:cs="Calibri"/>
                <w:sz w:val="24"/>
                <w:szCs w:val="24"/>
              </w:rPr>
            </w:pPr>
            <w:r w:rsidRPr="00173E70">
              <w:rPr>
                <w:rFonts w:cs="Calibri"/>
                <w:sz w:val="24"/>
                <w:szCs w:val="24"/>
              </w:rPr>
              <w:t>10</w:t>
            </w:r>
          </w:p>
        </w:tc>
      </w:tr>
      <w:tr w:rsidR="00017E42" w:rsidRPr="00173E70" w14:paraId="794D841B" w14:textId="77777777" w:rsidTr="007B3B9E">
        <w:tc>
          <w:tcPr>
            <w:tcW w:w="666" w:type="dxa"/>
            <w:vAlign w:val="center"/>
          </w:tcPr>
          <w:p w14:paraId="5F1F55EF" w14:textId="00540C60" w:rsidR="00017E42" w:rsidRPr="00173E70" w:rsidRDefault="006D15AB" w:rsidP="00017E42">
            <w:pPr>
              <w:tabs>
                <w:tab w:val="left" w:pos="360"/>
              </w:tabs>
              <w:spacing w:after="0" w:line="240" w:lineRule="auto"/>
              <w:jc w:val="center"/>
              <w:rPr>
                <w:rFonts w:cs="Calibri"/>
                <w:sz w:val="24"/>
                <w:szCs w:val="24"/>
              </w:rPr>
            </w:pPr>
            <w:r w:rsidRPr="00173E70">
              <w:rPr>
                <w:rFonts w:cs="Calibri"/>
                <w:sz w:val="24"/>
                <w:szCs w:val="24"/>
              </w:rPr>
              <w:t>3</w:t>
            </w:r>
          </w:p>
        </w:tc>
        <w:tc>
          <w:tcPr>
            <w:tcW w:w="8079" w:type="dxa"/>
          </w:tcPr>
          <w:p w14:paraId="313FC396" w14:textId="77777777" w:rsidR="008474B0" w:rsidRPr="00173E70" w:rsidRDefault="008474B0" w:rsidP="008474B0">
            <w:pPr>
              <w:pStyle w:val="NoSpacing"/>
              <w:tabs>
                <w:tab w:val="left" w:pos="1037"/>
              </w:tabs>
              <w:jc w:val="both"/>
              <w:rPr>
                <w:rFonts w:cs="Calibri"/>
                <w:bCs/>
                <w:iCs/>
                <w:sz w:val="24"/>
                <w:szCs w:val="24"/>
              </w:rPr>
            </w:pPr>
            <w:r w:rsidRPr="00173E70">
              <w:rPr>
                <w:rFonts w:cs="Calibri"/>
                <w:bCs/>
                <w:iCs/>
                <w:sz w:val="24"/>
                <w:szCs w:val="24"/>
              </w:rPr>
              <w:t>Facilitation and moderation track record</w:t>
            </w:r>
          </w:p>
          <w:p w14:paraId="503098DA" w14:textId="7E4ED49F" w:rsidR="00017E42" w:rsidRPr="00173E70" w:rsidRDefault="00017E42" w:rsidP="00017E42">
            <w:pPr>
              <w:tabs>
                <w:tab w:val="left" w:pos="360"/>
              </w:tabs>
              <w:spacing w:after="0" w:line="240" w:lineRule="auto"/>
              <w:jc w:val="both"/>
              <w:rPr>
                <w:rFonts w:cs="Calibri"/>
                <w:sz w:val="24"/>
                <w:szCs w:val="24"/>
              </w:rPr>
            </w:pPr>
          </w:p>
        </w:tc>
        <w:tc>
          <w:tcPr>
            <w:tcW w:w="612" w:type="dxa"/>
          </w:tcPr>
          <w:p w14:paraId="7364B3AA" w14:textId="77777777" w:rsidR="00017E42" w:rsidRPr="00173E70" w:rsidRDefault="00017E42" w:rsidP="00017E42">
            <w:pPr>
              <w:tabs>
                <w:tab w:val="left" w:pos="360"/>
              </w:tabs>
              <w:spacing w:after="0" w:line="240" w:lineRule="auto"/>
              <w:jc w:val="center"/>
              <w:rPr>
                <w:rFonts w:cs="Calibri"/>
                <w:sz w:val="24"/>
                <w:szCs w:val="24"/>
              </w:rPr>
            </w:pPr>
            <w:r w:rsidRPr="00173E70">
              <w:rPr>
                <w:rFonts w:cs="Calibri"/>
                <w:sz w:val="24"/>
                <w:szCs w:val="24"/>
              </w:rPr>
              <w:t>10</w:t>
            </w:r>
          </w:p>
        </w:tc>
      </w:tr>
      <w:tr w:rsidR="00017E42" w:rsidRPr="00173E70" w14:paraId="0933A121" w14:textId="77777777" w:rsidTr="007B3B9E">
        <w:tc>
          <w:tcPr>
            <w:tcW w:w="666" w:type="dxa"/>
            <w:vAlign w:val="center"/>
          </w:tcPr>
          <w:p w14:paraId="2DD1E9AF" w14:textId="3F163C88" w:rsidR="00017E42" w:rsidRPr="00173E70" w:rsidRDefault="006D15AB" w:rsidP="00017E42">
            <w:pPr>
              <w:tabs>
                <w:tab w:val="left" w:pos="360"/>
              </w:tabs>
              <w:spacing w:after="0" w:line="240" w:lineRule="auto"/>
              <w:jc w:val="center"/>
              <w:rPr>
                <w:rFonts w:cs="Calibri"/>
                <w:sz w:val="24"/>
                <w:szCs w:val="24"/>
              </w:rPr>
            </w:pPr>
            <w:r w:rsidRPr="00173E70">
              <w:rPr>
                <w:rFonts w:cs="Calibri"/>
                <w:sz w:val="24"/>
                <w:szCs w:val="24"/>
              </w:rPr>
              <w:t>4</w:t>
            </w:r>
          </w:p>
        </w:tc>
        <w:tc>
          <w:tcPr>
            <w:tcW w:w="8079" w:type="dxa"/>
          </w:tcPr>
          <w:p w14:paraId="2EEB9E50" w14:textId="77777777" w:rsidR="008474B0" w:rsidRPr="00173E70" w:rsidRDefault="008474B0" w:rsidP="008474B0">
            <w:pPr>
              <w:pStyle w:val="NoSpacing"/>
              <w:tabs>
                <w:tab w:val="left" w:pos="1037"/>
              </w:tabs>
              <w:jc w:val="both"/>
              <w:rPr>
                <w:rFonts w:cs="Calibri"/>
                <w:bCs/>
                <w:iCs/>
                <w:sz w:val="24"/>
                <w:szCs w:val="24"/>
              </w:rPr>
            </w:pPr>
            <w:r w:rsidRPr="00173E70">
              <w:rPr>
                <w:rFonts w:cs="Calibri"/>
                <w:bCs/>
                <w:iCs/>
                <w:sz w:val="24"/>
                <w:szCs w:val="24"/>
              </w:rPr>
              <w:t>Understanding of cross-border institutional cooperation</w:t>
            </w:r>
          </w:p>
          <w:p w14:paraId="68FEAB60" w14:textId="6CE1D66A" w:rsidR="00017E42" w:rsidRPr="00173E70" w:rsidRDefault="00017E42" w:rsidP="00017E42">
            <w:pPr>
              <w:tabs>
                <w:tab w:val="left" w:pos="360"/>
              </w:tabs>
              <w:spacing w:after="0" w:line="240" w:lineRule="auto"/>
              <w:jc w:val="both"/>
              <w:rPr>
                <w:rFonts w:cs="Calibri"/>
                <w:sz w:val="24"/>
                <w:szCs w:val="24"/>
              </w:rPr>
            </w:pPr>
          </w:p>
        </w:tc>
        <w:tc>
          <w:tcPr>
            <w:tcW w:w="612" w:type="dxa"/>
          </w:tcPr>
          <w:p w14:paraId="0D0162B0" w14:textId="77777777" w:rsidR="00017E42" w:rsidRPr="00173E70" w:rsidRDefault="00017E42" w:rsidP="00017E42">
            <w:pPr>
              <w:tabs>
                <w:tab w:val="left" w:pos="360"/>
              </w:tabs>
              <w:spacing w:after="0" w:line="240" w:lineRule="auto"/>
              <w:jc w:val="center"/>
              <w:rPr>
                <w:rFonts w:cs="Calibri"/>
                <w:sz w:val="24"/>
                <w:szCs w:val="24"/>
              </w:rPr>
            </w:pPr>
            <w:r w:rsidRPr="00173E70">
              <w:rPr>
                <w:rFonts w:cs="Calibri"/>
                <w:sz w:val="24"/>
                <w:szCs w:val="24"/>
              </w:rPr>
              <w:t>10</w:t>
            </w:r>
          </w:p>
        </w:tc>
      </w:tr>
      <w:tr w:rsidR="008474B0" w:rsidRPr="00173E70" w14:paraId="56D3C42B" w14:textId="77777777" w:rsidTr="007B3B9E">
        <w:tc>
          <w:tcPr>
            <w:tcW w:w="666" w:type="dxa"/>
            <w:vAlign w:val="center"/>
          </w:tcPr>
          <w:p w14:paraId="4311DFDC" w14:textId="07DB62BD" w:rsidR="008474B0" w:rsidRPr="00173E70" w:rsidRDefault="00AB2498" w:rsidP="00017E42">
            <w:pPr>
              <w:tabs>
                <w:tab w:val="left" w:pos="360"/>
              </w:tabs>
              <w:spacing w:after="0" w:line="240" w:lineRule="auto"/>
              <w:jc w:val="center"/>
              <w:rPr>
                <w:rFonts w:cs="Calibri"/>
                <w:sz w:val="24"/>
                <w:szCs w:val="24"/>
              </w:rPr>
            </w:pPr>
            <w:r w:rsidRPr="00173E70">
              <w:rPr>
                <w:rFonts w:cs="Calibri"/>
                <w:sz w:val="24"/>
                <w:szCs w:val="24"/>
              </w:rPr>
              <w:t>5</w:t>
            </w:r>
          </w:p>
        </w:tc>
        <w:tc>
          <w:tcPr>
            <w:tcW w:w="8079" w:type="dxa"/>
          </w:tcPr>
          <w:p w14:paraId="15198455" w14:textId="77777777" w:rsidR="008474B0" w:rsidRPr="00173E70" w:rsidRDefault="008474B0" w:rsidP="008474B0">
            <w:pPr>
              <w:pStyle w:val="NoSpacing"/>
              <w:tabs>
                <w:tab w:val="left" w:pos="1037"/>
              </w:tabs>
              <w:jc w:val="both"/>
              <w:rPr>
                <w:rFonts w:cs="Calibri"/>
                <w:bCs/>
                <w:iCs/>
                <w:sz w:val="24"/>
                <w:szCs w:val="24"/>
              </w:rPr>
            </w:pPr>
            <w:r w:rsidRPr="00173E70">
              <w:rPr>
                <w:rFonts w:cs="Calibri"/>
                <w:bCs/>
                <w:iCs/>
                <w:sz w:val="24"/>
                <w:szCs w:val="24"/>
              </w:rPr>
              <w:t>Proposed methodology</w:t>
            </w:r>
          </w:p>
          <w:p w14:paraId="1FC5D80F" w14:textId="77777777" w:rsidR="008474B0" w:rsidRPr="00173E70" w:rsidRDefault="008474B0" w:rsidP="008474B0">
            <w:pPr>
              <w:pStyle w:val="NoSpacing"/>
              <w:tabs>
                <w:tab w:val="left" w:pos="1037"/>
              </w:tabs>
              <w:jc w:val="both"/>
              <w:rPr>
                <w:rFonts w:cs="Calibri"/>
                <w:bCs/>
                <w:iCs/>
                <w:sz w:val="24"/>
                <w:szCs w:val="24"/>
              </w:rPr>
            </w:pPr>
          </w:p>
        </w:tc>
        <w:tc>
          <w:tcPr>
            <w:tcW w:w="612" w:type="dxa"/>
          </w:tcPr>
          <w:p w14:paraId="03FE88D3" w14:textId="501B5EC7" w:rsidR="008474B0" w:rsidRPr="00173E70" w:rsidRDefault="0093232B" w:rsidP="00017E42">
            <w:pPr>
              <w:tabs>
                <w:tab w:val="left" w:pos="360"/>
              </w:tabs>
              <w:spacing w:after="0" w:line="240" w:lineRule="auto"/>
              <w:jc w:val="center"/>
              <w:rPr>
                <w:rFonts w:cs="Calibri"/>
                <w:sz w:val="24"/>
                <w:szCs w:val="24"/>
              </w:rPr>
            </w:pPr>
            <w:r w:rsidRPr="00173E70">
              <w:rPr>
                <w:rFonts w:cs="Calibri"/>
                <w:sz w:val="24"/>
                <w:szCs w:val="24"/>
              </w:rPr>
              <w:t>10</w:t>
            </w:r>
          </w:p>
        </w:tc>
      </w:tr>
      <w:tr w:rsidR="00E418E6" w:rsidRPr="00173E70" w14:paraId="01808FBA" w14:textId="77777777" w:rsidTr="007B3B9E">
        <w:tc>
          <w:tcPr>
            <w:tcW w:w="666" w:type="dxa"/>
            <w:vAlign w:val="center"/>
          </w:tcPr>
          <w:p w14:paraId="1CB92264" w14:textId="4F23FFA6" w:rsidR="00E418E6" w:rsidRPr="00173E70" w:rsidRDefault="00AB2498" w:rsidP="00E418E6">
            <w:pPr>
              <w:tabs>
                <w:tab w:val="left" w:pos="360"/>
              </w:tabs>
              <w:spacing w:after="0" w:line="240" w:lineRule="auto"/>
              <w:jc w:val="center"/>
              <w:rPr>
                <w:rFonts w:cs="Calibri"/>
                <w:sz w:val="24"/>
                <w:szCs w:val="24"/>
              </w:rPr>
            </w:pPr>
            <w:r w:rsidRPr="00173E70">
              <w:rPr>
                <w:rFonts w:cs="Calibri"/>
                <w:sz w:val="24"/>
                <w:szCs w:val="24"/>
              </w:rPr>
              <w:t>6</w:t>
            </w:r>
          </w:p>
        </w:tc>
        <w:tc>
          <w:tcPr>
            <w:tcW w:w="8079" w:type="dxa"/>
          </w:tcPr>
          <w:p w14:paraId="2A4A719D" w14:textId="15AAE9C6" w:rsidR="008474B0" w:rsidRPr="00173E70" w:rsidRDefault="008474B0" w:rsidP="008474B0">
            <w:pPr>
              <w:pStyle w:val="NoSpacing"/>
              <w:tabs>
                <w:tab w:val="left" w:pos="1037"/>
              </w:tabs>
              <w:jc w:val="both"/>
              <w:rPr>
                <w:rFonts w:cs="Calibri"/>
                <w:bCs/>
                <w:iCs/>
                <w:sz w:val="24"/>
                <w:szCs w:val="24"/>
              </w:rPr>
            </w:pPr>
            <w:r w:rsidRPr="00173E70">
              <w:rPr>
                <w:rFonts w:cs="Calibri"/>
                <w:bCs/>
                <w:iCs/>
                <w:sz w:val="24"/>
                <w:szCs w:val="24"/>
              </w:rPr>
              <w:t>Financial proposal</w:t>
            </w:r>
            <w:r w:rsidR="007B3B9E" w:rsidRPr="00173E70">
              <w:rPr>
                <w:rFonts w:cs="Calibri"/>
                <w:bCs/>
                <w:iCs/>
                <w:sz w:val="24"/>
                <w:szCs w:val="24"/>
              </w:rPr>
              <w:t xml:space="preserve"> - Costs related to the Facilitator’s transportation and accommodation will be covered directly by the organization. Applicants are therefore requested not to include travel or accommodation expenses in their proposed financial budget.</w:t>
            </w:r>
          </w:p>
          <w:p w14:paraId="05692109" w14:textId="23C07B64" w:rsidR="00E418E6" w:rsidRPr="00173E70" w:rsidRDefault="00E418E6" w:rsidP="00E418E6">
            <w:pPr>
              <w:tabs>
                <w:tab w:val="left" w:pos="360"/>
              </w:tabs>
              <w:spacing w:after="0" w:line="240" w:lineRule="auto"/>
              <w:jc w:val="both"/>
              <w:rPr>
                <w:rFonts w:cs="Calibri"/>
                <w:sz w:val="24"/>
                <w:szCs w:val="24"/>
              </w:rPr>
            </w:pPr>
          </w:p>
        </w:tc>
        <w:tc>
          <w:tcPr>
            <w:tcW w:w="612" w:type="dxa"/>
          </w:tcPr>
          <w:p w14:paraId="2D250D6B" w14:textId="77777777" w:rsidR="00E418E6" w:rsidRPr="00173E70" w:rsidRDefault="00E418E6" w:rsidP="00E418E6">
            <w:pPr>
              <w:tabs>
                <w:tab w:val="left" w:pos="360"/>
              </w:tabs>
              <w:spacing w:after="0" w:line="240" w:lineRule="auto"/>
              <w:jc w:val="center"/>
              <w:rPr>
                <w:rFonts w:cs="Calibri"/>
                <w:sz w:val="24"/>
                <w:szCs w:val="24"/>
              </w:rPr>
            </w:pPr>
            <w:r w:rsidRPr="00173E70">
              <w:rPr>
                <w:rFonts w:cs="Calibri"/>
                <w:sz w:val="24"/>
                <w:szCs w:val="24"/>
              </w:rPr>
              <w:t>10</w:t>
            </w:r>
          </w:p>
        </w:tc>
      </w:tr>
      <w:tr w:rsidR="00593318" w:rsidRPr="00173E70" w14:paraId="6098F98F" w14:textId="77777777" w:rsidTr="007B3B9E">
        <w:trPr>
          <w:trHeight w:val="624"/>
        </w:trPr>
        <w:tc>
          <w:tcPr>
            <w:tcW w:w="666" w:type="dxa"/>
            <w:vAlign w:val="center"/>
          </w:tcPr>
          <w:p w14:paraId="68CAB56C" w14:textId="06FABC5C" w:rsidR="00E418E6" w:rsidRPr="00173E70" w:rsidRDefault="00AB2498" w:rsidP="00E418E6">
            <w:pPr>
              <w:tabs>
                <w:tab w:val="left" w:pos="360"/>
              </w:tabs>
              <w:spacing w:after="0" w:line="240" w:lineRule="auto"/>
              <w:jc w:val="center"/>
              <w:rPr>
                <w:rFonts w:cs="Calibri"/>
                <w:sz w:val="24"/>
                <w:szCs w:val="24"/>
              </w:rPr>
            </w:pPr>
            <w:r w:rsidRPr="00173E70">
              <w:rPr>
                <w:rFonts w:cs="Calibri"/>
                <w:sz w:val="24"/>
                <w:szCs w:val="24"/>
              </w:rPr>
              <w:t>7</w:t>
            </w:r>
          </w:p>
        </w:tc>
        <w:tc>
          <w:tcPr>
            <w:tcW w:w="8079" w:type="dxa"/>
          </w:tcPr>
          <w:p w14:paraId="439ED0BE" w14:textId="7F8797C2" w:rsidR="00E418E6" w:rsidRPr="00173E70" w:rsidRDefault="00E418E6" w:rsidP="00E418E6">
            <w:pPr>
              <w:tabs>
                <w:tab w:val="left" w:pos="360"/>
              </w:tabs>
              <w:spacing w:after="0" w:line="240" w:lineRule="auto"/>
              <w:jc w:val="both"/>
              <w:rPr>
                <w:rFonts w:cs="Calibri"/>
                <w:sz w:val="24"/>
                <w:szCs w:val="24"/>
              </w:rPr>
            </w:pPr>
            <w:r w:rsidRPr="00173E70">
              <w:rPr>
                <w:rFonts w:cs="Calibri"/>
                <w:sz w:val="24"/>
                <w:szCs w:val="24"/>
              </w:rPr>
              <w:t>Availability</w:t>
            </w:r>
          </w:p>
        </w:tc>
        <w:tc>
          <w:tcPr>
            <w:tcW w:w="612" w:type="dxa"/>
          </w:tcPr>
          <w:p w14:paraId="3EBAE111" w14:textId="0715DD5A" w:rsidR="00E418E6" w:rsidRPr="00173E70" w:rsidRDefault="00E418E6" w:rsidP="00E418E6">
            <w:pPr>
              <w:tabs>
                <w:tab w:val="left" w:pos="360"/>
              </w:tabs>
              <w:spacing w:after="0" w:line="240" w:lineRule="auto"/>
              <w:jc w:val="center"/>
              <w:rPr>
                <w:rFonts w:cs="Calibri"/>
                <w:sz w:val="24"/>
                <w:szCs w:val="24"/>
              </w:rPr>
            </w:pPr>
            <w:r w:rsidRPr="00173E70">
              <w:rPr>
                <w:rFonts w:cs="Calibri"/>
                <w:sz w:val="24"/>
                <w:szCs w:val="24"/>
              </w:rPr>
              <w:t>10</w:t>
            </w:r>
          </w:p>
        </w:tc>
      </w:tr>
    </w:tbl>
    <w:p w14:paraId="323CE8BF" w14:textId="77777777" w:rsidR="001C73E9" w:rsidRPr="00173E70" w:rsidRDefault="001C73E9" w:rsidP="001C73E9">
      <w:pPr>
        <w:spacing w:after="0" w:line="240" w:lineRule="auto"/>
        <w:rPr>
          <w:rFonts w:cs="Calibri"/>
          <w:sz w:val="24"/>
          <w:szCs w:val="24"/>
        </w:rPr>
      </w:pPr>
    </w:p>
    <w:p w14:paraId="65B9B47C" w14:textId="4FC8006E" w:rsidR="001C73E9" w:rsidRPr="00173E70" w:rsidRDefault="001C73E9" w:rsidP="001C73E9">
      <w:pPr>
        <w:tabs>
          <w:tab w:val="left" w:pos="360"/>
        </w:tabs>
        <w:spacing w:after="120" w:line="240" w:lineRule="auto"/>
        <w:jc w:val="both"/>
        <w:rPr>
          <w:rStyle w:val="Strong"/>
          <w:rFonts w:cs="Calibri"/>
          <w:bCs w:val="0"/>
          <w:sz w:val="24"/>
          <w:szCs w:val="24"/>
        </w:rPr>
      </w:pPr>
      <w:r w:rsidRPr="00173E70">
        <w:rPr>
          <w:rStyle w:val="Strong"/>
          <w:rFonts w:cs="Calibri"/>
          <w:bCs w:val="0"/>
          <w:sz w:val="24"/>
          <w:szCs w:val="24"/>
        </w:rPr>
        <w:lastRenderedPageBreak/>
        <w:t>D</w:t>
      </w:r>
      <w:r w:rsidR="007B3B9E" w:rsidRPr="00173E70">
        <w:rPr>
          <w:rStyle w:val="Strong"/>
          <w:rFonts w:cs="Calibri"/>
          <w:bCs w:val="0"/>
          <w:sz w:val="24"/>
          <w:szCs w:val="24"/>
        </w:rPr>
        <w:t xml:space="preserve">ocuments to be submitted </w:t>
      </w:r>
    </w:p>
    <w:p w14:paraId="61117048" w14:textId="77777777" w:rsidR="007B3B9E" w:rsidRPr="00173E70" w:rsidRDefault="008474B0" w:rsidP="00BA034E">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CV </w:t>
      </w:r>
    </w:p>
    <w:p w14:paraId="6DA0D4EB" w14:textId="15C0EA10" w:rsidR="008474B0" w:rsidRPr="00173E70" w:rsidRDefault="008474B0" w:rsidP="00BA034E">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Cover </w:t>
      </w:r>
      <w:r w:rsidR="007B3B9E" w:rsidRPr="00173E70">
        <w:rPr>
          <w:rFonts w:cs="Calibri"/>
          <w:bCs/>
          <w:iCs/>
          <w:sz w:val="24"/>
          <w:szCs w:val="24"/>
        </w:rPr>
        <w:t>l</w:t>
      </w:r>
      <w:r w:rsidRPr="00173E70">
        <w:rPr>
          <w:rFonts w:cs="Calibri"/>
          <w:bCs/>
          <w:iCs/>
          <w:sz w:val="24"/>
          <w:szCs w:val="24"/>
        </w:rPr>
        <w:t>etter</w:t>
      </w:r>
      <w:r w:rsidR="00AB2498" w:rsidRPr="00173E70">
        <w:rPr>
          <w:rFonts w:cs="Calibri"/>
          <w:bCs/>
          <w:iCs/>
          <w:sz w:val="24"/>
          <w:szCs w:val="24"/>
        </w:rPr>
        <w:t xml:space="preserve"> </w:t>
      </w:r>
    </w:p>
    <w:p w14:paraId="1D7920B9" w14:textId="56D63D35" w:rsidR="008474B0" w:rsidRPr="00173E70" w:rsidRDefault="008474B0" w:rsidP="007B3B9E">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Proposed </w:t>
      </w:r>
      <w:r w:rsidR="00AB2498" w:rsidRPr="00173E70">
        <w:rPr>
          <w:rFonts w:cs="Calibri"/>
          <w:bCs/>
          <w:iCs/>
          <w:sz w:val="24"/>
          <w:szCs w:val="24"/>
        </w:rPr>
        <w:t>m</w:t>
      </w:r>
      <w:r w:rsidRPr="00173E70">
        <w:rPr>
          <w:rFonts w:cs="Calibri"/>
          <w:bCs/>
          <w:iCs/>
          <w:sz w:val="24"/>
          <w:szCs w:val="24"/>
        </w:rPr>
        <w:t>ethodology</w:t>
      </w:r>
    </w:p>
    <w:p w14:paraId="4AE922F0" w14:textId="6546BFA5" w:rsidR="008474B0" w:rsidRPr="00173E70" w:rsidRDefault="008474B0" w:rsidP="007B3B9E">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 xml:space="preserve">Financial </w:t>
      </w:r>
      <w:r w:rsidR="00AB2498" w:rsidRPr="00173E70">
        <w:rPr>
          <w:rFonts w:cs="Calibri"/>
          <w:bCs/>
          <w:iCs/>
          <w:sz w:val="24"/>
          <w:szCs w:val="24"/>
        </w:rPr>
        <w:t>p</w:t>
      </w:r>
      <w:r w:rsidRPr="00173E70">
        <w:rPr>
          <w:rFonts w:cs="Calibri"/>
          <w:bCs/>
          <w:iCs/>
          <w:sz w:val="24"/>
          <w:szCs w:val="24"/>
        </w:rPr>
        <w:t>roposal</w:t>
      </w:r>
    </w:p>
    <w:p w14:paraId="0D866F06" w14:textId="476F55D5" w:rsidR="008474B0" w:rsidRPr="00173E70" w:rsidRDefault="008474B0" w:rsidP="007B3B9E">
      <w:pPr>
        <w:pStyle w:val="NoSpacing"/>
        <w:numPr>
          <w:ilvl w:val="0"/>
          <w:numId w:val="34"/>
        </w:numPr>
        <w:tabs>
          <w:tab w:val="clear" w:pos="720"/>
          <w:tab w:val="num" w:pos="426"/>
          <w:tab w:val="left" w:pos="1037"/>
        </w:tabs>
        <w:ind w:left="284" w:hanging="284"/>
        <w:jc w:val="both"/>
        <w:rPr>
          <w:rFonts w:cs="Calibri"/>
          <w:bCs/>
          <w:iCs/>
          <w:sz w:val="24"/>
          <w:szCs w:val="24"/>
        </w:rPr>
      </w:pPr>
      <w:r w:rsidRPr="00173E70">
        <w:rPr>
          <w:rFonts w:cs="Calibri"/>
          <w:bCs/>
          <w:iCs/>
          <w:sz w:val="24"/>
          <w:szCs w:val="24"/>
        </w:rPr>
        <w:t>Contact details of two references</w:t>
      </w:r>
    </w:p>
    <w:p w14:paraId="6194C681" w14:textId="77777777" w:rsidR="008474B0" w:rsidRPr="00173E70" w:rsidRDefault="008474B0" w:rsidP="00253B85">
      <w:pPr>
        <w:pStyle w:val="NoSpacing"/>
        <w:jc w:val="both"/>
        <w:rPr>
          <w:rFonts w:cs="Calibri"/>
          <w:sz w:val="24"/>
          <w:szCs w:val="24"/>
        </w:rPr>
      </w:pPr>
    </w:p>
    <w:p w14:paraId="00196599" w14:textId="2EB44862" w:rsidR="00173E70" w:rsidRPr="00173E70" w:rsidRDefault="00173E70" w:rsidP="00173E70">
      <w:pPr>
        <w:pStyle w:val="NoSpacing"/>
        <w:jc w:val="both"/>
        <w:rPr>
          <w:rFonts w:cs="Calibri"/>
          <w:b/>
          <w:bCs/>
          <w:sz w:val="24"/>
          <w:szCs w:val="24"/>
        </w:rPr>
      </w:pPr>
      <w:r w:rsidRPr="00173E70">
        <w:rPr>
          <w:rFonts w:cs="Calibri"/>
          <w:sz w:val="24"/>
          <w:szCs w:val="24"/>
        </w:rPr>
        <w:t>Applicants are kindly requested to submit all required documentation no later than</w:t>
      </w:r>
      <w:r w:rsidRPr="00173E70">
        <w:rPr>
          <w:rFonts w:cs="Calibri"/>
          <w:b/>
          <w:bCs/>
          <w:sz w:val="24"/>
          <w:szCs w:val="24"/>
        </w:rPr>
        <w:t xml:space="preserve"> February </w:t>
      </w:r>
      <w:r>
        <w:rPr>
          <w:rFonts w:cs="Calibri"/>
          <w:b/>
          <w:bCs/>
          <w:sz w:val="24"/>
          <w:szCs w:val="24"/>
        </w:rPr>
        <w:t xml:space="preserve">26, </w:t>
      </w:r>
      <w:proofErr w:type="gramStart"/>
      <w:r w:rsidRPr="00173E70">
        <w:rPr>
          <w:rFonts w:cs="Calibri"/>
          <w:b/>
          <w:bCs/>
          <w:sz w:val="24"/>
          <w:szCs w:val="24"/>
        </w:rPr>
        <w:t>2026</w:t>
      </w:r>
      <w:proofErr w:type="gramEnd"/>
      <w:r w:rsidRPr="00173E70">
        <w:rPr>
          <w:rFonts w:cs="Calibri"/>
          <w:sz w:val="24"/>
          <w:szCs w:val="24"/>
        </w:rPr>
        <w:t xml:space="preserve"> to the following address: </w:t>
      </w:r>
      <w:hyperlink r:id="rId9" w:history="1">
        <w:r w:rsidRPr="00173E70">
          <w:rPr>
            <w:rStyle w:val="Hyperlink"/>
            <w:rFonts w:cs="Calibri"/>
            <w:b/>
            <w:bCs/>
            <w:sz w:val="24"/>
            <w:szCs w:val="24"/>
          </w:rPr>
          <w:t>info@asb.ge</w:t>
        </w:r>
      </w:hyperlink>
    </w:p>
    <w:p w14:paraId="4B6E97B6" w14:textId="77777777" w:rsidR="00173E70" w:rsidRPr="00173E70" w:rsidRDefault="00173E70" w:rsidP="00173E70">
      <w:pPr>
        <w:pStyle w:val="NoSpacing"/>
        <w:jc w:val="both"/>
        <w:rPr>
          <w:rFonts w:cs="Calibri"/>
          <w:sz w:val="24"/>
          <w:szCs w:val="24"/>
        </w:rPr>
      </w:pPr>
    </w:p>
    <w:p w14:paraId="695B4D43" w14:textId="77777777" w:rsidR="00173E70" w:rsidRDefault="00173E70" w:rsidP="00173E70">
      <w:pPr>
        <w:pStyle w:val="NoSpacing"/>
        <w:jc w:val="both"/>
        <w:rPr>
          <w:rFonts w:cs="Calibri"/>
          <w:sz w:val="24"/>
          <w:szCs w:val="24"/>
        </w:rPr>
      </w:pPr>
      <w:r w:rsidRPr="00173E70">
        <w:rPr>
          <w:rFonts w:cs="Calibri"/>
          <w:sz w:val="24"/>
          <w:szCs w:val="24"/>
        </w:rPr>
        <w:t xml:space="preserve">Please indicate </w:t>
      </w:r>
      <w:r w:rsidRPr="00173E70">
        <w:rPr>
          <w:rFonts w:cs="Calibri"/>
          <w:b/>
          <w:bCs/>
          <w:sz w:val="24"/>
          <w:szCs w:val="24"/>
        </w:rPr>
        <w:t>“Cross-border Workshop Facilitator”</w:t>
      </w:r>
      <w:r w:rsidRPr="00173E70">
        <w:rPr>
          <w:rFonts w:cs="Calibri"/>
          <w:sz w:val="24"/>
          <w:szCs w:val="24"/>
        </w:rPr>
        <w:t xml:space="preserve"> in the subject line of the email.</w:t>
      </w:r>
      <w:r w:rsidRPr="00173E70">
        <w:rPr>
          <w:rFonts w:cs="Calibri"/>
          <w:sz w:val="24"/>
          <w:szCs w:val="24"/>
        </w:rPr>
        <w:br/>
        <w:t>Only complete applications will be considered, and only shortlisted candidates will be contacted.</w:t>
      </w:r>
    </w:p>
    <w:p w14:paraId="41F2FDFA" w14:textId="77777777" w:rsidR="00173E70" w:rsidRPr="00173E70" w:rsidRDefault="00173E70" w:rsidP="00173E70">
      <w:pPr>
        <w:spacing w:after="0" w:line="240" w:lineRule="auto"/>
        <w:rPr>
          <w:rFonts w:cs="Calibri"/>
          <w:b/>
          <w:bCs/>
          <w:sz w:val="24"/>
          <w:szCs w:val="24"/>
        </w:rPr>
      </w:pPr>
      <w:r w:rsidRPr="00173E70">
        <w:rPr>
          <w:rFonts w:cs="Calibri"/>
          <w:b/>
          <w:bCs/>
          <w:sz w:val="24"/>
          <w:szCs w:val="24"/>
        </w:rPr>
        <w:t>Applications will be reviewed and selected on a rolling basis.</w:t>
      </w:r>
    </w:p>
    <w:p w14:paraId="1333F13E" w14:textId="77777777" w:rsidR="0093232B" w:rsidRPr="00173E70" w:rsidRDefault="0093232B" w:rsidP="0093232B">
      <w:pPr>
        <w:pStyle w:val="NoSpacing"/>
        <w:jc w:val="both"/>
        <w:rPr>
          <w:rFonts w:cs="Calibri"/>
          <w:sz w:val="24"/>
          <w:szCs w:val="24"/>
        </w:rPr>
      </w:pPr>
    </w:p>
    <w:p w14:paraId="451452EF" w14:textId="6C2670D2" w:rsidR="007B3B9E" w:rsidRPr="00173E70" w:rsidRDefault="007B3B9E" w:rsidP="007B3B9E">
      <w:pPr>
        <w:pStyle w:val="NoSpacing"/>
        <w:jc w:val="both"/>
        <w:rPr>
          <w:rFonts w:cs="Calibri"/>
          <w:color w:val="000000" w:themeColor="text1"/>
          <w:sz w:val="24"/>
          <w:szCs w:val="24"/>
        </w:rPr>
      </w:pPr>
      <w:r w:rsidRPr="00173E70">
        <w:rPr>
          <w:rFonts w:cs="Calibri"/>
          <w:b/>
          <w:bCs/>
          <w:color w:val="000000" w:themeColor="text1"/>
          <w:sz w:val="24"/>
          <w:szCs w:val="24"/>
        </w:rPr>
        <w:t>Contact for clarifications</w:t>
      </w:r>
      <w:r w:rsidRPr="00173E70">
        <w:rPr>
          <w:rFonts w:cs="Calibri"/>
          <w:color w:val="000000" w:themeColor="text1"/>
          <w:sz w:val="24"/>
          <w:szCs w:val="24"/>
        </w:rPr>
        <w:t>:</w:t>
      </w:r>
      <w:r w:rsidRPr="00173E70">
        <w:rPr>
          <w:rFonts w:cs="Calibri"/>
          <w:b/>
          <w:bCs/>
          <w:color w:val="000000" w:themeColor="text1"/>
          <w:sz w:val="24"/>
          <w:szCs w:val="24"/>
        </w:rPr>
        <w:t xml:space="preserve"> </w:t>
      </w:r>
      <w:hyperlink r:id="rId10" w:history="1">
        <w:r w:rsidR="0093232B" w:rsidRPr="00173E70">
          <w:rPr>
            <w:rStyle w:val="Hyperlink"/>
            <w:rFonts w:cs="Calibri"/>
            <w:b/>
            <w:bCs/>
            <w:sz w:val="24"/>
            <w:szCs w:val="24"/>
          </w:rPr>
          <w:t>a.grigoryan@asb-armenia.org</w:t>
        </w:r>
      </w:hyperlink>
      <w:r w:rsidR="0093232B" w:rsidRPr="00173E70">
        <w:rPr>
          <w:rFonts w:cs="Calibri"/>
          <w:b/>
          <w:bCs/>
          <w:color w:val="000000" w:themeColor="text1"/>
          <w:sz w:val="24"/>
          <w:szCs w:val="24"/>
        </w:rPr>
        <w:t xml:space="preserve"> </w:t>
      </w:r>
      <w:r w:rsidRPr="00173E70">
        <w:rPr>
          <w:rFonts w:cs="Calibri"/>
          <w:b/>
          <w:bCs/>
          <w:color w:val="000000" w:themeColor="text1"/>
          <w:sz w:val="24"/>
          <w:szCs w:val="24"/>
        </w:rPr>
        <w:t xml:space="preserve">or </w:t>
      </w:r>
      <w:hyperlink r:id="rId11" w:history="1">
        <w:r w:rsidR="0093232B" w:rsidRPr="00173E70">
          <w:rPr>
            <w:rStyle w:val="Hyperlink"/>
            <w:rFonts w:cs="Calibri"/>
            <w:b/>
            <w:bCs/>
            <w:sz w:val="24"/>
            <w:szCs w:val="24"/>
          </w:rPr>
          <w:t>b.humeniuk@asb.ge,</w:t>
        </w:r>
      </w:hyperlink>
      <w:r w:rsidRPr="00173E70">
        <w:rPr>
          <w:rFonts w:cs="Calibri"/>
          <w:color w:val="000000" w:themeColor="text1"/>
          <w:sz w:val="24"/>
          <w:szCs w:val="24"/>
        </w:rPr>
        <w:t xml:space="preserve"> no later than </w:t>
      </w:r>
      <w:r w:rsidR="00AB2498" w:rsidRPr="00173E70">
        <w:rPr>
          <w:rFonts w:cs="Calibri"/>
          <w:color w:val="000000" w:themeColor="text1"/>
          <w:sz w:val="24"/>
          <w:szCs w:val="24"/>
        </w:rPr>
        <w:t>5</w:t>
      </w:r>
      <w:r w:rsidRPr="00173E70">
        <w:rPr>
          <w:rFonts w:cs="Calibri"/>
          <w:color w:val="000000" w:themeColor="text1"/>
          <w:sz w:val="24"/>
          <w:szCs w:val="24"/>
        </w:rPr>
        <w:t xml:space="preserve"> days before the deadline. Questions sent after the above-mentioned date won’t be answered.</w:t>
      </w:r>
    </w:p>
    <w:p w14:paraId="673AB500" w14:textId="77777777" w:rsidR="0093232B" w:rsidRPr="00173E70" w:rsidRDefault="0093232B" w:rsidP="00253B85">
      <w:pPr>
        <w:pStyle w:val="NoSpacing"/>
        <w:jc w:val="both"/>
        <w:rPr>
          <w:rFonts w:cs="Calibri"/>
          <w:sz w:val="24"/>
          <w:szCs w:val="24"/>
        </w:rPr>
      </w:pPr>
    </w:p>
    <w:p w14:paraId="5969F39B" w14:textId="2A389960" w:rsidR="00173E70" w:rsidRPr="00173E70" w:rsidRDefault="00173E70" w:rsidP="00257703">
      <w:pPr>
        <w:pStyle w:val="NoSpacing"/>
        <w:jc w:val="both"/>
        <w:rPr>
          <w:rFonts w:eastAsia="Times New Roman" w:cs="Calibri"/>
          <w:b/>
          <w:bCs/>
          <w:sz w:val="24"/>
          <w:szCs w:val="24"/>
          <w:lang w:eastAsia="ru-RU"/>
        </w:rPr>
      </w:pPr>
      <w:r w:rsidRPr="00173E70">
        <w:rPr>
          <w:rFonts w:eastAsia="Times New Roman" w:cs="Calibri"/>
          <w:b/>
          <w:bCs/>
          <w:sz w:val="24"/>
          <w:szCs w:val="24"/>
          <w:lang w:eastAsia="ru-RU"/>
        </w:rPr>
        <w:t xml:space="preserve">This is a Call for </w:t>
      </w:r>
      <w:r w:rsidR="00A761C9">
        <w:rPr>
          <w:rFonts w:eastAsia="Times New Roman" w:cs="Calibri"/>
          <w:b/>
          <w:bCs/>
          <w:sz w:val="24"/>
          <w:szCs w:val="24"/>
          <w:lang w:eastAsia="ru-RU"/>
        </w:rPr>
        <w:t>Applications</w:t>
      </w:r>
      <w:r w:rsidRPr="00173E70">
        <w:rPr>
          <w:rFonts w:eastAsia="Times New Roman" w:cs="Calibri"/>
          <w:b/>
          <w:bCs/>
          <w:sz w:val="24"/>
          <w:szCs w:val="24"/>
          <w:lang w:eastAsia="ru-RU"/>
        </w:rPr>
        <w:t xml:space="preserve"> for the selection of an individual facilitator and should not be interpreted as a formal tender or procurement competition.</w:t>
      </w:r>
    </w:p>
    <w:p w14:paraId="458D44DC" w14:textId="77777777" w:rsidR="00173E70" w:rsidRDefault="00173E70" w:rsidP="00257703">
      <w:pPr>
        <w:pStyle w:val="NoSpacing"/>
        <w:jc w:val="both"/>
        <w:rPr>
          <w:rFonts w:eastAsia="Times New Roman" w:cs="Calibri"/>
          <w:sz w:val="24"/>
          <w:szCs w:val="24"/>
          <w:lang w:eastAsia="ru-RU"/>
        </w:rPr>
      </w:pPr>
    </w:p>
    <w:p w14:paraId="1EACA8C7" w14:textId="59E8F774" w:rsidR="008B4354" w:rsidRPr="00173E70" w:rsidRDefault="00253B85" w:rsidP="00257703">
      <w:pPr>
        <w:pStyle w:val="NoSpacing"/>
        <w:jc w:val="both"/>
        <w:rPr>
          <w:rFonts w:cs="Calibri"/>
          <w:sz w:val="24"/>
          <w:szCs w:val="24"/>
        </w:rPr>
      </w:pPr>
      <w:r w:rsidRPr="00173E70">
        <w:rPr>
          <w:rFonts w:eastAsia="Times New Roman" w:cs="Calibri"/>
          <w:sz w:val="24"/>
          <w:szCs w:val="24"/>
          <w:lang w:eastAsia="ru-RU"/>
        </w:rPr>
        <w:t>ASB is an equal opportunity employer and does not discriminate in its selection and employment practices based on race, color, religion, sex, national origin, political affiliation, sexual orientation, gender identity, marital status, disability, genetic information, age, membership in an employee organization, or other non-merit factors.</w:t>
      </w:r>
    </w:p>
    <w:sectPr w:rsidR="008B4354" w:rsidRPr="00173E70" w:rsidSect="00AD5759">
      <w:footerReference w:type="default" r:id="rId12"/>
      <w:pgSz w:w="12240" w:h="15840"/>
      <w:pgMar w:top="144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CCD8" w14:textId="77777777" w:rsidR="009205D7" w:rsidRDefault="009205D7" w:rsidP="003E5123">
      <w:pPr>
        <w:spacing w:after="0" w:line="240" w:lineRule="auto"/>
      </w:pPr>
      <w:r>
        <w:separator/>
      </w:r>
    </w:p>
  </w:endnote>
  <w:endnote w:type="continuationSeparator" w:id="0">
    <w:p w14:paraId="262A4008" w14:textId="77777777" w:rsidR="009205D7" w:rsidRDefault="009205D7" w:rsidP="003E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45700"/>
      <w:docPartObj>
        <w:docPartGallery w:val="Page Numbers (Bottom of Page)"/>
        <w:docPartUnique/>
      </w:docPartObj>
    </w:sdtPr>
    <w:sdtEndPr>
      <w:rPr>
        <w:color w:val="7F7F7F" w:themeColor="background1" w:themeShade="7F"/>
        <w:spacing w:val="60"/>
      </w:rPr>
    </w:sdtEndPr>
    <w:sdtContent>
      <w:p w14:paraId="47C18B15" w14:textId="6C075326" w:rsidR="00E53C77" w:rsidRDefault="00E53C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2BECE9" w14:textId="77777777" w:rsidR="00E53C77" w:rsidRDefault="00E53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8D7F" w14:textId="77777777" w:rsidR="009205D7" w:rsidRDefault="009205D7" w:rsidP="003E5123">
      <w:pPr>
        <w:spacing w:after="0" w:line="240" w:lineRule="auto"/>
      </w:pPr>
      <w:r>
        <w:separator/>
      </w:r>
    </w:p>
  </w:footnote>
  <w:footnote w:type="continuationSeparator" w:id="0">
    <w:p w14:paraId="58B369AE" w14:textId="77777777" w:rsidR="009205D7" w:rsidRDefault="009205D7" w:rsidP="003E5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0D4"/>
    <w:multiLevelType w:val="hybridMultilevel"/>
    <w:tmpl w:val="C6F2B9A4"/>
    <w:lvl w:ilvl="0" w:tplc="040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06575EE5"/>
    <w:multiLevelType w:val="hybridMultilevel"/>
    <w:tmpl w:val="1E96CC5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874DE3"/>
    <w:multiLevelType w:val="multilevel"/>
    <w:tmpl w:val="90B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E6C55"/>
    <w:multiLevelType w:val="multilevel"/>
    <w:tmpl w:val="A2AC0B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lfaen" w:eastAsia="Times New Roman" w:hAnsi="Sylfaen"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B6855"/>
    <w:multiLevelType w:val="multilevel"/>
    <w:tmpl w:val="B578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44878"/>
    <w:multiLevelType w:val="hybridMultilevel"/>
    <w:tmpl w:val="B71C520E"/>
    <w:lvl w:ilvl="0" w:tplc="7B56FB74">
      <w:start w:val="1"/>
      <w:numFmt w:val="bullet"/>
      <w:lvlText w:val=""/>
      <w:lvlJc w:val="left"/>
      <w:pPr>
        <w:ind w:left="1440" w:hanging="360"/>
      </w:pPr>
      <w:rPr>
        <w:rFonts w:ascii="Symbol" w:hAnsi="Symbol"/>
      </w:rPr>
    </w:lvl>
    <w:lvl w:ilvl="1" w:tplc="5018145C">
      <w:start w:val="1"/>
      <w:numFmt w:val="bullet"/>
      <w:lvlText w:val=""/>
      <w:lvlJc w:val="left"/>
      <w:pPr>
        <w:ind w:left="1440" w:hanging="360"/>
      </w:pPr>
      <w:rPr>
        <w:rFonts w:ascii="Symbol" w:hAnsi="Symbol"/>
      </w:rPr>
    </w:lvl>
    <w:lvl w:ilvl="2" w:tplc="8878EB76">
      <w:start w:val="1"/>
      <w:numFmt w:val="bullet"/>
      <w:lvlText w:val=""/>
      <w:lvlJc w:val="left"/>
      <w:pPr>
        <w:ind w:left="1440" w:hanging="360"/>
      </w:pPr>
      <w:rPr>
        <w:rFonts w:ascii="Symbol" w:hAnsi="Symbol"/>
      </w:rPr>
    </w:lvl>
    <w:lvl w:ilvl="3" w:tplc="C96E1E22">
      <w:start w:val="1"/>
      <w:numFmt w:val="bullet"/>
      <w:lvlText w:val=""/>
      <w:lvlJc w:val="left"/>
      <w:pPr>
        <w:ind w:left="1440" w:hanging="360"/>
      </w:pPr>
      <w:rPr>
        <w:rFonts w:ascii="Symbol" w:hAnsi="Symbol"/>
      </w:rPr>
    </w:lvl>
    <w:lvl w:ilvl="4" w:tplc="6D5CD416">
      <w:start w:val="1"/>
      <w:numFmt w:val="bullet"/>
      <w:lvlText w:val=""/>
      <w:lvlJc w:val="left"/>
      <w:pPr>
        <w:ind w:left="1440" w:hanging="360"/>
      </w:pPr>
      <w:rPr>
        <w:rFonts w:ascii="Symbol" w:hAnsi="Symbol"/>
      </w:rPr>
    </w:lvl>
    <w:lvl w:ilvl="5" w:tplc="E5D4B022">
      <w:start w:val="1"/>
      <w:numFmt w:val="bullet"/>
      <w:lvlText w:val=""/>
      <w:lvlJc w:val="left"/>
      <w:pPr>
        <w:ind w:left="1440" w:hanging="360"/>
      </w:pPr>
      <w:rPr>
        <w:rFonts w:ascii="Symbol" w:hAnsi="Symbol"/>
      </w:rPr>
    </w:lvl>
    <w:lvl w:ilvl="6" w:tplc="9852EF52">
      <w:start w:val="1"/>
      <w:numFmt w:val="bullet"/>
      <w:lvlText w:val=""/>
      <w:lvlJc w:val="left"/>
      <w:pPr>
        <w:ind w:left="1440" w:hanging="360"/>
      </w:pPr>
      <w:rPr>
        <w:rFonts w:ascii="Symbol" w:hAnsi="Symbol"/>
      </w:rPr>
    </w:lvl>
    <w:lvl w:ilvl="7" w:tplc="D8806656">
      <w:start w:val="1"/>
      <w:numFmt w:val="bullet"/>
      <w:lvlText w:val=""/>
      <w:lvlJc w:val="left"/>
      <w:pPr>
        <w:ind w:left="1440" w:hanging="360"/>
      </w:pPr>
      <w:rPr>
        <w:rFonts w:ascii="Symbol" w:hAnsi="Symbol"/>
      </w:rPr>
    </w:lvl>
    <w:lvl w:ilvl="8" w:tplc="642A0ADE">
      <w:start w:val="1"/>
      <w:numFmt w:val="bullet"/>
      <w:lvlText w:val=""/>
      <w:lvlJc w:val="left"/>
      <w:pPr>
        <w:ind w:left="1440" w:hanging="360"/>
      </w:pPr>
      <w:rPr>
        <w:rFonts w:ascii="Symbol" w:hAnsi="Symbol"/>
      </w:rPr>
    </w:lvl>
  </w:abstractNum>
  <w:abstractNum w:abstractNumId="6" w15:restartNumberingAfterBreak="0">
    <w:nsid w:val="1DC825EB"/>
    <w:multiLevelType w:val="multilevel"/>
    <w:tmpl w:val="ABA4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60075"/>
    <w:multiLevelType w:val="hybridMultilevel"/>
    <w:tmpl w:val="8A88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626BB"/>
    <w:multiLevelType w:val="hybridMultilevel"/>
    <w:tmpl w:val="0BCCDA2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D1C3494"/>
    <w:multiLevelType w:val="multilevel"/>
    <w:tmpl w:val="A51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60686"/>
    <w:multiLevelType w:val="hybridMultilevel"/>
    <w:tmpl w:val="A038E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EB72D6"/>
    <w:multiLevelType w:val="hybridMultilevel"/>
    <w:tmpl w:val="3A761E84"/>
    <w:lvl w:ilvl="0" w:tplc="9FF868EC">
      <w:numFmt w:val="bullet"/>
      <w:lvlText w:val="-"/>
      <w:lvlJc w:val="left"/>
      <w:pPr>
        <w:ind w:left="410" w:hanging="360"/>
      </w:pPr>
      <w:rPr>
        <w:rFonts w:ascii="Sylfaen" w:eastAsia="Times New Roman" w:hAnsi="Sylfaen" w:cs="Sylfaen" w:hint="default"/>
      </w:rPr>
    </w:lvl>
    <w:lvl w:ilvl="1" w:tplc="04370003" w:tentative="1">
      <w:start w:val="1"/>
      <w:numFmt w:val="bullet"/>
      <w:lvlText w:val="o"/>
      <w:lvlJc w:val="left"/>
      <w:pPr>
        <w:ind w:left="1130" w:hanging="360"/>
      </w:pPr>
      <w:rPr>
        <w:rFonts w:ascii="Courier New" w:hAnsi="Courier New" w:cs="Courier New" w:hint="default"/>
      </w:rPr>
    </w:lvl>
    <w:lvl w:ilvl="2" w:tplc="04370005" w:tentative="1">
      <w:start w:val="1"/>
      <w:numFmt w:val="bullet"/>
      <w:lvlText w:val=""/>
      <w:lvlJc w:val="left"/>
      <w:pPr>
        <w:ind w:left="1850" w:hanging="360"/>
      </w:pPr>
      <w:rPr>
        <w:rFonts w:ascii="Wingdings" w:hAnsi="Wingdings" w:hint="default"/>
      </w:rPr>
    </w:lvl>
    <w:lvl w:ilvl="3" w:tplc="04370001" w:tentative="1">
      <w:start w:val="1"/>
      <w:numFmt w:val="bullet"/>
      <w:lvlText w:val=""/>
      <w:lvlJc w:val="left"/>
      <w:pPr>
        <w:ind w:left="2570" w:hanging="360"/>
      </w:pPr>
      <w:rPr>
        <w:rFonts w:ascii="Symbol" w:hAnsi="Symbol" w:hint="default"/>
      </w:rPr>
    </w:lvl>
    <w:lvl w:ilvl="4" w:tplc="04370003" w:tentative="1">
      <w:start w:val="1"/>
      <w:numFmt w:val="bullet"/>
      <w:lvlText w:val="o"/>
      <w:lvlJc w:val="left"/>
      <w:pPr>
        <w:ind w:left="3290" w:hanging="360"/>
      </w:pPr>
      <w:rPr>
        <w:rFonts w:ascii="Courier New" w:hAnsi="Courier New" w:cs="Courier New" w:hint="default"/>
      </w:rPr>
    </w:lvl>
    <w:lvl w:ilvl="5" w:tplc="04370005" w:tentative="1">
      <w:start w:val="1"/>
      <w:numFmt w:val="bullet"/>
      <w:lvlText w:val=""/>
      <w:lvlJc w:val="left"/>
      <w:pPr>
        <w:ind w:left="4010" w:hanging="360"/>
      </w:pPr>
      <w:rPr>
        <w:rFonts w:ascii="Wingdings" w:hAnsi="Wingdings" w:hint="default"/>
      </w:rPr>
    </w:lvl>
    <w:lvl w:ilvl="6" w:tplc="04370001" w:tentative="1">
      <w:start w:val="1"/>
      <w:numFmt w:val="bullet"/>
      <w:lvlText w:val=""/>
      <w:lvlJc w:val="left"/>
      <w:pPr>
        <w:ind w:left="4730" w:hanging="360"/>
      </w:pPr>
      <w:rPr>
        <w:rFonts w:ascii="Symbol" w:hAnsi="Symbol" w:hint="default"/>
      </w:rPr>
    </w:lvl>
    <w:lvl w:ilvl="7" w:tplc="04370003" w:tentative="1">
      <w:start w:val="1"/>
      <w:numFmt w:val="bullet"/>
      <w:lvlText w:val="o"/>
      <w:lvlJc w:val="left"/>
      <w:pPr>
        <w:ind w:left="5450" w:hanging="360"/>
      </w:pPr>
      <w:rPr>
        <w:rFonts w:ascii="Courier New" w:hAnsi="Courier New" w:cs="Courier New" w:hint="default"/>
      </w:rPr>
    </w:lvl>
    <w:lvl w:ilvl="8" w:tplc="04370005" w:tentative="1">
      <w:start w:val="1"/>
      <w:numFmt w:val="bullet"/>
      <w:lvlText w:val=""/>
      <w:lvlJc w:val="left"/>
      <w:pPr>
        <w:ind w:left="6170" w:hanging="360"/>
      </w:pPr>
      <w:rPr>
        <w:rFonts w:ascii="Wingdings" w:hAnsi="Wingdings" w:hint="default"/>
      </w:rPr>
    </w:lvl>
  </w:abstractNum>
  <w:abstractNum w:abstractNumId="12" w15:restartNumberingAfterBreak="0">
    <w:nsid w:val="33283E09"/>
    <w:multiLevelType w:val="multilevel"/>
    <w:tmpl w:val="43D2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71F72"/>
    <w:multiLevelType w:val="singleLevel"/>
    <w:tmpl w:val="3022F972"/>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39386B41"/>
    <w:multiLevelType w:val="multilevel"/>
    <w:tmpl w:val="CD5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4793A"/>
    <w:multiLevelType w:val="hybridMultilevel"/>
    <w:tmpl w:val="E956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95E82"/>
    <w:multiLevelType w:val="hybridMultilevel"/>
    <w:tmpl w:val="B1F4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A4F53"/>
    <w:multiLevelType w:val="hybridMultilevel"/>
    <w:tmpl w:val="A038E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9C2ED0"/>
    <w:multiLevelType w:val="multilevel"/>
    <w:tmpl w:val="34E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478D"/>
    <w:multiLevelType w:val="hybridMultilevel"/>
    <w:tmpl w:val="7610B6E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653AC0"/>
    <w:multiLevelType w:val="hybridMultilevel"/>
    <w:tmpl w:val="18AA9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C5293"/>
    <w:multiLevelType w:val="multilevel"/>
    <w:tmpl w:val="170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11ADD"/>
    <w:multiLevelType w:val="multilevel"/>
    <w:tmpl w:val="72C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C3B42"/>
    <w:multiLevelType w:val="multilevel"/>
    <w:tmpl w:val="053E6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950BB"/>
    <w:multiLevelType w:val="hybridMultilevel"/>
    <w:tmpl w:val="BBEE4E2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4A17F8"/>
    <w:multiLevelType w:val="hybridMultilevel"/>
    <w:tmpl w:val="A038E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E0459E"/>
    <w:multiLevelType w:val="multilevel"/>
    <w:tmpl w:val="FC6A2E40"/>
    <w:lvl w:ilvl="0">
      <w:start w:val="1"/>
      <w:numFmt w:val="decimal"/>
      <w:lvlText w:val="%1."/>
      <w:lvlJc w:val="left"/>
      <w:pPr>
        <w:ind w:left="720"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27" w15:restartNumberingAfterBreak="0">
    <w:nsid w:val="5D7E6FE0"/>
    <w:multiLevelType w:val="multilevel"/>
    <w:tmpl w:val="5A283176"/>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6505BB"/>
    <w:multiLevelType w:val="hybridMultilevel"/>
    <w:tmpl w:val="0BCCDA2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E9C4943"/>
    <w:multiLevelType w:val="multilevel"/>
    <w:tmpl w:val="B16E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2D6A2E"/>
    <w:multiLevelType w:val="hybridMultilevel"/>
    <w:tmpl w:val="55FE597A"/>
    <w:lvl w:ilvl="0" w:tplc="FE1E74AE">
      <w:start w:val="3"/>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71820"/>
    <w:multiLevelType w:val="multilevel"/>
    <w:tmpl w:val="FC6A2E40"/>
    <w:lvl w:ilvl="0">
      <w:start w:val="1"/>
      <w:numFmt w:val="decimal"/>
      <w:lvlText w:val="%1."/>
      <w:lvlJc w:val="left"/>
      <w:pPr>
        <w:ind w:left="720"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32" w15:restartNumberingAfterBreak="0">
    <w:nsid w:val="6534482D"/>
    <w:multiLevelType w:val="hybridMultilevel"/>
    <w:tmpl w:val="5C76794E"/>
    <w:lvl w:ilvl="0" w:tplc="24DEC9FC">
      <w:start w:val="1"/>
      <w:numFmt w:val="bullet"/>
      <w:lvlText w:val=""/>
      <w:lvlJc w:val="left"/>
      <w:pPr>
        <w:ind w:left="1440" w:hanging="360"/>
      </w:pPr>
      <w:rPr>
        <w:rFonts w:ascii="Symbol" w:hAnsi="Symbol"/>
      </w:rPr>
    </w:lvl>
    <w:lvl w:ilvl="1" w:tplc="43B84184">
      <w:start w:val="1"/>
      <w:numFmt w:val="bullet"/>
      <w:lvlText w:val=""/>
      <w:lvlJc w:val="left"/>
      <w:pPr>
        <w:ind w:left="1440" w:hanging="360"/>
      </w:pPr>
      <w:rPr>
        <w:rFonts w:ascii="Symbol" w:hAnsi="Symbol"/>
      </w:rPr>
    </w:lvl>
    <w:lvl w:ilvl="2" w:tplc="B49AFF74">
      <w:start w:val="1"/>
      <w:numFmt w:val="bullet"/>
      <w:lvlText w:val=""/>
      <w:lvlJc w:val="left"/>
      <w:pPr>
        <w:ind w:left="1440" w:hanging="360"/>
      </w:pPr>
      <w:rPr>
        <w:rFonts w:ascii="Symbol" w:hAnsi="Symbol"/>
      </w:rPr>
    </w:lvl>
    <w:lvl w:ilvl="3" w:tplc="B05EADEC">
      <w:start w:val="1"/>
      <w:numFmt w:val="bullet"/>
      <w:lvlText w:val=""/>
      <w:lvlJc w:val="left"/>
      <w:pPr>
        <w:ind w:left="1440" w:hanging="360"/>
      </w:pPr>
      <w:rPr>
        <w:rFonts w:ascii="Symbol" w:hAnsi="Symbol"/>
      </w:rPr>
    </w:lvl>
    <w:lvl w:ilvl="4" w:tplc="DADCA584">
      <w:start w:val="1"/>
      <w:numFmt w:val="bullet"/>
      <w:lvlText w:val=""/>
      <w:lvlJc w:val="left"/>
      <w:pPr>
        <w:ind w:left="1440" w:hanging="360"/>
      </w:pPr>
      <w:rPr>
        <w:rFonts w:ascii="Symbol" w:hAnsi="Symbol"/>
      </w:rPr>
    </w:lvl>
    <w:lvl w:ilvl="5" w:tplc="60C86156">
      <w:start w:val="1"/>
      <w:numFmt w:val="bullet"/>
      <w:lvlText w:val=""/>
      <w:lvlJc w:val="left"/>
      <w:pPr>
        <w:ind w:left="1440" w:hanging="360"/>
      </w:pPr>
      <w:rPr>
        <w:rFonts w:ascii="Symbol" w:hAnsi="Symbol"/>
      </w:rPr>
    </w:lvl>
    <w:lvl w:ilvl="6" w:tplc="8B608CEA">
      <w:start w:val="1"/>
      <w:numFmt w:val="bullet"/>
      <w:lvlText w:val=""/>
      <w:lvlJc w:val="left"/>
      <w:pPr>
        <w:ind w:left="1440" w:hanging="360"/>
      </w:pPr>
      <w:rPr>
        <w:rFonts w:ascii="Symbol" w:hAnsi="Symbol"/>
      </w:rPr>
    </w:lvl>
    <w:lvl w:ilvl="7" w:tplc="6A26B228">
      <w:start w:val="1"/>
      <w:numFmt w:val="bullet"/>
      <w:lvlText w:val=""/>
      <w:lvlJc w:val="left"/>
      <w:pPr>
        <w:ind w:left="1440" w:hanging="360"/>
      </w:pPr>
      <w:rPr>
        <w:rFonts w:ascii="Symbol" w:hAnsi="Symbol"/>
      </w:rPr>
    </w:lvl>
    <w:lvl w:ilvl="8" w:tplc="3F74B900">
      <w:start w:val="1"/>
      <w:numFmt w:val="bullet"/>
      <w:lvlText w:val=""/>
      <w:lvlJc w:val="left"/>
      <w:pPr>
        <w:ind w:left="1440" w:hanging="360"/>
      </w:pPr>
      <w:rPr>
        <w:rFonts w:ascii="Symbol" w:hAnsi="Symbol"/>
      </w:rPr>
    </w:lvl>
  </w:abstractNum>
  <w:abstractNum w:abstractNumId="33" w15:restartNumberingAfterBreak="0">
    <w:nsid w:val="654D09FD"/>
    <w:multiLevelType w:val="hybridMultilevel"/>
    <w:tmpl w:val="D6DC642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717F7A"/>
    <w:multiLevelType w:val="hybridMultilevel"/>
    <w:tmpl w:val="7716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B0039"/>
    <w:multiLevelType w:val="hybridMultilevel"/>
    <w:tmpl w:val="5D9A70D2"/>
    <w:lvl w:ilvl="0" w:tplc="DC9E2B4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06CBE"/>
    <w:multiLevelType w:val="hybridMultilevel"/>
    <w:tmpl w:val="A038E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94CE4"/>
    <w:multiLevelType w:val="hybridMultilevel"/>
    <w:tmpl w:val="F422509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906641"/>
    <w:multiLevelType w:val="multilevel"/>
    <w:tmpl w:val="D4CC4B5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340"/>
        </w:tabs>
        <w:ind w:left="234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C232383"/>
    <w:multiLevelType w:val="hybridMultilevel"/>
    <w:tmpl w:val="000C28A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C4536FA"/>
    <w:multiLevelType w:val="multilevel"/>
    <w:tmpl w:val="9984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F0942"/>
    <w:multiLevelType w:val="hybridMultilevel"/>
    <w:tmpl w:val="90268BCE"/>
    <w:lvl w:ilvl="0" w:tplc="54F8222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E3267"/>
    <w:multiLevelType w:val="multilevel"/>
    <w:tmpl w:val="CD06ED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5A6A9D"/>
    <w:multiLevelType w:val="hybridMultilevel"/>
    <w:tmpl w:val="BD98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847658">
    <w:abstractNumId w:val="26"/>
  </w:num>
  <w:num w:numId="2" w16cid:durableId="1997877412">
    <w:abstractNumId w:val="30"/>
  </w:num>
  <w:num w:numId="3" w16cid:durableId="1509101625">
    <w:abstractNumId w:val="43"/>
  </w:num>
  <w:num w:numId="4" w16cid:durableId="1881430397">
    <w:abstractNumId w:val="0"/>
  </w:num>
  <w:num w:numId="5" w16cid:durableId="2145851423">
    <w:abstractNumId w:val="33"/>
  </w:num>
  <w:num w:numId="6" w16cid:durableId="1032455710">
    <w:abstractNumId w:val="7"/>
  </w:num>
  <w:num w:numId="7" w16cid:durableId="1321882503">
    <w:abstractNumId w:val="16"/>
  </w:num>
  <w:num w:numId="8" w16cid:durableId="1167094860">
    <w:abstractNumId w:val="35"/>
  </w:num>
  <w:num w:numId="9" w16cid:durableId="197469617">
    <w:abstractNumId w:val="20"/>
  </w:num>
  <w:num w:numId="10" w16cid:durableId="291986980">
    <w:abstractNumId w:val="1"/>
  </w:num>
  <w:num w:numId="11" w16cid:durableId="1699042781">
    <w:abstractNumId w:val="41"/>
  </w:num>
  <w:num w:numId="12" w16cid:durableId="66457876">
    <w:abstractNumId w:val="31"/>
  </w:num>
  <w:num w:numId="13" w16cid:durableId="1000549468">
    <w:abstractNumId w:val="13"/>
  </w:num>
  <w:num w:numId="14" w16cid:durableId="147022366">
    <w:abstractNumId w:val="38"/>
  </w:num>
  <w:num w:numId="15" w16cid:durableId="1673098802">
    <w:abstractNumId w:val="8"/>
  </w:num>
  <w:num w:numId="16" w16cid:durableId="202787057">
    <w:abstractNumId w:val="28"/>
  </w:num>
  <w:num w:numId="17" w16cid:durableId="689257939">
    <w:abstractNumId w:val="37"/>
  </w:num>
  <w:num w:numId="18" w16cid:durableId="591818732">
    <w:abstractNumId w:val="42"/>
  </w:num>
  <w:num w:numId="19" w16cid:durableId="1505901604">
    <w:abstractNumId w:val="39"/>
  </w:num>
  <w:num w:numId="20" w16cid:durableId="1264536731">
    <w:abstractNumId w:val="19"/>
  </w:num>
  <w:num w:numId="21" w16cid:durableId="155339005">
    <w:abstractNumId w:val="24"/>
  </w:num>
  <w:num w:numId="22" w16cid:durableId="332606686">
    <w:abstractNumId w:val="27"/>
  </w:num>
  <w:num w:numId="23" w16cid:durableId="788546918">
    <w:abstractNumId w:val="34"/>
  </w:num>
  <w:num w:numId="24" w16cid:durableId="1678074457">
    <w:abstractNumId w:val="4"/>
  </w:num>
  <w:num w:numId="25" w16cid:durableId="163281009">
    <w:abstractNumId w:val="11"/>
  </w:num>
  <w:num w:numId="26" w16cid:durableId="1840267968">
    <w:abstractNumId w:val="32"/>
  </w:num>
  <w:num w:numId="27" w16cid:durableId="654340011">
    <w:abstractNumId w:val="36"/>
  </w:num>
  <w:num w:numId="28" w16cid:durableId="899948526">
    <w:abstractNumId w:val="25"/>
  </w:num>
  <w:num w:numId="29" w16cid:durableId="1877157186">
    <w:abstractNumId w:val="10"/>
  </w:num>
  <w:num w:numId="30" w16cid:durableId="1659459214">
    <w:abstractNumId w:val="17"/>
  </w:num>
  <w:num w:numId="31" w16cid:durableId="746729622">
    <w:abstractNumId w:val="5"/>
  </w:num>
  <w:num w:numId="32" w16cid:durableId="1968585332">
    <w:abstractNumId w:val="15"/>
  </w:num>
  <w:num w:numId="33" w16cid:durableId="1023096962">
    <w:abstractNumId w:val="22"/>
  </w:num>
  <w:num w:numId="34" w16cid:durableId="1994328545">
    <w:abstractNumId w:val="6"/>
  </w:num>
  <w:num w:numId="35" w16cid:durableId="848761602">
    <w:abstractNumId w:val="29"/>
  </w:num>
  <w:num w:numId="36" w16cid:durableId="426848565">
    <w:abstractNumId w:val="23"/>
  </w:num>
  <w:num w:numId="37" w16cid:durableId="1470324492">
    <w:abstractNumId w:val="12"/>
  </w:num>
  <w:num w:numId="38" w16cid:durableId="548686046">
    <w:abstractNumId w:val="40"/>
  </w:num>
  <w:num w:numId="39" w16cid:durableId="122769070">
    <w:abstractNumId w:val="18"/>
  </w:num>
  <w:num w:numId="40" w16cid:durableId="48766729">
    <w:abstractNumId w:val="9"/>
  </w:num>
  <w:num w:numId="41" w16cid:durableId="1927836713">
    <w:abstractNumId w:val="21"/>
  </w:num>
  <w:num w:numId="42" w16cid:durableId="604190477">
    <w:abstractNumId w:val="2"/>
  </w:num>
  <w:num w:numId="43" w16cid:durableId="1649437157">
    <w:abstractNumId w:val="14"/>
  </w:num>
  <w:num w:numId="44" w16cid:durableId="1000623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xM7c0NTY2MTUzMjVV0lEKTi0uzszPAykwrgUArcR64SwAAAA="/>
  </w:docVars>
  <w:rsids>
    <w:rsidRoot w:val="003F7D4E"/>
    <w:rsid w:val="00004095"/>
    <w:rsid w:val="00017E42"/>
    <w:rsid w:val="0002682A"/>
    <w:rsid w:val="00056350"/>
    <w:rsid w:val="00067318"/>
    <w:rsid w:val="00085C3B"/>
    <w:rsid w:val="000C33B2"/>
    <w:rsid w:val="000E44F8"/>
    <w:rsid w:val="000F4679"/>
    <w:rsid w:val="00106E52"/>
    <w:rsid w:val="0011230B"/>
    <w:rsid w:val="00116A91"/>
    <w:rsid w:val="001227E0"/>
    <w:rsid w:val="00131128"/>
    <w:rsid w:val="00153D80"/>
    <w:rsid w:val="00162F9F"/>
    <w:rsid w:val="00173E70"/>
    <w:rsid w:val="001909AA"/>
    <w:rsid w:val="001956E2"/>
    <w:rsid w:val="001A0B08"/>
    <w:rsid w:val="001B1CB0"/>
    <w:rsid w:val="001B347B"/>
    <w:rsid w:val="001C73E9"/>
    <w:rsid w:val="001D56F8"/>
    <w:rsid w:val="001E3215"/>
    <w:rsid w:val="0020441A"/>
    <w:rsid w:val="002349AA"/>
    <w:rsid w:val="00253B85"/>
    <w:rsid w:val="00257703"/>
    <w:rsid w:val="00265E6A"/>
    <w:rsid w:val="00275036"/>
    <w:rsid w:val="00287383"/>
    <w:rsid w:val="002873D0"/>
    <w:rsid w:val="00293262"/>
    <w:rsid w:val="00294C79"/>
    <w:rsid w:val="002A4A16"/>
    <w:rsid w:val="002B18FA"/>
    <w:rsid w:val="002C28B9"/>
    <w:rsid w:val="002C7042"/>
    <w:rsid w:val="002D2D4F"/>
    <w:rsid w:val="0030188C"/>
    <w:rsid w:val="0036105A"/>
    <w:rsid w:val="003B4A1C"/>
    <w:rsid w:val="003B4D28"/>
    <w:rsid w:val="003B5498"/>
    <w:rsid w:val="003D6B97"/>
    <w:rsid w:val="003E5123"/>
    <w:rsid w:val="003F7D4E"/>
    <w:rsid w:val="00400970"/>
    <w:rsid w:val="0042616E"/>
    <w:rsid w:val="00460782"/>
    <w:rsid w:val="00463766"/>
    <w:rsid w:val="00465568"/>
    <w:rsid w:val="0049189A"/>
    <w:rsid w:val="0049580A"/>
    <w:rsid w:val="004A0E2F"/>
    <w:rsid w:val="004B5203"/>
    <w:rsid w:val="004C769F"/>
    <w:rsid w:val="004E104C"/>
    <w:rsid w:val="004E3851"/>
    <w:rsid w:val="004E5F84"/>
    <w:rsid w:val="0052736E"/>
    <w:rsid w:val="00532A05"/>
    <w:rsid w:val="0055318B"/>
    <w:rsid w:val="00573CD5"/>
    <w:rsid w:val="00574D2D"/>
    <w:rsid w:val="0058628C"/>
    <w:rsid w:val="00591E8A"/>
    <w:rsid w:val="00593318"/>
    <w:rsid w:val="005D2C68"/>
    <w:rsid w:val="005D7E7D"/>
    <w:rsid w:val="005E376D"/>
    <w:rsid w:val="006102EA"/>
    <w:rsid w:val="00624A8F"/>
    <w:rsid w:val="006400D6"/>
    <w:rsid w:val="00644D37"/>
    <w:rsid w:val="0064507C"/>
    <w:rsid w:val="00653FE7"/>
    <w:rsid w:val="00663846"/>
    <w:rsid w:val="00672A68"/>
    <w:rsid w:val="006765D4"/>
    <w:rsid w:val="00676F41"/>
    <w:rsid w:val="00680953"/>
    <w:rsid w:val="006C11C4"/>
    <w:rsid w:val="006D15AB"/>
    <w:rsid w:val="006E20FF"/>
    <w:rsid w:val="006F370A"/>
    <w:rsid w:val="00701D91"/>
    <w:rsid w:val="00707A66"/>
    <w:rsid w:val="007224E2"/>
    <w:rsid w:val="00726068"/>
    <w:rsid w:val="00726FA3"/>
    <w:rsid w:val="00730222"/>
    <w:rsid w:val="007310DC"/>
    <w:rsid w:val="00740479"/>
    <w:rsid w:val="00756496"/>
    <w:rsid w:val="007723F6"/>
    <w:rsid w:val="007B2B42"/>
    <w:rsid w:val="007B3966"/>
    <w:rsid w:val="007B3B9E"/>
    <w:rsid w:val="007C1A03"/>
    <w:rsid w:val="008102BC"/>
    <w:rsid w:val="00822511"/>
    <w:rsid w:val="008420B3"/>
    <w:rsid w:val="00846F02"/>
    <w:rsid w:val="008474B0"/>
    <w:rsid w:val="00856A70"/>
    <w:rsid w:val="00857353"/>
    <w:rsid w:val="008900A3"/>
    <w:rsid w:val="00891160"/>
    <w:rsid w:val="008A3791"/>
    <w:rsid w:val="008B4354"/>
    <w:rsid w:val="008C0E68"/>
    <w:rsid w:val="008F562C"/>
    <w:rsid w:val="00911E79"/>
    <w:rsid w:val="009205D7"/>
    <w:rsid w:val="0093232B"/>
    <w:rsid w:val="009529BC"/>
    <w:rsid w:val="00960FE1"/>
    <w:rsid w:val="0097395B"/>
    <w:rsid w:val="009C2D67"/>
    <w:rsid w:val="009D4DD0"/>
    <w:rsid w:val="009E3BB7"/>
    <w:rsid w:val="009F7B59"/>
    <w:rsid w:val="00A3416D"/>
    <w:rsid w:val="00A559B3"/>
    <w:rsid w:val="00A6313E"/>
    <w:rsid w:val="00A761C9"/>
    <w:rsid w:val="00A851A0"/>
    <w:rsid w:val="00A97618"/>
    <w:rsid w:val="00AA26D5"/>
    <w:rsid w:val="00AB2498"/>
    <w:rsid w:val="00AC6731"/>
    <w:rsid w:val="00AC7481"/>
    <w:rsid w:val="00AD5759"/>
    <w:rsid w:val="00AD7294"/>
    <w:rsid w:val="00AE386C"/>
    <w:rsid w:val="00AF1C3B"/>
    <w:rsid w:val="00AF2700"/>
    <w:rsid w:val="00AF454B"/>
    <w:rsid w:val="00B04A3C"/>
    <w:rsid w:val="00B122B2"/>
    <w:rsid w:val="00B23E28"/>
    <w:rsid w:val="00B406EA"/>
    <w:rsid w:val="00B40754"/>
    <w:rsid w:val="00B748D4"/>
    <w:rsid w:val="00B819B2"/>
    <w:rsid w:val="00BA034E"/>
    <w:rsid w:val="00BA2BB9"/>
    <w:rsid w:val="00BD23B1"/>
    <w:rsid w:val="00C017DC"/>
    <w:rsid w:val="00C124E7"/>
    <w:rsid w:val="00C301C9"/>
    <w:rsid w:val="00C31A9D"/>
    <w:rsid w:val="00C320A4"/>
    <w:rsid w:val="00C33E97"/>
    <w:rsid w:val="00C4062E"/>
    <w:rsid w:val="00C858B3"/>
    <w:rsid w:val="00C952D1"/>
    <w:rsid w:val="00CF29A9"/>
    <w:rsid w:val="00CF67C1"/>
    <w:rsid w:val="00D21041"/>
    <w:rsid w:val="00D2432A"/>
    <w:rsid w:val="00D34B1D"/>
    <w:rsid w:val="00D65601"/>
    <w:rsid w:val="00D725BD"/>
    <w:rsid w:val="00D73575"/>
    <w:rsid w:val="00D81760"/>
    <w:rsid w:val="00DA0854"/>
    <w:rsid w:val="00DA1987"/>
    <w:rsid w:val="00DB3D3C"/>
    <w:rsid w:val="00DD066E"/>
    <w:rsid w:val="00DD48E0"/>
    <w:rsid w:val="00DE410E"/>
    <w:rsid w:val="00DF4F35"/>
    <w:rsid w:val="00E22722"/>
    <w:rsid w:val="00E37661"/>
    <w:rsid w:val="00E3785E"/>
    <w:rsid w:val="00E418E6"/>
    <w:rsid w:val="00E451F1"/>
    <w:rsid w:val="00E46751"/>
    <w:rsid w:val="00E53C77"/>
    <w:rsid w:val="00E6786D"/>
    <w:rsid w:val="00E70A5D"/>
    <w:rsid w:val="00E91222"/>
    <w:rsid w:val="00EA6D20"/>
    <w:rsid w:val="00ED6523"/>
    <w:rsid w:val="00EE191E"/>
    <w:rsid w:val="00EE4983"/>
    <w:rsid w:val="00F11BE6"/>
    <w:rsid w:val="00F139C7"/>
    <w:rsid w:val="00F455E7"/>
    <w:rsid w:val="00F460C9"/>
    <w:rsid w:val="00F56138"/>
    <w:rsid w:val="00F57383"/>
    <w:rsid w:val="00FB00FC"/>
    <w:rsid w:val="00FB1403"/>
    <w:rsid w:val="00FD2BE2"/>
    <w:rsid w:val="00FE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BD197"/>
  <w15:chartTrackingRefBased/>
  <w15:docId w15:val="{BFFBEA4C-30D7-4374-A864-70C3210D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F1"/>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D56F8"/>
    <w:pPr>
      <w:keepNext/>
      <w:spacing w:after="0" w:line="240" w:lineRule="auto"/>
      <w:outlineLvl w:val="0"/>
    </w:pPr>
    <w:rPr>
      <w:rFonts w:ascii="Times New Roman" w:eastAsia="Times New Roman" w:hAnsi="Times New Roman"/>
      <w:b/>
      <w:sz w:val="20"/>
      <w:szCs w:val="20"/>
    </w:rPr>
  </w:style>
  <w:style w:type="paragraph" w:styleId="Heading2">
    <w:name w:val="heading 2"/>
    <w:basedOn w:val="Normal"/>
    <w:next w:val="Normal"/>
    <w:link w:val="Heading2Char"/>
    <w:qFormat/>
    <w:rsid w:val="001D56F8"/>
    <w:pPr>
      <w:keepNext/>
      <w:spacing w:after="0" w:line="240" w:lineRule="auto"/>
      <w:outlineLvl w:val="1"/>
    </w:pPr>
    <w:rPr>
      <w:rFonts w:ascii="Times New Roman" w:eastAsia="Times New Roman" w:hAnsi="Times New Roman"/>
      <w:sz w:val="24"/>
      <w:szCs w:val="24"/>
      <w:u w:val="single"/>
    </w:rPr>
  </w:style>
  <w:style w:type="paragraph" w:styleId="Heading3">
    <w:name w:val="heading 3"/>
    <w:basedOn w:val="Normal"/>
    <w:next w:val="Normal"/>
    <w:link w:val="Heading3Char"/>
    <w:uiPriority w:val="9"/>
    <w:semiHidden/>
    <w:unhideWhenUsed/>
    <w:qFormat/>
    <w:rsid w:val="007310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D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Akapit z listą BS,List Paragraph1,List Paragraph - Dani,List Paragraph 1 - Dani"/>
    <w:basedOn w:val="Normal"/>
    <w:link w:val="ListParagraphChar"/>
    <w:uiPriority w:val="34"/>
    <w:qFormat/>
    <w:rsid w:val="00E451F1"/>
    <w:pPr>
      <w:spacing w:after="0" w:line="240" w:lineRule="auto"/>
      <w:ind w:left="720"/>
      <w:contextualSpacing/>
    </w:pPr>
    <w:rPr>
      <w:rFonts w:ascii="Times New Roman" w:eastAsia="Times New Roman" w:hAnsi="Times New Roman"/>
      <w:sz w:val="24"/>
      <w:szCs w:val="24"/>
      <w:lang w:val="ru-RU" w:eastAsia="ru-RU"/>
    </w:rPr>
  </w:style>
  <w:style w:type="character" w:styleId="Hyperlink">
    <w:name w:val="Hyperlink"/>
    <w:unhideWhenUsed/>
    <w:rsid w:val="00E451F1"/>
    <w:rPr>
      <w:color w:val="0000FF"/>
      <w:u w:val="single"/>
    </w:rPr>
  </w:style>
  <w:style w:type="paragraph" w:styleId="BodyText">
    <w:name w:val="Body Text"/>
    <w:basedOn w:val="Normal"/>
    <w:link w:val="BodyTextChar"/>
    <w:rsid w:val="00E451F1"/>
    <w:pPr>
      <w:spacing w:after="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rsid w:val="00E451F1"/>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E451F1"/>
    <w:pPr>
      <w:tabs>
        <w:tab w:val="center" w:pos="4680"/>
        <w:tab w:val="right" w:pos="9360"/>
      </w:tabs>
    </w:pPr>
  </w:style>
  <w:style w:type="character" w:customStyle="1" w:styleId="FooterChar">
    <w:name w:val="Footer Char"/>
    <w:basedOn w:val="DefaultParagraphFont"/>
    <w:link w:val="Footer"/>
    <w:rsid w:val="00E451F1"/>
    <w:rPr>
      <w:rFonts w:ascii="Calibri" w:eastAsia="Calibri" w:hAnsi="Calibri" w:cs="Times New Roman"/>
    </w:rPr>
  </w:style>
  <w:style w:type="character" w:customStyle="1" w:styleId="ListParagraphChar">
    <w:name w:val="List Paragraph Char"/>
    <w:aliases w:val="Akapit z listą BS Char,List Paragraph1 Char,List Paragraph - Dani Char,List Paragraph 1 - Dani Char"/>
    <w:link w:val="ListParagraph"/>
    <w:uiPriority w:val="34"/>
    <w:locked/>
    <w:rsid w:val="00E451F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unhideWhenUsed/>
    <w:rsid w:val="00E451F1"/>
    <w:pPr>
      <w:spacing w:after="120" w:line="480" w:lineRule="auto"/>
    </w:pPr>
  </w:style>
  <w:style w:type="character" w:customStyle="1" w:styleId="BodyText2Char">
    <w:name w:val="Body Text 2 Char"/>
    <w:basedOn w:val="DefaultParagraphFont"/>
    <w:link w:val="BodyText2"/>
    <w:uiPriority w:val="99"/>
    <w:rsid w:val="00E451F1"/>
    <w:rPr>
      <w:rFonts w:ascii="Calibri" w:eastAsia="Calibri" w:hAnsi="Calibri" w:cs="Times New Roman"/>
    </w:rPr>
  </w:style>
  <w:style w:type="character" w:styleId="Strong">
    <w:name w:val="Strong"/>
    <w:uiPriority w:val="22"/>
    <w:qFormat/>
    <w:rsid w:val="00E451F1"/>
    <w:rPr>
      <w:b/>
      <w:bCs/>
    </w:rPr>
  </w:style>
  <w:style w:type="paragraph" w:styleId="NoSpacing">
    <w:name w:val="No Spacing"/>
    <w:uiPriority w:val="1"/>
    <w:qFormat/>
    <w:rsid w:val="00E451F1"/>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3E512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E5123"/>
    <w:rPr>
      <w:sz w:val="20"/>
      <w:szCs w:val="20"/>
    </w:rPr>
  </w:style>
  <w:style w:type="character" w:styleId="FootnoteReference">
    <w:name w:val="footnote reference"/>
    <w:basedOn w:val="DefaultParagraphFont"/>
    <w:uiPriority w:val="99"/>
    <w:semiHidden/>
    <w:unhideWhenUsed/>
    <w:rsid w:val="003E5123"/>
    <w:rPr>
      <w:vertAlign w:val="superscript"/>
    </w:rPr>
  </w:style>
  <w:style w:type="paragraph" w:styleId="Revision">
    <w:name w:val="Revision"/>
    <w:hidden/>
    <w:uiPriority w:val="99"/>
    <w:semiHidden/>
    <w:rsid w:val="008420B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420B3"/>
    <w:rPr>
      <w:sz w:val="16"/>
      <w:szCs w:val="16"/>
    </w:rPr>
  </w:style>
  <w:style w:type="paragraph" w:styleId="CommentText">
    <w:name w:val="annotation text"/>
    <w:basedOn w:val="Normal"/>
    <w:link w:val="CommentTextChar"/>
    <w:uiPriority w:val="99"/>
    <w:unhideWhenUsed/>
    <w:rsid w:val="008420B3"/>
    <w:pPr>
      <w:spacing w:line="240" w:lineRule="auto"/>
    </w:pPr>
    <w:rPr>
      <w:sz w:val="20"/>
      <w:szCs w:val="20"/>
    </w:rPr>
  </w:style>
  <w:style w:type="character" w:customStyle="1" w:styleId="CommentTextChar">
    <w:name w:val="Comment Text Char"/>
    <w:basedOn w:val="DefaultParagraphFont"/>
    <w:link w:val="CommentText"/>
    <w:uiPriority w:val="99"/>
    <w:rsid w:val="008420B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20B3"/>
    <w:rPr>
      <w:b/>
      <w:bCs/>
    </w:rPr>
  </w:style>
  <w:style w:type="character" w:customStyle="1" w:styleId="CommentSubjectChar">
    <w:name w:val="Comment Subject Char"/>
    <w:basedOn w:val="CommentTextChar"/>
    <w:link w:val="CommentSubject"/>
    <w:uiPriority w:val="99"/>
    <w:semiHidden/>
    <w:rsid w:val="008420B3"/>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1D56F8"/>
    <w:pPr>
      <w:spacing w:after="120"/>
      <w:ind w:left="283"/>
    </w:pPr>
  </w:style>
  <w:style w:type="character" w:customStyle="1" w:styleId="BodyTextIndentChar">
    <w:name w:val="Body Text Indent Char"/>
    <w:basedOn w:val="DefaultParagraphFont"/>
    <w:link w:val="BodyTextIndent"/>
    <w:uiPriority w:val="99"/>
    <w:semiHidden/>
    <w:rsid w:val="001D56F8"/>
    <w:rPr>
      <w:rFonts w:ascii="Calibri" w:eastAsia="Calibri" w:hAnsi="Calibri" w:cs="Times New Roman"/>
    </w:rPr>
  </w:style>
  <w:style w:type="paragraph" w:styleId="BodyTextIndent3">
    <w:name w:val="Body Text Indent 3"/>
    <w:basedOn w:val="Normal"/>
    <w:link w:val="BodyTextIndent3Char"/>
    <w:uiPriority w:val="99"/>
    <w:semiHidden/>
    <w:unhideWhenUsed/>
    <w:rsid w:val="001D56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56F8"/>
    <w:rPr>
      <w:rFonts w:ascii="Calibri" w:eastAsia="Calibri" w:hAnsi="Calibri" w:cs="Times New Roman"/>
      <w:sz w:val="16"/>
      <w:szCs w:val="16"/>
    </w:rPr>
  </w:style>
  <w:style w:type="character" w:customStyle="1" w:styleId="Heading1Char">
    <w:name w:val="Heading 1 Char"/>
    <w:basedOn w:val="DefaultParagraphFont"/>
    <w:link w:val="Heading1"/>
    <w:rsid w:val="001D56F8"/>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1D56F8"/>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E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77"/>
    <w:rPr>
      <w:rFonts w:ascii="Calibri" w:eastAsia="Calibri" w:hAnsi="Calibri" w:cs="Times New Roman"/>
    </w:rPr>
  </w:style>
  <w:style w:type="paragraph" w:styleId="BalloonText">
    <w:name w:val="Balloon Text"/>
    <w:basedOn w:val="Normal"/>
    <w:link w:val="BalloonTextChar"/>
    <w:uiPriority w:val="99"/>
    <w:semiHidden/>
    <w:unhideWhenUsed/>
    <w:rsid w:val="004A0E2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A0E2F"/>
    <w:rPr>
      <w:rFonts w:ascii="Times New Roman" w:eastAsia="Calibri" w:hAnsi="Times New Roman" w:cs="Times New Roman"/>
      <w:sz w:val="18"/>
      <w:szCs w:val="18"/>
    </w:rPr>
  </w:style>
  <w:style w:type="table" w:styleId="TableGrid">
    <w:name w:val="Table Grid"/>
    <w:basedOn w:val="TableNormal"/>
    <w:uiPriority w:val="39"/>
    <w:rsid w:val="000F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10DC"/>
    <w:rPr>
      <w:rFonts w:ascii="Times New Roman" w:hAnsi="Times New Roman"/>
      <w:sz w:val="24"/>
      <w:szCs w:val="24"/>
    </w:rPr>
  </w:style>
  <w:style w:type="character" w:customStyle="1" w:styleId="Heading3Char">
    <w:name w:val="Heading 3 Char"/>
    <w:basedOn w:val="DefaultParagraphFont"/>
    <w:link w:val="Heading3"/>
    <w:uiPriority w:val="9"/>
    <w:semiHidden/>
    <w:rsid w:val="007310D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3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3665">
      <w:bodyDiv w:val="1"/>
      <w:marLeft w:val="0"/>
      <w:marRight w:val="0"/>
      <w:marTop w:val="0"/>
      <w:marBottom w:val="0"/>
      <w:divBdr>
        <w:top w:val="none" w:sz="0" w:space="0" w:color="auto"/>
        <w:left w:val="none" w:sz="0" w:space="0" w:color="auto"/>
        <w:bottom w:val="none" w:sz="0" w:space="0" w:color="auto"/>
        <w:right w:val="none" w:sz="0" w:space="0" w:color="auto"/>
      </w:divBdr>
    </w:div>
    <w:div w:id="111673557">
      <w:bodyDiv w:val="1"/>
      <w:marLeft w:val="0"/>
      <w:marRight w:val="0"/>
      <w:marTop w:val="0"/>
      <w:marBottom w:val="0"/>
      <w:divBdr>
        <w:top w:val="none" w:sz="0" w:space="0" w:color="auto"/>
        <w:left w:val="none" w:sz="0" w:space="0" w:color="auto"/>
        <w:bottom w:val="none" w:sz="0" w:space="0" w:color="auto"/>
        <w:right w:val="none" w:sz="0" w:space="0" w:color="auto"/>
      </w:divBdr>
    </w:div>
    <w:div w:id="569728251">
      <w:bodyDiv w:val="1"/>
      <w:marLeft w:val="0"/>
      <w:marRight w:val="0"/>
      <w:marTop w:val="0"/>
      <w:marBottom w:val="0"/>
      <w:divBdr>
        <w:top w:val="none" w:sz="0" w:space="0" w:color="auto"/>
        <w:left w:val="none" w:sz="0" w:space="0" w:color="auto"/>
        <w:bottom w:val="none" w:sz="0" w:space="0" w:color="auto"/>
        <w:right w:val="none" w:sz="0" w:space="0" w:color="auto"/>
      </w:divBdr>
    </w:div>
    <w:div w:id="655307894">
      <w:bodyDiv w:val="1"/>
      <w:marLeft w:val="0"/>
      <w:marRight w:val="0"/>
      <w:marTop w:val="0"/>
      <w:marBottom w:val="0"/>
      <w:divBdr>
        <w:top w:val="none" w:sz="0" w:space="0" w:color="auto"/>
        <w:left w:val="none" w:sz="0" w:space="0" w:color="auto"/>
        <w:bottom w:val="none" w:sz="0" w:space="0" w:color="auto"/>
        <w:right w:val="none" w:sz="0" w:space="0" w:color="auto"/>
      </w:divBdr>
    </w:div>
    <w:div w:id="872304968">
      <w:bodyDiv w:val="1"/>
      <w:marLeft w:val="0"/>
      <w:marRight w:val="0"/>
      <w:marTop w:val="0"/>
      <w:marBottom w:val="0"/>
      <w:divBdr>
        <w:top w:val="none" w:sz="0" w:space="0" w:color="auto"/>
        <w:left w:val="none" w:sz="0" w:space="0" w:color="auto"/>
        <w:bottom w:val="none" w:sz="0" w:space="0" w:color="auto"/>
        <w:right w:val="none" w:sz="0" w:space="0" w:color="auto"/>
      </w:divBdr>
    </w:div>
    <w:div w:id="1144814743">
      <w:bodyDiv w:val="1"/>
      <w:marLeft w:val="0"/>
      <w:marRight w:val="0"/>
      <w:marTop w:val="0"/>
      <w:marBottom w:val="0"/>
      <w:divBdr>
        <w:top w:val="none" w:sz="0" w:space="0" w:color="auto"/>
        <w:left w:val="none" w:sz="0" w:space="0" w:color="auto"/>
        <w:bottom w:val="none" w:sz="0" w:space="0" w:color="auto"/>
        <w:right w:val="none" w:sz="0" w:space="0" w:color="auto"/>
      </w:divBdr>
    </w:div>
    <w:div w:id="1189294705">
      <w:bodyDiv w:val="1"/>
      <w:marLeft w:val="0"/>
      <w:marRight w:val="0"/>
      <w:marTop w:val="0"/>
      <w:marBottom w:val="0"/>
      <w:divBdr>
        <w:top w:val="none" w:sz="0" w:space="0" w:color="auto"/>
        <w:left w:val="none" w:sz="0" w:space="0" w:color="auto"/>
        <w:bottom w:val="none" w:sz="0" w:space="0" w:color="auto"/>
        <w:right w:val="none" w:sz="0" w:space="0" w:color="auto"/>
      </w:divBdr>
    </w:div>
    <w:div w:id="1453939843">
      <w:bodyDiv w:val="1"/>
      <w:marLeft w:val="0"/>
      <w:marRight w:val="0"/>
      <w:marTop w:val="0"/>
      <w:marBottom w:val="0"/>
      <w:divBdr>
        <w:top w:val="none" w:sz="0" w:space="0" w:color="auto"/>
        <w:left w:val="none" w:sz="0" w:space="0" w:color="auto"/>
        <w:bottom w:val="none" w:sz="0" w:space="0" w:color="auto"/>
        <w:right w:val="none" w:sz="0" w:space="0" w:color="auto"/>
      </w:divBdr>
    </w:div>
    <w:div w:id="1560943527">
      <w:bodyDiv w:val="1"/>
      <w:marLeft w:val="0"/>
      <w:marRight w:val="0"/>
      <w:marTop w:val="0"/>
      <w:marBottom w:val="0"/>
      <w:divBdr>
        <w:top w:val="none" w:sz="0" w:space="0" w:color="auto"/>
        <w:left w:val="none" w:sz="0" w:space="0" w:color="auto"/>
        <w:bottom w:val="none" w:sz="0" w:space="0" w:color="auto"/>
        <w:right w:val="none" w:sz="0" w:space="0" w:color="auto"/>
      </w:divBdr>
    </w:div>
    <w:div w:id="1773014179">
      <w:bodyDiv w:val="1"/>
      <w:marLeft w:val="0"/>
      <w:marRight w:val="0"/>
      <w:marTop w:val="0"/>
      <w:marBottom w:val="0"/>
      <w:divBdr>
        <w:top w:val="none" w:sz="0" w:space="0" w:color="auto"/>
        <w:left w:val="none" w:sz="0" w:space="0" w:color="auto"/>
        <w:bottom w:val="none" w:sz="0" w:space="0" w:color="auto"/>
        <w:right w:val="none" w:sz="0" w:space="0" w:color="auto"/>
      </w:divBdr>
    </w:div>
    <w:div w:id="18560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b.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umeniuk@asb.ge," TargetMode="External"/><Relationship Id="rId5" Type="http://schemas.openxmlformats.org/officeDocument/2006/relationships/webSettings" Target="webSettings.xml"/><Relationship Id="rId10" Type="http://schemas.openxmlformats.org/officeDocument/2006/relationships/hyperlink" Target="mailto:a.grigoryan@asb-armenia.org" TargetMode="External"/><Relationship Id="rId4" Type="http://schemas.openxmlformats.org/officeDocument/2006/relationships/settings" Target="settings.xml"/><Relationship Id="rId9" Type="http://schemas.openxmlformats.org/officeDocument/2006/relationships/hyperlink" Target="mailto:info@asb.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DFB76-B23C-6349-9C38-9019CD80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Gambashidze</dc:creator>
  <cp:keywords/>
  <dc:description/>
  <cp:lastModifiedBy>Teona Julukhadze</cp:lastModifiedBy>
  <cp:revision>5</cp:revision>
  <cp:lastPrinted>2026-02-09T04:20:00Z</cp:lastPrinted>
  <dcterms:created xsi:type="dcterms:W3CDTF">2024-11-01T12:58:00Z</dcterms:created>
  <dcterms:modified xsi:type="dcterms:W3CDTF">2026-02-12T06:26:00Z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cfcb988d-f47a-466d-89d4-b0d171d52bd9</vt:lpwstr>
  </property>
</Properties>
</file>