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TERMS OF REFERENCE </w:t>
      </w:r>
    </w:p>
    <w:p>
      <w:pPr>
        <w:pStyle w:val="Normal"/>
        <w:shd w:val="clear" w:color="auto" w:fill="FFFFFF"/>
        <w:spacing w:lineRule="auto" w:line="36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PROJECT COORDINATOR</w:t>
      </w:r>
    </w:p>
    <w:p>
      <w:pPr>
        <w:pStyle w:val="Normal"/>
        <w:shd w:val="clear" w:color="auto" w:fill="FFFFFF"/>
        <w:spacing w:lineRule="auto" w:line="36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FOR</w:t>
      </w:r>
    </w:p>
    <w:p>
      <w:pPr>
        <w:pStyle w:val="Normal"/>
        <w:shd w:val="clear" w:color="auto" w:fill="FFFFFF"/>
        <w:spacing w:lineRule="auto" w:line="36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LOCAL ECONOMY AND INFRASTRUCTURE DEVELOPMENT PROJECT</w:t>
      </w:r>
    </w:p>
    <w:p>
      <w:pPr>
        <w:pStyle w:val="Heading1"/>
        <w:numPr>
          <w:ilvl w:val="0"/>
          <w:numId w:val="0"/>
        </w:numPr>
        <w:tabs>
          <w:tab w:val="left" w:pos="720" w:leader="none"/>
        </w:tabs>
        <w:ind w:left="0" w:hanging="0"/>
        <w:jc w:val="center"/>
        <w:rPr>
          <w:b/>
          <w:b/>
          <w:bCs/>
          <w:i/>
          <w:i/>
        </w:rPr>
      </w:pPr>
      <w:r>
        <w:rPr>
          <w:b/>
          <w:bCs/>
          <w:i/>
        </w:rPr>
      </w:r>
      <w:bookmarkStart w:id="0" w:name="_Toc266797058"/>
      <w:bookmarkStart w:id="1" w:name="_Toc266797250"/>
      <w:bookmarkStart w:id="2" w:name="_Toc266797058"/>
      <w:bookmarkStart w:id="3" w:name="_Toc266797250"/>
    </w:p>
    <w:p>
      <w:pPr>
        <w:pStyle w:val="Heading1"/>
        <w:numPr>
          <w:ilvl w:val="0"/>
          <w:numId w:val="0"/>
        </w:numPr>
        <w:tabs>
          <w:tab w:val="left" w:pos="720" w:leader="none"/>
        </w:tabs>
        <w:ind w:left="0" w:hanging="0"/>
        <w:rPr>
          <w:b/>
          <w:b/>
          <w:bCs/>
          <w:i/>
          <w:i/>
        </w:rPr>
      </w:pPr>
      <w:r>
        <w:rPr>
          <w:b/>
          <w:bCs/>
          <w:i/>
        </w:rPr>
        <w:t xml:space="preserve">        </w:t>
      </w:r>
      <w:r>
        <w:rPr>
          <w:b/>
          <w:bCs/>
          <w:i/>
        </w:rPr>
        <w:t>Background</w:t>
      </w:r>
      <w:bookmarkEnd w:id="2"/>
      <w:bookmarkEnd w:id="3"/>
    </w:p>
    <w:p>
      <w:pPr>
        <w:pStyle w:val="Heading1"/>
        <w:numPr>
          <w:ilvl w:val="0"/>
          <w:numId w:val="0"/>
        </w:numPr>
        <w:tabs>
          <w:tab w:val="left" w:pos="720" w:leader="none"/>
        </w:tabs>
        <w:ind w:left="432" w:hanging="432"/>
        <w:rPr>
          <w:rFonts w:eastAsia="Calibri" w:eastAsiaTheme="minorHAnsi"/>
        </w:rPr>
      </w:pPr>
      <w:r>
        <w:rPr>
          <w:rFonts w:eastAsia="Calibri" w:eastAsiaTheme="minorHAnsi"/>
        </w:rPr>
      </w:r>
    </w:p>
    <w:p>
      <w:pPr>
        <w:pStyle w:val="Heading1"/>
        <w:numPr>
          <w:ilvl w:val="0"/>
          <w:numId w:val="0"/>
        </w:numPr>
        <w:tabs>
          <w:tab w:val="left" w:pos="720" w:leader="none"/>
        </w:tabs>
        <w:ind w:left="432" w:hanging="432"/>
        <w:rPr>
          <w:rFonts w:eastAsia="Calibri" w:eastAsiaTheme="minorHAnsi"/>
        </w:rPr>
      </w:pPr>
      <w:r>
        <w:rPr>
          <w:rFonts w:eastAsia="Calibri" w:eastAsiaTheme="minorHAnsi"/>
        </w:rPr>
        <w:t xml:space="preserve">The Local Economy and Infrastructure Development (LEID) Project </w:t>
      </w:r>
      <w:r>
        <w:rPr>
          <w:rFonts w:eastAsia="" w:eastAsiaTheme="minorEastAsia"/>
        </w:rPr>
        <w:t xml:space="preserve">is a World Bank (WB) loan being coordinated and monitored by the Ministry of Economy (MoE) and its Tourism Committee (TC) and implemented by the Armenia Territorial Development Fund (ATDF). </w:t>
      </w:r>
      <w:r>
        <w:rPr/>
        <w:t xml:space="preserve">High level oversight of the Project is carried out by a Project Steering Committee (PSC), chaired by Deputy Prime Minister. </w:t>
      </w:r>
      <w:r>
        <w:rPr>
          <w:rFonts w:eastAsia="" w:eastAsiaTheme="minorEastAsia"/>
        </w:rPr>
        <w:t>The LEIDP development objective is to improve</w:t>
      </w:r>
      <w:r>
        <w:rPr>
          <w:rFonts w:eastAsia="Calibri" w:eastAsiaTheme="minorHAnsi"/>
        </w:rPr>
        <w:t xml:space="preserve"> infrastructure services and institutional capacity for increased tourism contribution to local economy in </w:t>
      </w:r>
      <w:r>
        <w:rPr/>
        <w:t>selected regions of Armenia. Currently, the Project activities are expected to benefit the residents, tourists and enterprises in six marzes of Armenia (Ararat, Kotayk, Lori, Shirak, Syunik and Vayots Dzor). Residents, tourists and enterprises are expected to receive improved access to, and quality of, public infrastructure; increased volume of private sector investment in the region; and increased small and micro enterprises in renovated cultural heritage sites and cities. The Government will benefit from increased overall tourism spending and satisfaction, job creation, improved institutional capacity of selected agencies, and improved capacity to operate and maintain assets.</w:t>
      </w:r>
    </w:p>
    <w:p>
      <w:pPr>
        <w:pStyle w:val="Heading1"/>
        <w:numPr>
          <w:ilvl w:val="0"/>
          <w:numId w:val="0"/>
        </w:numPr>
        <w:tabs>
          <w:tab w:val="left" w:pos="720" w:leader="none"/>
        </w:tabs>
        <w:ind w:left="432" w:hanging="0"/>
        <w:rPr>
          <w:rFonts w:eastAsia="Calibri" w:eastAsiaTheme="minorHAnsi"/>
        </w:rPr>
      </w:pPr>
      <w:r>
        <w:rPr>
          <w:rFonts w:eastAsia="Calibri" w:eastAsiaTheme="minorHAnsi"/>
        </w:rPr>
      </w:r>
    </w:p>
    <w:p>
      <w:pPr>
        <w:pStyle w:val="Heading1"/>
        <w:numPr>
          <w:ilvl w:val="0"/>
          <w:numId w:val="0"/>
        </w:numPr>
        <w:tabs>
          <w:tab w:val="left" w:pos="720" w:leader="none"/>
        </w:tabs>
        <w:ind w:left="432" w:hanging="0"/>
        <w:rPr>
          <w:b/>
          <w:b/>
          <w:bCs/>
          <w:i/>
          <w:i/>
        </w:rPr>
      </w:pPr>
      <w:r>
        <w:rPr>
          <w:b/>
          <w:bCs/>
          <w:i/>
        </w:rPr>
        <w:t>Scope of Services</w:t>
      </w:r>
    </w:p>
    <w:p>
      <w:pPr>
        <w:pStyle w:val="Heading1"/>
        <w:numPr>
          <w:ilvl w:val="0"/>
          <w:numId w:val="0"/>
        </w:numPr>
        <w:tabs>
          <w:tab w:val="left" w:pos="720" w:leader="none"/>
        </w:tabs>
        <w:ind w:left="0" w:hanging="0"/>
        <w:rPr>
          <w:bCs/>
        </w:rPr>
      </w:pPr>
      <w:r>
        <w:rPr>
          <w:bCs/>
        </w:rPr>
      </w:r>
    </w:p>
    <w:p>
      <w:pPr>
        <w:pStyle w:val="Normal"/>
        <w:shd w:val="clear" w:color="auto" w:fill="FFFFFF"/>
        <w:spacing w:lineRule="atLeast" w:line="300" w:before="0" w:after="0"/>
        <w:jc w:val="both"/>
        <w:rPr>
          <w:rFonts w:ascii="Times New Roman" w:hAnsi="Times New Roman"/>
          <w:i/>
          <w:i/>
          <w:sz w:val="24"/>
        </w:rPr>
      </w:pPr>
      <w:r>
        <w:rPr>
          <w:rFonts w:cs="Times New Roman" w:ascii="Times New Roman" w:hAnsi="Times New Roman"/>
          <w:sz w:val="24"/>
          <w:szCs w:val="24"/>
        </w:rPr>
        <w:t>The Project Coordinator (PC) has the responsibility to ensure effective and efficient day-to-day technical  and operational coordination of ATDF’s activities within the scope of preparation of LEID sub-projects, including: (i) coordinating the review of technical documentation (feasibility studies and architectural-engineering designs, etc.), (ii) preparing preliminary and final subproject appraisal reports, as well as (iii) coordination  and assurance of quality control, under the overall guidance and supervision of the ATDF Executive Director (ED) of LEID subprojects’ implementation. The PC shall ensure the quality of quartet, semi-annual and annual reports developed by him/her and with the support of other ATDF staff. Further, the PC shall conduct regular field visits to monitor and assess the progress of infrastructure subprojects in the Project areas.</w:t>
      </w:r>
    </w:p>
    <w:p>
      <w:pPr>
        <w:pStyle w:val="Normal"/>
        <w:shd w:val="clear" w:color="auto" w:fill="FFFFFF"/>
        <w:spacing w:lineRule="atLeast" w:line="30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tLeast" w:line="300" w:before="0" w:after="0"/>
        <w:jc w:val="both"/>
        <w:rPr>
          <w:rFonts w:ascii="Times New Roman" w:hAnsi="Times New Roman" w:cs="Times New Roman"/>
          <w:b/>
          <w:b/>
          <w:i/>
          <w:i/>
          <w:sz w:val="24"/>
          <w:szCs w:val="24"/>
        </w:rPr>
      </w:pPr>
      <w:r>
        <w:rPr>
          <w:rFonts w:cs="Times New Roman" w:ascii="Times New Roman" w:hAnsi="Times New Roman"/>
          <w:b/>
          <w:i/>
          <w:sz w:val="24"/>
          <w:szCs w:val="24"/>
        </w:rPr>
        <w:t xml:space="preserve">     </w:t>
      </w:r>
      <w:r>
        <w:rPr>
          <w:rFonts w:cs="Times New Roman" w:ascii="Times New Roman" w:hAnsi="Times New Roman"/>
          <w:b/>
          <w:i/>
          <w:sz w:val="24"/>
          <w:szCs w:val="24"/>
        </w:rPr>
        <w:t>The PC’s responsibilities include, but are not limited to the following:</w:t>
      </w:r>
    </w:p>
    <w:p>
      <w:pPr>
        <w:pStyle w:val="Normal"/>
        <w:shd w:val="clear" w:color="auto" w:fill="FFFFFF"/>
        <w:spacing w:lineRule="atLeast" w:line="300" w:before="0" w:after="0"/>
        <w:jc w:val="both"/>
        <w:rPr>
          <w:rFonts w:ascii="Times New Roman" w:hAnsi="Times New Roman" w:cs="Times New Roman"/>
          <w:b/>
          <w:b/>
          <w:i/>
          <w:i/>
          <w:sz w:val="24"/>
          <w:szCs w:val="24"/>
        </w:rPr>
      </w:pPr>
      <w:r>
        <w:rPr>
          <w:rFonts w:cs="Times New Roman" w:ascii="Times New Roman" w:hAnsi="Times New Roman"/>
          <w:b/>
          <w:i/>
          <w:sz w:val="24"/>
          <w:szCs w:val="24"/>
        </w:rPr>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the overall effective implementation of LEIDP;</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preparation of new subprojects;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supervision of the activities of the Contractors and Consultants under the Project;</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Coordinate contracts management and contracts monitoring in adherence with local legislation and World Bank guidelines; </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the review and provision of conclusions/proposals on technical specifications, designs and preparation of consultant ToRs;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with the engineers and respective staff to manage budgets and ensure the provision of high quality and on time implementation of civil work;</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the evaluation/assessment of physical and financial progress of civil works to ensure compliance with the provisions and conditions of civil works contracts being performed;</w:t>
      </w:r>
    </w:p>
    <w:p>
      <w:pPr>
        <w:pStyle w:val="Normal"/>
        <w:numPr>
          <w:ilvl w:val="0"/>
          <w:numId w:val="2"/>
        </w:numPr>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Coordinate and support the timely identification and update of activities to be procured under the project to allow the procurement department to prepare/update the Project procurement plan,</w:t>
      </w:r>
    </w:p>
    <w:p>
      <w:pPr>
        <w:pStyle w:val="Normal"/>
        <w:numPr>
          <w:ilvl w:val="0"/>
          <w:numId w:val="2"/>
        </w:numPr>
        <w:spacing w:lineRule="auto" w:line="276" w:before="0" w:after="0"/>
        <w:jc w:val="both"/>
        <w:rPr>
          <w:rFonts w:ascii="Times New Roman" w:hAnsi="Times New Roman"/>
          <w:sz w:val="24"/>
        </w:rPr>
      </w:pPr>
      <w:r>
        <w:rPr>
          <w:rFonts w:cs="Times New Roman" w:ascii="Times New Roman" w:hAnsi="Times New Roman"/>
          <w:sz w:val="24"/>
          <w:szCs w:val="24"/>
        </w:rPr>
        <w:t xml:space="preserve">Coordinate preparation/updating of annual budgets  and work plans, and annual reports, in coordination with other colleagues and departments of ATDF. This includes the preparation of relevant annual work plans, progress and annual reports, and budgets to be submitted to other respective Project stakeholder entity/ies (MoE/TC, MoTAI, MoF, WB, etc.). </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 xml:space="preserve">Use project scheduling and control tools to monitor and update Project plans, reports, budgets and expenditures; </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the preparation of the ToRs for sub-project designs, civil works, technical supervision contracts, as well as any other surveys/studies and required consultants;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review of deliverables submitted by design consultants (survey and design reports, drawings, technical specifications, summaries, cost estimates, economic analyses, etc.), consolidate the recommendations and conclusions from respective specialists, and submit the consolidated conclusions and recommendations to other relevant team members and stakeholders;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Support the design consultants in performing data collection and surveys, public consultations and other similar sub-project preparation activities;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Coordinate preparation of respective conclusions on any variation orders proposed by contractors and design/technical supervision consultants;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Provide support to the consultants (design, technical supervision, etc.) to resolve issues that may arise with respect to technical standards and provisions in accordance with the RA legislation and WB guidelines;</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Facilitate the coordination between departments within the ATDF on issues related to Project’s implementation cycles and progress, as well as support the Capacity Building and Monitoring, Public Awareness specialists on the Project issues, provide documents, data and other information for inclusion on the Project website, as needed.</w:t>
      </w:r>
    </w:p>
    <w:p>
      <w:pPr>
        <w:pStyle w:val="Default"/>
        <w:numPr>
          <w:ilvl w:val="0"/>
          <w:numId w:val="2"/>
        </w:numPr>
        <w:jc w:val="both"/>
        <w:rPr>
          <w:rFonts w:ascii="Times New Roman" w:hAnsi="Times New Roman" w:cs="Times New Roman"/>
          <w:color w:val="auto"/>
        </w:rPr>
      </w:pPr>
      <w:r>
        <w:rPr>
          <w:rFonts w:cs="Times New Roman" w:ascii="Times New Roman" w:hAnsi="Times New Roman"/>
          <w:color w:val="auto"/>
        </w:rPr>
        <w:t xml:space="preserve">Effectively and accurately communicate relevant project information to the Project team, beneficiaries and other stakeholders;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Ensure working</w:t>
      </w:r>
      <w:r>
        <w:rPr>
          <w:rFonts w:ascii="Times New Roman" w:hAnsi="Times New Roman"/>
          <w:sz w:val="24"/>
        </w:rPr>
        <w:t xml:space="preserve"> </w:t>
      </w:r>
      <w:r>
        <w:rPr>
          <w:rFonts w:cs="Times New Roman" w:ascii="Times New Roman" w:hAnsi="Times New Roman"/>
          <w:sz w:val="24"/>
          <w:szCs w:val="24"/>
        </w:rPr>
        <w:t>relations with the representative of the WB for all issues related to the projects;</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Ensure working relations with the key stakeholders (government agencies) for the project implementation;</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Maintain Contract Execution Tracking Log; </w:t>
      </w:r>
    </w:p>
    <w:p>
      <w:pPr>
        <w:pStyle w:val="ListParagraph"/>
        <w:numPr>
          <w:ilvl w:val="0"/>
          <w:numId w:val="2"/>
        </w:numPr>
        <w:spacing w:before="0" w:after="120"/>
        <w:contextualSpacing/>
        <w:jc w:val="both"/>
        <w:rPr>
          <w:rFonts w:ascii="Times New Roman" w:hAnsi="Times New Roman" w:cs="Times New Roman"/>
          <w:sz w:val="24"/>
          <w:szCs w:val="24"/>
        </w:rPr>
      </w:pPr>
      <w:r>
        <w:rPr>
          <w:rFonts w:cs="Times New Roman" w:ascii="Times New Roman" w:hAnsi="Times New Roman"/>
          <w:sz w:val="24"/>
          <w:szCs w:val="24"/>
        </w:rPr>
        <w:t>Provide monthly reports, which should include information on the implemented activities,</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Prepare donor required information to be shared with the WB and ensure provision of required input from the ATDF team and other stakeholders;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Communicate ideas for improving project implementation processes with a positive and constructive attitude, and fostering this attitude in others; </w:t>
      </w:r>
    </w:p>
    <w:p>
      <w:pPr>
        <w:pStyle w:val="ListParagraph"/>
        <w:numPr>
          <w:ilvl w:val="0"/>
          <w:numId w:val="2"/>
        </w:numPr>
        <w:spacing w:lineRule="auto" w:line="276" w:before="0" w:after="0"/>
        <w:contextualSpacing/>
        <w:jc w:val="both"/>
        <w:rPr>
          <w:rFonts w:ascii="Times New Roman" w:hAnsi="Times New Roman"/>
          <w:sz w:val="24"/>
        </w:rPr>
      </w:pPr>
      <w:r>
        <w:rPr>
          <w:rFonts w:ascii="Times New Roman" w:hAnsi="Times New Roman"/>
          <w:sz w:val="24"/>
        </w:rPr>
        <w:t xml:space="preserve">Report to the </w:t>
      </w:r>
      <w:r>
        <w:rPr>
          <w:rFonts w:cs="Times New Roman" w:ascii="Times New Roman" w:hAnsi="Times New Roman"/>
          <w:sz w:val="24"/>
          <w:szCs w:val="24"/>
        </w:rPr>
        <w:t>ED</w:t>
      </w:r>
      <w:r>
        <w:rPr>
          <w:rFonts w:ascii="Times New Roman" w:hAnsi="Times New Roman"/>
          <w:sz w:val="24"/>
        </w:rPr>
        <w:t xml:space="preserve"> about Project status and issues that may impact the project implementation and upon the ED’s request </w:t>
      </w:r>
      <w:r>
        <w:rPr>
          <w:rFonts w:ascii="Times New Roman" w:hAnsi="Times New Roman"/>
          <w:sz w:val="24"/>
        </w:rPr>
        <w:t>update others on the project progress;</w:t>
      </w:r>
      <w:r>
        <w:rPr>
          <w:rFonts w:cs="Times New Roman" w:ascii="Times New Roman" w:hAnsi="Times New Roman"/>
          <w:sz w:val="24"/>
          <w:szCs w:val="24"/>
        </w:rPr>
        <w:t xml:space="preserve"> </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Regulate any issue/delay with respect to Project implementation and propose solutions to the ED targeted at avoiding and eliminating similar issues in the future; and </w:t>
      </w:r>
    </w:p>
    <w:p>
      <w:pPr>
        <w:pStyle w:val="ListParagraph"/>
        <w:numPr>
          <w:ilvl w:val="0"/>
          <w:numId w:val="2"/>
        </w:numPr>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t>Fulfill other functions and responsibilities as requested by the ED and/or envisaged within the scope of the Loan and Project Agreements, Project’s Operations Manual and other related documents.</w:t>
      </w:r>
    </w:p>
    <w:p>
      <w:pPr>
        <w:pStyle w:val="Heading1"/>
        <w:numPr>
          <w:ilvl w:val="0"/>
          <w:numId w:val="0"/>
        </w:numPr>
        <w:tabs>
          <w:tab w:val="left" w:pos="720" w:leader="none"/>
        </w:tabs>
        <w:ind w:left="0" w:hanging="0"/>
        <w:rPr>
          <w:rFonts w:eastAsia="Calibri" w:eastAsiaTheme="minorHAnsi"/>
        </w:rPr>
      </w:pPr>
      <w:r>
        <w:rPr>
          <w:rFonts w:eastAsia="Calibri" w:eastAsiaTheme="minorHAnsi"/>
        </w:rPr>
      </w:r>
    </w:p>
    <w:p>
      <w:pPr>
        <w:pStyle w:val="Heading1"/>
        <w:numPr>
          <w:ilvl w:val="0"/>
          <w:numId w:val="0"/>
        </w:numPr>
        <w:tabs>
          <w:tab w:val="left" w:pos="720" w:leader="none"/>
        </w:tabs>
        <w:ind w:left="0" w:hanging="0"/>
        <w:rPr>
          <w:b/>
          <w:b/>
          <w:bCs/>
          <w:i/>
          <w:i/>
        </w:rPr>
      </w:pPr>
      <w:r>
        <w:rPr>
          <w:b/>
          <w:bCs/>
          <w:i/>
        </w:rPr>
        <w:t xml:space="preserve"> </w:t>
      </w:r>
      <w:r>
        <w:rPr>
          <w:b/>
          <w:bCs/>
          <w:i/>
        </w:rPr>
        <w:t>Qualifications</w:t>
      </w:r>
    </w:p>
    <w:p>
      <w:pPr>
        <w:pStyle w:val="Normal"/>
        <w:rPr>
          <w:rFonts w:ascii="Times New Roman" w:hAnsi="Times New Roman"/>
          <w:sz w:val="24"/>
        </w:rPr>
      </w:pPr>
      <w:r>
        <w:rPr>
          <w:rFonts w:ascii="Times New Roman" w:hAnsi="Times New Roman"/>
          <w:sz w:val="24"/>
        </w:rPr>
      </w:r>
    </w:p>
    <w:p>
      <w:pPr>
        <w:pStyle w:val="Normal"/>
        <w:shd w:val="clear" w:color="auto" w:fill="FFFFFF"/>
        <w:spacing w:lineRule="atLeast" w:line="300" w:before="0" w:after="0"/>
        <w:ind w:left="360" w:hanging="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Requirements:</w:t>
      </w:r>
    </w:p>
    <w:p>
      <w:pPr>
        <w:pStyle w:val="ListParagraph"/>
        <w:numPr>
          <w:ilvl w:val="0"/>
          <w:numId w:val="5"/>
        </w:numPr>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Minimum Education: Degree in Economics, or Management, or Business Administration, or Engineering or a related field. MBA is welcomed;</w:t>
      </w:r>
    </w:p>
    <w:p>
      <w:pPr>
        <w:pStyle w:val="ListParagraph"/>
        <w:numPr>
          <w:ilvl w:val="0"/>
          <w:numId w:val="7"/>
        </w:numPr>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Working professional experience (preferably 5-8 years);</w:t>
      </w:r>
    </w:p>
    <w:p>
      <w:pPr>
        <w:pStyle w:val="ListParagraph"/>
        <w:numPr>
          <w:ilvl w:val="0"/>
          <w:numId w:val="7"/>
        </w:numPr>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Demonstrated familiarity and/or working knowledge of relevant in-country legislation related to construction, engineering, environmental and social safeguards and economic development; </w:t>
      </w:r>
    </w:p>
    <w:p>
      <w:pPr>
        <w:pStyle w:val="ListParagraph"/>
        <w:numPr>
          <w:ilvl w:val="0"/>
          <w:numId w:val="7"/>
        </w:numPr>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Experience working in donor or International Financial Institutions funded infrastructure projects (At least 5 years is preferred); and</w:t>
      </w:r>
    </w:p>
    <w:p>
      <w:pPr>
        <w:pStyle w:val="ListParagraph"/>
        <w:numPr>
          <w:ilvl w:val="0"/>
          <w:numId w:val="7"/>
        </w:numPr>
        <w:shd w:val="clear" w:color="auto" w:fill="FFFFFF"/>
        <w:spacing w:lineRule="atLeast" w:line="300" w:before="0" w:after="0"/>
        <w:contextualSpacing/>
        <w:jc w:val="both"/>
        <w:rPr>
          <w:rFonts w:ascii="Times New Roman" w:hAnsi="Times New Roman" w:eastAsia="Times New Roman" w:cs="Times New Roman"/>
          <w:sz w:val="24"/>
          <w:szCs w:val="24"/>
        </w:rPr>
      </w:pPr>
      <w:bookmarkStart w:id="4" w:name="_GoBack"/>
      <w:bookmarkEnd w:id="4"/>
      <w:r>
        <w:rPr>
          <w:rFonts w:eastAsia="Times New Roman" w:cs="Times New Roman" w:ascii="Times New Roman" w:hAnsi="Times New Roman"/>
          <w:sz w:val="24"/>
          <w:szCs w:val="24"/>
        </w:rPr>
        <w:t>Work experience on a managerial position (At least 5 years is preferred).</w:t>
      </w:r>
    </w:p>
    <w:p>
      <w:pPr>
        <w:pStyle w:val="Normal"/>
        <w:shd w:val="clear" w:color="auto" w:fill="FFFFFF"/>
        <w:spacing w:lineRule="atLeast" w:line="300" w:before="0" w:after="0"/>
        <w:ind w:left="36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spacing w:lineRule="atLeast" w:line="300" w:before="0" w:after="0"/>
        <w:ind w:left="360" w:hanging="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Required Computer programs, operating systems (knowledge level):</w:t>
      </w:r>
    </w:p>
    <w:p>
      <w:pPr>
        <w:pStyle w:val="ListParagraph"/>
        <w:numPr>
          <w:ilvl w:val="0"/>
          <w:numId w:val="4"/>
        </w:numPr>
        <w:shd w:val="clear" w:color="auto" w:fill="FFFFFF"/>
        <w:spacing w:lineRule="atLeast" w:line="300" w:before="0" w:after="0"/>
        <w:contextualSpacing/>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rPr>
        <w:t>Microsoft Office - good</w:t>
      </w:r>
    </w:p>
    <w:p>
      <w:pPr>
        <w:pStyle w:val="Normal"/>
        <w:shd w:val="clear" w:color="auto" w:fill="FFFFFF"/>
        <w:spacing w:lineRule="atLeast" w:line="300" w:before="0" w:after="0"/>
        <w:ind w:left="360" w:hanging="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shd w:val="clear" w:color="auto" w:fill="FFFFFF"/>
        <w:spacing w:lineRule="atLeast" w:line="300" w:before="0" w:after="0"/>
        <w:ind w:left="360" w:hanging="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Languages:</w:t>
      </w:r>
    </w:p>
    <w:p>
      <w:pPr>
        <w:pStyle w:val="ListParagraph"/>
        <w:numPr>
          <w:ilvl w:val="0"/>
          <w:numId w:val="4"/>
        </w:numPr>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Armenian (native)</w:t>
      </w:r>
    </w:p>
    <w:p>
      <w:pPr>
        <w:pStyle w:val="ListParagraph"/>
        <w:numPr>
          <w:ilvl w:val="0"/>
          <w:numId w:val="4"/>
        </w:numPr>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English (speaking, writing)</w:t>
      </w:r>
    </w:p>
    <w:p>
      <w:pPr>
        <w:pStyle w:val="ListParagraph"/>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Times New Roman" w:hAnsi="Times New Roman" w:cs="Times New Roman"/>
          <w:b/>
          <w:b/>
          <w:sz w:val="24"/>
          <w:szCs w:val="24"/>
        </w:rPr>
      </w:pPr>
      <w:r>
        <w:rPr>
          <w:rFonts w:cs="Times New Roman" w:ascii="Times New Roman" w:hAnsi="Times New Roman"/>
          <w:b/>
          <w:sz w:val="24"/>
          <w:szCs w:val="24"/>
        </w:rPr>
        <w:t>Professional Competencies:</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sz w:val="24"/>
          <w:szCs w:val="24"/>
        </w:rPr>
        <w:t xml:space="preserve">Excellent analytical and presentation skills; </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sz w:val="24"/>
          <w:szCs w:val="24"/>
        </w:rPr>
        <w:t xml:space="preserve">Diplomacy and negotiating skills; </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Abilities to communicate with the project affected peoples and handle their complaints and claims;</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Problem-solving and prompt decision-making skills;</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Planning and organizational skills;  </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Cooperation/teamwork,</w:t>
      </w:r>
    </w:p>
    <w:p>
      <w:pPr>
        <w:pStyle w:val="Normal"/>
        <w:numPr>
          <w:ilvl w:val="0"/>
          <w:numId w:val="6"/>
        </w:numPr>
        <w:spacing w:lineRule="auto" w:line="240" w:before="0" w:after="0"/>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Willingness to make field trips; </w:t>
      </w:r>
    </w:p>
    <w:p>
      <w:pPr>
        <w:pStyle w:val="ListParagraph"/>
        <w:shd w:val="clear" w:color="auto" w:fill="FFFFFF"/>
        <w:spacing w:lineRule="atLeast" w:line="30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1"/>
        <w:numPr>
          <w:ilvl w:val="0"/>
          <w:numId w:val="0"/>
        </w:numPr>
        <w:tabs>
          <w:tab w:val="left" w:pos="720" w:leader="none"/>
        </w:tabs>
        <w:spacing w:before="0" w:after="120"/>
        <w:ind w:left="0" w:hanging="0"/>
        <w:rPr>
          <w:b/>
          <w:b/>
          <w:bCs/>
          <w:i/>
          <w:i/>
        </w:rPr>
      </w:pPr>
      <w:r>
        <w:rPr>
          <w:b/>
          <w:bCs/>
          <w:i/>
        </w:rPr>
        <w:t>Reporting Requirements and Duration</w:t>
      </w:r>
    </w:p>
    <w:p>
      <w:pPr>
        <w:pStyle w:val="Normal"/>
        <w:spacing w:before="0" w:after="120"/>
        <w:jc w:val="both"/>
        <w:rPr>
          <w:rFonts w:ascii="Times New Roman" w:hAnsi="Times New Roman" w:cs="Times New Roman"/>
          <w:sz w:val="24"/>
          <w:szCs w:val="24"/>
        </w:rPr>
      </w:pPr>
      <w:r>
        <w:rPr>
          <w:rFonts w:cs="Times New Roman" w:ascii="Times New Roman" w:hAnsi="Times New Roman"/>
          <w:sz w:val="24"/>
          <w:szCs w:val="24"/>
        </w:rPr>
        <w:t xml:space="preserve">The PC will provide services for an initial period of </w:t>
      </w:r>
      <w:r>
        <w:rPr>
          <w:rFonts w:ascii="Times New Roman" w:hAnsi="Times New Roman"/>
          <w:b/>
          <w:sz w:val="24"/>
        </w:rPr>
        <w:t>12</w:t>
      </w:r>
      <w:r>
        <w:rPr>
          <w:rFonts w:cs="Times New Roman" w:ascii="Times New Roman" w:hAnsi="Times New Roman"/>
          <w:b/>
          <w:sz w:val="24"/>
          <w:szCs w:val="24"/>
        </w:rPr>
        <w:t xml:space="preserve"> months,</w:t>
      </w:r>
      <w:r>
        <w:rPr>
          <w:rFonts w:cs="Times New Roman" w:ascii="Times New Roman" w:hAnsi="Times New Roman"/>
          <w:sz w:val="24"/>
          <w:szCs w:val="24"/>
        </w:rPr>
        <w:t xml:space="preserve"> extendable for the full duration of the implementation of the Project (up to the Projects' Closing Date) upon satisfactory performance. </w:t>
      </w:r>
    </w:p>
    <w:p>
      <w:pPr>
        <w:pStyle w:val="Heading1"/>
        <w:numPr>
          <w:ilvl w:val="0"/>
          <w:numId w:val="0"/>
        </w:numPr>
        <w:tabs>
          <w:tab w:val="left" w:pos="720" w:leader="none"/>
        </w:tabs>
        <w:ind w:left="0" w:hanging="0"/>
        <w:rPr>
          <w:b/>
          <w:b/>
          <w:bCs/>
          <w:i/>
          <w:i/>
        </w:rPr>
      </w:pPr>
      <w:r>
        <w:rPr>
          <w:color w:val="000000"/>
        </w:rPr>
        <w:t>Terms and conditions of employment are governed by Armenian legislation, ATDF policies and procedures and employment contract. Job description is an integral part of the employment contract.</w:t>
      </w:r>
    </w:p>
    <w:sectPr>
      <w:footerReference w:type="default" r:id="rId2"/>
      <w:type w:val="nextPage"/>
      <w:pgSz w:w="12240" w:h="15840"/>
      <w:pgMar w:left="720" w:right="720" w:header="0" w:top="720" w:footer="720" w:bottom="77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800" w:type="dxa"/>
      <w:jc w:val="left"/>
      <w:tblInd w:w="0" w:type="dxa"/>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Footer"/>
            <w:ind w:left="-115" w:hanging="0"/>
            <w:rPr/>
          </w:pPr>
          <w:r>
            <w:rPr/>
          </w:r>
        </w:p>
      </w:tc>
      <w:tc>
        <w:tcPr>
          <w:tcW w:w="3600" w:type="dxa"/>
          <w:tcBorders/>
        </w:tcPr>
        <w:p>
          <w:pPr>
            <w:pStyle w:val="Footer"/>
            <w:jc w:val="center"/>
            <w:rPr/>
          </w:pPr>
          <w:r>
            <w:rPr/>
          </w:r>
        </w:p>
      </w:tc>
      <w:tc>
        <w:tcPr>
          <w:tcW w:w="3600" w:type="dxa"/>
          <w:tcBorders/>
        </w:tcPr>
        <w:p>
          <w:pPr>
            <w:pStyle w:val="Footer"/>
            <w:ind w:right="-115" w:hanging="0"/>
            <w:jc w:val="right"/>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decimal"/>
      <w:lvlText w:val="%1.%2"/>
      <w:lvlJc w:val="left"/>
      <w:pPr>
        <w:tabs>
          <w:tab w:val="num" w:pos="576"/>
        </w:tabs>
        <w:ind w:left="576" w:hanging="576"/>
      </w:p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decimal"/>
      <w:lvlText w:val="%1.%2.%3.%4.%5"/>
      <w:lvlJc w:val="left"/>
      <w:pPr>
        <w:tabs>
          <w:tab w:val="num" w:pos="1008"/>
        </w:tabs>
        <w:ind w:left="1008" w:hanging="1008"/>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numFmt w:val="none"/>
      <w:suff w:val="nothing"/>
      <w:lvlText w:val=""/>
      <w:lvlJc w:val="left"/>
      <w:pPr>
        <w:ind w:left="0" w:hanging="0"/>
      </w:pPr>
    </w:lvl>
  </w:abstractNum>
  <w:abstractNum w:abstractNumId="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
    <w:lvlOverride w:ilvl="0">
      <w:lvl w:ilvl="0">
        <w:start w:val="1"/>
        <w:numFmt w:val="bullet"/>
        <w:lvlText w:val="o"/>
        <w:lvlJc w:val="left"/>
        <w:pPr>
          <w:ind w:left="720" w:hanging="360"/>
        </w:pPr>
        <w:rPr>
          <w:rFonts w:ascii="Courier New" w:hAnsi="Courier New" w:cs="Courier New" w:hint="default"/>
          <w:rFonts w:cs="Courier New"/>
        </w:rPr>
      </w:lvl>
    </w:lvlOverride>
    <w:lvlOverride w:ilvl="1">
      <w:lvl w:ilvl="1">
        <w:start w:val="1"/>
        <w:numFmt w:val="bullet"/>
        <w:lvlText w:val="o"/>
        <w:lvlJc w:val="left"/>
        <w:pPr>
          <w:ind w:left="1440" w:hanging="360"/>
        </w:pPr>
        <w:rPr>
          <w:rFonts w:ascii="Courier New" w:hAnsi="Courier New" w:cs="Courier New" w:hint="default"/>
          <w:rFonts w:cs="Courier New"/>
        </w:rPr>
      </w:lvl>
    </w:lvlOverride>
    <w:lvlOverride w:ilvl="4">
      <w:lvl w:ilvl="4">
        <w:start w:val="1"/>
        <w:numFmt w:val="bullet"/>
        <w:lvlText w:val="o"/>
        <w:lvlJc w:val="left"/>
        <w:pPr>
          <w:ind w:left="3600" w:hanging="360"/>
        </w:pPr>
        <w:rPr>
          <w:rFonts w:ascii="Courier New" w:hAnsi="Courier New" w:cs="Courier New" w:hint="default"/>
          <w:rFonts w:cs="Courier New"/>
        </w:rPr>
      </w:lvl>
    </w:lvlOverride>
    <w:lvlOverride w:ilvl="7">
      <w:lvl w:ilvl="7">
        <w:start w:val="1"/>
        <w:numFmt w:val="bullet"/>
        <w:lvlText w:val="o"/>
        <w:lvlJc w:val="left"/>
        <w:pPr>
          <w:ind w:left="5760" w:hanging="360"/>
        </w:pPr>
        <w:rPr>
          <w:rFonts w:ascii="Courier New" w:hAnsi="Courier New" w:cs="Courier New" w:hint="default"/>
          <w:rFonts w:cs="Courier New"/>
        </w:rPr>
      </w:lvl>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qFormat/>
    <w:rsid w:val="0040178b"/>
    <w:pPr>
      <w:keepNext w:val="true"/>
      <w:numPr>
        <w:ilvl w:val="0"/>
        <w:numId w:val="1"/>
      </w:numPr>
      <w:spacing w:lineRule="auto" w:line="240" w:before="0" w:after="0"/>
      <w:jc w:val="both"/>
      <w:outlineLvl w:val="0"/>
    </w:pPr>
    <w:rPr>
      <w:rFonts w:ascii="Times New Roman" w:hAnsi="Times New Roman" w:eastAsia="Times New Roman" w:cs="Times New Roman"/>
      <w:sz w:val="24"/>
      <w:szCs w:val="24"/>
    </w:rPr>
  </w:style>
  <w:style w:type="paragraph" w:styleId="Heading2">
    <w:name w:val="Heading 2"/>
    <w:basedOn w:val="Normal"/>
    <w:next w:val="Normal"/>
    <w:link w:val="Heading2Char"/>
    <w:semiHidden/>
    <w:unhideWhenUsed/>
    <w:qFormat/>
    <w:rsid w:val="0040178b"/>
    <w:pPr>
      <w:keepNext w:val="true"/>
      <w:numPr>
        <w:ilvl w:val="1"/>
        <w:numId w:val="1"/>
      </w:numPr>
      <w:overflowPunct w:val="true"/>
      <w:spacing w:lineRule="auto" w:line="240" w:before="240" w:after="60"/>
      <w:jc w:val="both"/>
      <w:outlineLvl w:val="1"/>
    </w:pPr>
    <w:rPr>
      <w:rFonts w:ascii="Times New Roman" w:hAnsi="Times New Roman" w:eastAsia="Times New Roman" w:cs="Times New Roman"/>
      <w:b/>
      <w:bCs/>
      <w:lang w:val="tr-TR"/>
    </w:rPr>
  </w:style>
  <w:style w:type="paragraph" w:styleId="Heading3">
    <w:name w:val="Heading 3"/>
    <w:basedOn w:val="Normal"/>
    <w:next w:val="Normal"/>
    <w:link w:val="Heading3Char"/>
    <w:semiHidden/>
    <w:unhideWhenUsed/>
    <w:qFormat/>
    <w:rsid w:val="0040178b"/>
    <w:pPr>
      <w:keepNext w:val="true"/>
      <w:numPr>
        <w:ilvl w:val="2"/>
        <w:numId w:val="1"/>
      </w:numPr>
      <w:overflowPunct w:val="true"/>
      <w:spacing w:lineRule="auto" w:line="240" w:before="240" w:after="60"/>
      <w:jc w:val="both"/>
      <w:outlineLvl w:val="2"/>
    </w:pPr>
    <w:rPr>
      <w:rFonts w:ascii="Times New Roman" w:hAnsi="Times New Roman" w:eastAsia="Times New Roman" w:cs="Times New Roman"/>
      <w:i/>
      <w:iCs/>
      <w:lang w:val="en-AU"/>
    </w:rPr>
  </w:style>
  <w:style w:type="paragraph" w:styleId="Heading4">
    <w:name w:val="Heading 4"/>
    <w:basedOn w:val="Normal"/>
    <w:next w:val="Normal"/>
    <w:link w:val="Heading4Char"/>
    <w:semiHidden/>
    <w:unhideWhenUsed/>
    <w:qFormat/>
    <w:rsid w:val="0040178b"/>
    <w:pPr>
      <w:keepNext w:val="true"/>
      <w:numPr>
        <w:ilvl w:val="3"/>
        <w:numId w:val="1"/>
      </w:numPr>
      <w:overflowPunct w:val="true"/>
      <w:spacing w:lineRule="auto" w:line="240" w:before="240" w:after="60"/>
      <w:jc w:val="both"/>
      <w:outlineLvl w:val="3"/>
    </w:pPr>
    <w:rPr>
      <w:rFonts w:ascii="Times New Roman" w:hAnsi="Times New Roman" w:eastAsia="Times New Roman" w:cs="Times New Roman"/>
      <w:b/>
      <w:bCs/>
      <w:i/>
      <w:iCs/>
      <w:lang w:val="en-AU"/>
    </w:rPr>
  </w:style>
  <w:style w:type="paragraph" w:styleId="Heading5">
    <w:name w:val="Heading 5"/>
    <w:basedOn w:val="Normal"/>
    <w:next w:val="Normal"/>
    <w:link w:val="Heading5Char"/>
    <w:semiHidden/>
    <w:unhideWhenUsed/>
    <w:qFormat/>
    <w:rsid w:val="0040178b"/>
    <w:pPr>
      <w:numPr>
        <w:ilvl w:val="4"/>
        <w:numId w:val="1"/>
      </w:numPr>
      <w:overflowPunct w:val="true"/>
      <w:spacing w:lineRule="auto" w:line="240" w:before="240" w:after="60"/>
      <w:jc w:val="both"/>
      <w:outlineLvl w:val="4"/>
    </w:pPr>
    <w:rPr>
      <w:rFonts w:ascii="Tahoma" w:hAnsi="Tahoma" w:eastAsia="Times New Roman" w:cs="Tahoma"/>
      <w:b/>
      <w:bCs/>
      <w:i/>
      <w:iCs/>
      <w:lang w:val="en-AU"/>
    </w:rPr>
  </w:style>
  <w:style w:type="paragraph" w:styleId="Heading6">
    <w:name w:val="Heading 6"/>
    <w:basedOn w:val="Normal"/>
    <w:next w:val="Normal"/>
    <w:link w:val="Heading6Char"/>
    <w:semiHidden/>
    <w:unhideWhenUsed/>
    <w:qFormat/>
    <w:rsid w:val="0040178b"/>
    <w:pPr>
      <w:keepNext w:val="true"/>
      <w:numPr>
        <w:ilvl w:val="5"/>
        <w:numId w:val="1"/>
      </w:numPr>
      <w:tabs>
        <w:tab w:val="clear" w:pos="720"/>
        <w:tab w:val="left" w:pos="540" w:leader="none"/>
      </w:tabs>
      <w:suppressAutoHyphens w:val="true"/>
      <w:spacing w:lineRule="auto" w:line="240" w:before="0" w:after="0"/>
      <w:ind w:right="-72" w:hanging="0"/>
      <w:jc w:val="both"/>
      <w:outlineLvl w:val="5"/>
    </w:pPr>
    <w:rPr>
      <w:rFonts w:ascii="Times New Roman" w:hAnsi="Times New Roman" w:eastAsia="Times New Roman" w:cs="Times New Roman"/>
      <w:b/>
      <w:bCs/>
      <w:i/>
      <w:iCs/>
      <w:sz w:val="24"/>
      <w:szCs w:val="24"/>
    </w:rPr>
  </w:style>
  <w:style w:type="paragraph" w:styleId="Heading7">
    <w:name w:val="Heading 7"/>
    <w:basedOn w:val="Normal"/>
    <w:next w:val="Normal"/>
    <w:link w:val="Heading7Char"/>
    <w:semiHidden/>
    <w:unhideWhenUsed/>
    <w:qFormat/>
    <w:rsid w:val="0040178b"/>
    <w:pPr>
      <w:keepNext w:val="true"/>
      <w:numPr>
        <w:ilvl w:val="6"/>
        <w:numId w:val="1"/>
      </w:numPr>
      <w:overflowPunct w:val="true"/>
      <w:spacing w:lineRule="auto" w:line="360" w:before="0" w:after="0"/>
      <w:jc w:val="center"/>
      <w:outlineLvl w:val="6"/>
    </w:pPr>
    <w:rPr>
      <w:rFonts w:ascii="Tahoma" w:hAnsi="Tahoma" w:eastAsia="Times New Roman" w:cs="Tahoma"/>
      <w:sz w:val="24"/>
      <w:szCs w:val="24"/>
      <w:lang w:val="en-AU"/>
    </w:rPr>
  </w:style>
  <w:style w:type="paragraph" w:styleId="Heading8">
    <w:name w:val="Heading 8"/>
    <w:basedOn w:val="Normal"/>
    <w:next w:val="Normal"/>
    <w:link w:val="Heading8Char"/>
    <w:semiHidden/>
    <w:unhideWhenUsed/>
    <w:qFormat/>
    <w:rsid w:val="0040178b"/>
    <w:pPr>
      <w:numPr>
        <w:ilvl w:val="7"/>
        <w:numId w:val="1"/>
      </w:numPr>
      <w:overflowPunct w:val="true"/>
      <w:spacing w:lineRule="auto" w:line="240" w:before="240" w:after="60"/>
      <w:jc w:val="both"/>
      <w:outlineLvl w:val="7"/>
    </w:pPr>
    <w:rPr>
      <w:rFonts w:ascii="Arial" w:hAnsi="Arial" w:eastAsia="Times New Roman" w:cs="Arial"/>
      <w:i/>
      <w:iCs/>
      <w:lang w:val="en-AU"/>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04596"/>
    <w:rPr>
      <w:rFonts w:ascii="Segoe UI" w:hAnsi="Segoe UI" w:cs="Segoe UI"/>
      <w:sz w:val="18"/>
      <w:szCs w:val="18"/>
    </w:rPr>
  </w:style>
  <w:style w:type="character" w:styleId="Heading1Char" w:customStyle="1">
    <w:name w:val="Heading 1 Char"/>
    <w:basedOn w:val="DefaultParagraphFont"/>
    <w:link w:val="Heading1"/>
    <w:qFormat/>
    <w:rsid w:val="0040178b"/>
    <w:rPr>
      <w:rFonts w:ascii="Times New Roman" w:hAnsi="Times New Roman" w:eastAsia="Times New Roman" w:cs="Times New Roman"/>
      <w:sz w:val="24"/>
      <w:szCs w:val="24"/>
    </w:rPr>
  </w:style>
  <w:style w:type="character" w:styleId="Heading2Char" w:customStyle="1">
    <w:name w:val="Heading 2 Char"/>
    <w:basedOn w:val="DefaultParagraphFont"/>
    <w:link w:val="Heading2"/>
    <w:semiHidden/>
    <w:qFormat/>
    <w:rsid w:val="0040178b"/>
    <w:rPr>
      <w:rFonts w:ascii="Times New Roman" w:hAnsi="Times New Roman" w:eastAsia="Times New Roman" w:cs="Times New Roman"/>
      <w:b/>
      <w:bCs/>
      <w:lang w:val="tr-TR"/>
    </w:rPr>
  </w:style>
  <w:style w:type="character" w:styleId="Heading3Char" w:customStyle="1">
    <w:name w:val="Heading 3 Char"/>
    <w:basedOn w:val="DefaultParagraphFont"/>
    <w:link w:val="Heading3"/>
    <w:semiHidden/>
    <w:qFormat/>
    <w:rsid w:val="0040178b"/>
    <w:rPr>
      <w:rFonts w:ascii="Times New Roman" w:hAnsi="Times New Roman" w:eastAsia="Times New Roman" w:cs="Times New Roman"/>
      <w:i/>
      <w:iCs/>
      <w:lang w:val="en-AU"/>
    </w:rPr>
  </w:style>
  <w:style w:type="character" w:styleId="Heading4Char" w:customStyle="1">
    <w:name w:val="Heading 4 Char"/>
    <w:basedOn w:val="DefaultParagraphFont"/>
    <w:link w:val="Heading4"/>
    <w:semiHidden/>
    <w:qFormat/>
    <w:rsid w:val="0040178b"/>
    <w:rPr>
      <w:rFonts w:ascii="Times New Roman" w:hAnsi="Times New Roman" w:eastAsia="Times New Roman" w:cs="Times New Roman"/>
      <w:b/>
      <w:bCs/>
      <w:i/>
      <w:iCs/>
      <w:lang w:val="en-AU"/>
    </w:rPr>
  </w:style>
  <w:style w:type="character" w:styleId="Heading5Char" w:customStyle="1">
    <w:name w:val="Heading 5 Char"/>
    <w:basedOn w:val="DefaultParagraphFont"/>
    <w:link w:val="Heading5"/>
    <w:semiHidden/>
    <w:qFormat/>
    <w:rsid w:val="0040178b"/>
    <w:rPr>
      <w:rFonts w:ascii="Tahoma" w:hAnsi="Tahoma" w:eastAsia="Times New Roman" w:cs="Tahoma"/>
      <w:b/>
      <w:bCs/>
      <w:i/>
      <w:iCs/>
      <w:lang w:val="en-AU"/>
    </w:rPr>
  </w:style>
  <w:style w:type="character" w:styleId="Heading6Char" w:customStyle="1">
    <w:name w:val="Heading 6 Char"/>
    <w:basedOn w:val="DefaultParagraphFont"/>
    <w:link w:val="Heading6"/>
    <w:semiHidden/>
    <w:qFormat/>
    <w:rsid w:val="0040178b"/>
    <w:rPr>
      <w:rFonts w:ascii="Times New Roman" w:hAnsi="Times New Roman" w:eastAsia="Times New Roman" w:cs="Times New Roman"/>
      <w:b/>
      <w:bCs/>
      <w:i/>
      <w:iCs/>
      <w:sz w:val="24"/>
      <w:szCs w:val="24"/>
    </w:rPr>
  </w:style>
  <w:style w:type="character" w:styleId="Heading7Char" w:customStyle="1">
    <w:name w:val="Heading 7 Char"/>
    <w:basedOn w:val="DefaultParagraphFont"/>
    <w:link w:val="Heading7"/>
    <w:semiHidden/>
    <w:qFormat/>
    <w:rsid w:val="0040178b"/>
    <w:rPr>
      <w:rFonts w:ascii="Tahoma" w:hAnsi="Tahoma" w:eastAsia="Times New Roman" w:cs="Tahoma"/>
      <w:sz w:val="24"/>
      <w:szCs w:val="24"/>
      <w:lang w:val="en-AU"/>
    </w:rPr>
  </w:style>
  <w:style w:type="character" w:styleId="Heading8Char" w:customStyle="1">
    <w:name w:val="Heading 8 Char"/>
    <w:basedOn w:val="DefaultParagraphFont"/>
    <w:link w:val="Heading8"/>
    <w:semiHidden/>
    <w:qFormat/>
    <w:rsid w:val="0040178b"/>
    <w:rPr>
      <w:rFonts w:ascii="Arial" w:hAnsi="Arial" w:eastAsia="Times New Roman" w:cs="Arial"/>
      <w:i/>
      <w:iCs/>
      <w:lang w:val="en-AU"/>
    </w:rPr>
  </w:style>
  <w:style w:type="character" w:styleId="ListParagraphChar" w:customStyle="1">
    <w:name w:val="List Paragraph Char"/>
    <w:link w:val="ListParagraph"/>
    <w:uiPriority w:val="34"/>
    <w:qFormat/>
    <w:locked/>
    <w:rsid w:val="00152a01"/>
    <w:rPr/>
  </w:style>
  <w:style w:type="character" w:styleId="Annotationreference">
    <w:name w:val="annotation reference"/>
    <w:basedOn w:val="DefaultParagraphFont"/>
    <w:uiPriority w:val="99"/>
    <w:semiHidden/>
    <w:unhideWhenUsed/>
    <w:qFormat/>
    <w:rsid w:val="00152a01"/>
    <w:rPr>
      <w:sz w:val="16"/>
      <w:szCs w:val="16"/>
    </w:rPr>
  </w:style>
  <w:style w:type="character" w:styleId="CommentTextChar" w:customStyle="1">
    <w:name w:val="Comment Text Char"/>
    <w:basedOn w:val="DefaultParagraphFont"/>
    <w:link w:val="CommentText"/>
    <w:uiPriority w:val="99"/>
    <w:semiHidden/>
    <w:qFormat/>
    <w:rsid w:val="00152a01"/>
    <w:rPr>
      <w:sz w:val="20"/>
      <w:szCs w:val="20"/>
    </w:rPr>
  </w:style>
  <w:style w:type="character" w:styleId="CommentSubjectChar" w:customStyle="1">
    <w:name w:val="Comment Subject Char"/>
    <w:basedOn w:val="CommentTextChar"/>
    <w:link w:val="CommentSubject"/>
    <w:uiPriority w:val="99"/>
    <w:semiHidden/>
    <w:qFormat/>
    <w:rsid w:val="00152a01"/>
    <w:rPr>
      <w:b/>
      <w:bCs/>
      <w:sz w:val="20"/>
      <w:szCs w:val="20"/>
    </w:rPr>
  </w:style>
  <w:style w:type="character" w:styleId="ListcoloratAccentuare1Caracter" w:customStyle="1">
    <w:name w:val="Listă colorată - Accentuare 1 Caracter"/>
    <w:uiPriority w:val="99"/>
    <w:qFormat/>
    <w:locked/>
    <w:rsid w:val="00152a01"/>
    <w:rPr>
      <w:lang w:val="ro-RO" w:eastAsia="x-none"/>
    </w:rPr>
  </w:style>
  <w:style w:type="character" w:styleId="HeaderChar" w:customStyle="1">
    <w:name w:val="Header Char"/>
    <w:basedOn w:val="DefaultParagraphFont"/>
    <w:link w:val="Header"/>
    <w:uiPriority w:val="99"/>
    <w:qFormat/>
    <w:rsid w:val="00152a01"/>
    <w:rPr/>
  </w:style>
  <w:style w:type="character" w:styleId="FooterChar" w:customStyle="1">
    <w:name w:val="Footer Char"/>
    <w:basedOn w:val="DefaultParagraphFont"/>
    <w:link w:val="Footer"/>
    <w:uiPriority w:val="99"/>
    <w:qFormat/>
    <w:rsid w:val="00152a01"/>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99"/>
    <w:qFormat/>
    <w:rsid w:val="007a14b3"/>
    <w:pPr>
      <w:spacing w:before="0" w:after="160"/>
      <w:ind w:left="720" w:hanging="0"/>
      <w:contextualSpacing/>
    </w:pPr>
    <w:rPr/>
  </w:style>
  <w:style w:type="paragraph" w:styleId="BalloonText">
    <w:name w:val="Balloon Text"/>
    <w:basedOn w:val="Normal"/>
    <w:link w:val="BalloonTextChar"/>
    <w:uiPriority w:val="99"/>
    <w:semiHidden/>
    <w:unhideWhenUsed/>
    <w:qFormat/>
    <w:rsid w:val="00d04596"/>
    <w:pPr>
      <w:spacing w:lineRule="auto" w:line="240" w:before="0" w:after="0"/>
    </w:pPr>
    <w:rPr>
      <w:rFonts w:ascii="Segoe UI" w:hAnsi="Segoe UI" w:cs="Segoe UI"/>
      <w:sz w:val="18"/>
      <w:szCs w:val="18"/>
    </w:rPr>
  </w:style>
  <w:style w:type="paragraph" w:styleId="Default" w:customStyle="1">
    <w:name w:val="Default"/>
    <w:qFormat/>
    <w:rsid w:val="00641677"/>
    <w:pPr>
      <w:widowControl/>
      <w:bidi w:val="0"/>
      <w:spacing w:lineRule="auto" w:line="240" w:before="0" w:after="0"/>
      <w:jc w:val="left"/>
    </w:pPr>
    <w:rPr>
      <w:rFonts w:ascii="Calibri" w:hAnsi="Calibri" w:cs="Calibri" w:eastAsia="Calibri"/>
      <w:color w:val="000000"/>
      <w:kern w:val="0"/>
      <w:sz w:val="24"/>
      <w:szCs w:val="24"/>
      <w:lang w:val="en-US" w:eastAsia="en-US" w:bidi="ar-SA"/>
    </w:rPr>
  </w:style>
  <w:style w:type="paragraph" w:styleId="Annotationtext">
    <w:name w:val="annotation text"/>
    <w:basedOn w:val="Normal"/>
    <w:link w:val="CommentTextChar"/>
    <w:uiPriority w:val="99"/>
    <w:semiHidden/>
    <w:unhideWhenUsed/>
    <w:qFormat/>
    <w:rsid w:val="00152a01"/>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152a01"/>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152a01"/>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52a01"/>
    <w:pPr>
      <w:tabs>
        <w:tab w:val="clear" w:pos="720"/>
        <w:tab w:val="center" w:pos="4680" w:leader="none"/>
        <w:tab w:val="right" w:pos="9360" w:leader="none"/>
      </w:tabs>
      <w:spacing w:lineRule="auto" w:line="240" w:before="0" w:after="0"/>
    </w:pPr>
    <w:rPr/>
  </w:style>
  <w:style w:type="paragraph" w:styleId="Revision">
    <w:name w:val="Revision"/>
    <w:uiPriority w:val="99"/>
    <w:semiHidden/>
    <w:qFormat/>
    <w:rsid w:val="00152a0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152a0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c4b3f85a62b22276e1ac67be2664444c">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dc29ad9d55150ef9b30999ca38407713"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E1D58-721D-4BEF-A885-154D04F162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C08D8-3BD4-4EA7-AC9F-B3E304177B93}">
  <ds:schemaRefs>
    <ds:schemaRef ds:uri="http://schemas.microsoft.com/sharepoint/v3/contenttype/forms"/>
  </ds:schemaRefs>
</ds:datastoreItem>
</file>

<file path=customXml/itemProps3.xml><?xml version="1.0" encoding="utf-8"?>
<ds:datastoreItem xmlns:ds="http://schemas.openxmlformats.org/officeDocument/2006/customXml" ds:itemID="{581D5CC4-17CA-4B8F-87DC-4E67E9DCC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5EC87-3048-4A9E-9325-3858DB85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LibreOffice/6.4.4.2$Windows_X86_64 LibreOffice_project/3d775be2011f3886db32dfd395a6a6d1ca2630ff</Application>
  <Pages>3</Pages>
  <Words>1114</Words>
  <Characters>6881</Characters>
  <CharactersWithSpaces>7930</CharactersWithSpaces>
  <Paragraphs>58</Paragraphs>
  <Company>ARMENIASIF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2020-05-04T09:06:00Z</dcterms:created>
  <dc:creator>Maka Kukava</dc:creator>
  <dc:description/>
  <dc:language>en-US</dc:language>
  <cp:lastModifiedBy/>
  <dcterms:modified xsi:type="dcterms:W3CDTF">2020-07-09T09:35:35Z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ARMENIASIF</vt:lpwstr>
  </property>
  <property fmtid="{D5CDD505-2E9C-101B-9397-08002B2CF9AE}" pid="4" name="ContentTypeId">
    <vt:lpwstr>0x010100884A3277B7707A48B0E1B9AC835E8163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