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0" w:type="dxa"/>
        <w:tblInd w:w="-36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456"/>
        <w:gridCol w:w="1984"/>
      </w:tblGrid>
      <w:tr w:rsidR="008F0375" w:rsidRPr="001261F8" w14:paraId="1308B78A" w14:textId="77777777" w:rsidTr="002E5B5E">
        <w:tc>
          <w:tcPr>
            <w:tcW w:w="7456" w:type="dxa"/>
            <w:tcMar>
              <w:left w:w="0" w:type="dxa"/>
              <w:right w:w="0" w:type="dxa"/>
            </w:tcMar>
          </w:tcPr>
          <w:p w14:paraId="3F2FD6AD" w14:textId="7AAF666D" w:rsidR="008F0375" w:rsidRPr="002B6234" w:rsidRDefault="008F0375" w:rsidP="008F0375">
            <w:pPr>
              <w:tabs>
                <w:tab w:val="left" w:pos="567"/>
              </w:tabs>
              <w:spacing w:after="120"/>
              <w:rPr>
                <w:b/>
                <w:lang w:val="en-US"/>
              </w:rPr>
            </w:pPr>
          </w:p>
          <w:tbl>
            <w:tblPr>
              <w:tblW w:w="922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222"/>
            </w:tblGrid>
            <w:tr w:rsidR="002E5B5E" w:rsidRPr="001261F8" w14:paraId="0817A4DE" w14:textId="77777777" w:rsidTr="002D5728">
              <w:tc>
                <w:tcPr>
                  <w:tcW w:w="7238" w:type="dxa"/>
                  <w:tcMar>
                    <w:left w:w="0" w:type="dxa"/>
                    <w:right w:w="0" w:type="dxa"/>
                  </w:tcMar>
                </w:tcPr>
                <w:p w14:paraId="6619D545" w14:textId="498530B0" w:rsidR="002E5B5E" w:rsidRPr="001261F8" w:rsidRDefault="00A06525" w:rsidP="002E5B5E">
                  <w:pPr>
                    <w:tabs>
                      <w:tab w:val="left" w:pos="567"/>
                    </w:tabs>
                    <w:spacing w:after="120"/>
                    <w:ind w:right="1847"/>
                    <w:rPr>
                      <w:b/>
                    </w:rPr>
                  </w:pPr>
                  <w:r>
                    <w:rPr>
                      <w:b/>
                    </w:rPr>
                    <w:t xml:space="preserve">Technical Supervision </w:t>
                  </w:r>
                  <w:r w:rsidR="001B47F8">
                    <w:rPr>
                      <w:b/>
                    </w:rPr>
                    <w:t xml:space="preserve">for the </w:t>
                  </w:r>
                  <w:r w:rsidR="00B755A7" w:rsidRPr="00B755A7">
                    <w:rPr>
                      <w:b/>
                    </w:rPr>
                    <w:t>Installation of the 3 septic tanks at wastewater hotspots of Gavar consolidated community, Gegharkunik administrative region, Armenia</w:t>
                  </w:r>
                </w:p>
              </w:tc>
            </w:tr>
          </w:tbl>
          <w:p w14:paraId="294B922D" w14:textId="4B67C82D" w:rsidR="005A38FE" w:rsidRPr="001261F8" w:rsidRDefault="005A38FE" w:rsidP="005A38FE">
            <w:pPr>
              <w:tabs>
                <w:tab w:val="left" w:pos="567"/>
              </w:tabs>
              <w:spacing w:after="120"/>
              <w:rPr>
                <w:b/>
              </w:rPr>
            </w:pPr>
          </w:p>
        </w:tc>
        <w:tc>
          <w:tcPr>
            <w:tcW w:w="1984" w:type="dxa"/>
            <w:tcMar>
              <w:left w:w="0" w:type="dxa"/>
              <w:right w:w="0" w:type="dxa"/>
            </w:tcMar>
          </w:tcPr>
          <w:p w14:paraId="53338E54" w14:textId="77777777" w:rsidR="008F0375" w:rsidRPr="001261F8" w:rsidRDefault="008F0375" w:rsidP="008F0375">
            <w:pPr>
              <w:tabs>
                <w:tab w:val="left" w:pos="567"/>
              </w:tabs>
              <w:spacing w:after="120"/>
              <w:rPr>
                <w:b/>
              </w:rPr>
            </w:pPr>
            <w:r>
              <w:rPr>
                <w:b/>
              </w:rPr>
              <w:t>Project number/</w:t>
            </w:r>
            <w:r>
              <w:rPr>
                <w:b/>
              </w:rPr>
              <w:br/>
              <w:t>cost centre:</w:t>
            </w:r>
          </w:p>
          <w:p w14:paraId="7BE81F61" w14:textId="77777777" w:rsidR="008F0375" w:rsidRPr="001261F8" w:rsidRDefault="008C7617" w:rsidP="008F0375">
            <w:pPr>
              <w:tabs>
                <w:tab w:val="left" w:pos="567"/>
              </w:tabs>
              <w:spacing w:after="120"/>
              <w:rPr>
                <w:b/>
              </w:rPr>
            </w:pPr>
            <w:r>
              <w:rPr>
                <w:b/>
              </w:rPr>
              <w:t>18.2062.0-010.00</w:t>
            </w:r>
          </w:p>
        </w:tc>
      </w:tr>
    </w:tbl>
    <w:p w14:paraId="5075E0CE" w14:textId="77777777" w:rsidR="0019640D" w:rsidRPr="001261F8" w:rsidRDefault="0019640D" w:rsidP="00967E7E">
      <w:pPr>
        <w:pStyle w:val="TOC1"/>
      </w:pPr>
    </w:p>
    <w:p w14:paraId="1CBA1228" w14:textId="05EA8964" w:rsidR="00F070EE" w:rsidRDefault="00C65AD4">
      <w:pPr>
        <w:pStyle w:val="TOC1"/>
        <w:rPr>
          <w:rFonts w:asciiTheme="minorHAnsi" w:eastAsiaTheme="minorEastAsia" w:hAnsiTheme="minorHAnsi"/>
          <w:b w:val="0"/>
          <w:noProof/>
          <w:kern w:val="2"/>
          <w:sz w:val="24"/>
          <w:szCs w:val="24"/>
          <w:lang w:val="en-US"/>
          <w14:ligatures w14:val="standardContextual"/>
        </w:rPr>
      </w:pPr>
      <w:r w:rsidRPr="001261F8">
        <w:fldChar w:fldCharType="begin"/>
      </w:r>
      <w:r w:rsidRPr="001261F8">
        <w:instrText xml:space="preserve"> TOC \o "1-2" \h \z \u </w:instrText>
      </w:r>
      <w:r w:rsidRPr="001261F8">
        <w:fldChar w:fldCharType="separate"/>
      </w:r>
      <w:hyperlink w:anchor="_Toc176953371" w:history="1">
        <w:r w:rsidR="00F070EE" w:rsidRPr="005044D2">
          <w:rPr>
            <w:rStyle w:val="Hyperlink"/>
            <w:noProof/>
          </w:rPr>
          <w:t>1.</w:t>
        </w:r>
        <w:r w:rsidR="00F070EE">
          <w:rPr>
            <w:rFonts w:asciiTheme="minorHAnsi" w:eastAsiaTheme="minorEastAsia" w:hAnsiTheme="minorHAnsi"/>
            <w:b w:val="0"/>
            <w:noProof/>
            <w:kern w:val="2"/>
            <w:sz w:val="24"/>
            <w:szCs w:val="24"/>
            <w:lang w:val="en-US"/>
            <w14:ligatures w14:val="standardContextual"/>
          </w:rPr>
          <w:tab/>
        </w:r>
        <w:r w:rsidR="00F070EE" w:rsidRPr="005044D2">
          <w:rPr>
            <w:rStyle w:val="Hyperlink"/>
            <w:noProof/>
          </w:rPr>
          <w:t>List of abbreviations</w:t>
        </w:r>
        <w:r w:rsidR="00F070EE">
          <w:rPr>
            <w:noProof/>
            <w:webHidden/>
          </w:rPr>
          <w:tab/>
        </w:r>
        <w:r w:rsidR="00F070EE">
          <w:rPr>
            <w:noProof/>
            <w:webHidden/>
          </w:rPr>
          <w:fldChar w:fldCharType="begin"/>
        </w:r>
        <w:r w:rsidR="00F070EE">
          <w:rPr>
            <w:noProof/>
            <w:webHidden/>
          </w:rPr>
          <w:instrText xml:space="preserve"> PAGEREF _Toc176953371 \h </w:instrText>
        </w:r>
        <w:r w:rsidR="00F070EE">
          <w:rPr>
            <w:noProof/>
            <w:webHidden/>
          </w:rPr>
        </w:r>
        <w:r w:rsidR="00F070EE">
          <w:rPr>
            <w:noProof/>
            <w:webHidden/>
          </w:rPr>
          <w:fldChar w:fldCharType="separate"/>
        </w:r>
        <w:r w:rsidR="00F070EE">
          <w:rPr>
            <w:noProof/>
            <w:webHidden/>
          </w:rPr>
          <w:t>2</w:t>
        </w:r>
        <w:r w:rsidR="00F070EE">
          <w:rPr>
            <w:noProof/>
            <w:webHidden/>
          </w:rPr>
          <w:fldChar w:fldCharType="end"/>
        </w:r>
      </w:hyperlink>
    </w:p>
    <w:p w14:paraId="29575230" w14:textId="59E7EEAC"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72" w:history="1">
        <w:r w:rsidRPr="005044D2">
          <w:rPr>
            <w:rStyle w:val="Hyperlink"/>
            <w:noProof/>
          </w:rPr>
          <w:t>2.</w:t>
        </w:r>
        <w:r>
          <w:rPr>
            <w:rFonts w:asciiTheme="minorHAnsi" w:eastAsiaTheme="minorEastAsia" w:hAnsiTheme="minorHAnsi"/>
            <w:b w:val="0"/>
            <w:noProof/>
            <w:kern w:val="2"/>
            <w:sz w:val="24"/>
            <w:szCs w:val="24"/>
            <w:lang w:val="en-US"/>
            <w14:ligatures w14:val="standardContextual"/>
          </w:rPr>
          <w:tab/>
        </w:r>
        <w:r w:rsidRPr="005044D2">
          <w:rPr>
            <w:rStyle w:val="Hyperlink"/>
            <w:noProof/>
          </w:rPr>
          <w:t>Context</w:t>
        </w:r>
        <w:r>
          <w:rPr>
            <w:noProof/>
            <w:webHidden/>
          </w:rPr>
          <w:tab/>
        </w:r>
        <w:r>
          <w:rPr>
            <w:noProof/>
            <w:webHidden/>
          </w:rPr>
          <w:fldChar w:fldCharType="begin"/>
        </w:r>
        <w:r>
          <w:rPr>
            <w:noProof/>
            <w:webHidden/>
          </w:rPr>
          <w:instrText xml:space="preserve"> PAGEREF _Toc176953372 \h </w:instrText>
        </w:r>
        <w:r>
          <w:rPr>
            <w:noProof/>
            <w:webHidden/>
          </w:rPr>
        </w:r>
        <w:r>
          <w:rPr>
            <w:noProof/>
            <w:webHidden/>
          </w:rPr>
          <w:fldChar w:fldCharType="separate"/>
        </w:r>
        <w:r>
          <w:rPr>
            <w:noProof/>
            <w:webHidden/>
          </w:rPr>
          <w:t>3</w:t>
        </w:r>
        <w:r>
          <w:rPr>
            <w:noProof/>
            <w:webHidden/>
          </w:rPr>
          <w:fldChar w:fldCharType="end"/>
        </w:r>
      </w:hyperlink>
    </w:p>
    <w:p w14:paraId="15F8C41F" w14:textId="56CF9C3A"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73" w:history="1">
        <w:r w:rsidRPr="005044D2">
          <w:rPr>
            <w:rStyle w:val="Hyperlink"/>
            <w:noProof/>
          </w:rPr>
          <w:t>3.</w:t>
        </w:r>
        <w:r>
          <w:rPr>
            <w:rFonts w:asciiTheme="minorHAnsi" w:eastAsiaTheme="minorEastAsia" w:hAnsiTheme="minorHAnsi"/>
            <w:noProof/>
            <w:kern w:val="2"/>
            <w:sz w:val="24"/>
            <w:szCs w:val="24"/>
            <w:lang w:val="en-US"/>
            <w14:ligatures w14:val="standardContextual"/>
          </w:rPr>
          <w:tab/>
        </w:r>
        <w:r w:rsidRPr="005044D2">
          <w:rPr>
            <w:rStyle w:val="Hyperlink"/>
            <w:noProof/>
          </w:rPr>
          <w:t>Meanings and definitions</w:t>
        </w:r>
        <w:r>
          <w:rPr>
            <w:noProof/>
            <w:webHidden/>
          </w:rPr>
          <w:tab/>
        </w:r>
        <w:r>
          <w:rPr>
            <w:noProof/>
            <w:webHidden/>
          </w:rPr>
          <w:fldChar w:fldCharType="begin"/>
        </w:r>
        <w:r>
          <w:rPr>
            <w:noProof/>
            <w:webHidden/>
          </w:rPr>
          <w:instrText xml:space="preserve"> PAGEREF _Toc176953373 \h </w:instrText>
        </w:r>
        <w:r>
          <w:rPr>
            <w:noProof/>
            <w:webHidden/>
          </w:rPr>
        </w:r>
        <w:r>
          <w:rPr>
            <w:noProof/>
            <w:webHidden/>
          </w:rPr>
          <w:fldChar w:fldCharType="separate"/>
        </w:r>
        <w:r>
          <w:rPr>
            <w:noProof/>
            <w:webHidden/>
          </w:rPr>
          <w:t>5</w:t>
        </w:r>
        <w:r>
          <w:rPr>
            <w:noProof/>
            <w:webHidden/>
          </w:rPr>
          <w:fldChar w:fldCharType="end"/>
        </w:r>
      </w:hyperlink>
    </w:p>
    <w:p w14:paraId="03889416" w14:textId="06BD9FC8"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74" w:history="1">
        <w:r w:rsidRPr="005044D2">
          <w:rPr>
            <w:rStyle w:val="Hyperlink"/>
            <w:noProof/>
          </w:rPr>
          <w:t>4.</w:t>
        </w:r>
        <w:r>
          <w:rPr>
            <w:rFonts w:asciiTheme="minorHAnsi" w:eastAsiaTheme="minorEastAsia" w:hAnsiTheme="minorHAnsi"/>
            <w:b w:val="0"/>
            <w:noProof/>
            <w:kern w:val="2"/>
            <w:sz w:val="24"/>
            <w:szCs w:val="24"/>
            <w:lang w:val="en-US"/>
            <w14:ligatures w14:val="standardContextual"/>
          </w:rPr>
          <w:tab/>
        </w:r>
        <w:r w:rsidRPr="005044D2">
          <w:rPr>
            <w:rStyle w:val="Hyperlink"/>
            <w:noProof/>
          </w:rPr>
          <w:t>General information of the chosen hotspots at the Gavar districts</w:t>
        </w:r>
        <w:r>
          <w:rPr>
            <w:noProof/>
            <w:webHidden/>
          </w:rPr>
          <w:tab/>
        </w:r>
        <w:r>
          <w:rPr>
            <w:noProof/>
            <w:webHidden/>
          </w:rPr>
          <w:fldChar w:fldCharType="begin"/>
        </w:r>
        <w:r>
          <w:rPr>
            <w:noProof/>
            <w:webHidden/>
          </w:rPr>
          <w:instrText xml:space="preserve"> PAGEREF _Toc176953374 \h </w:instrText>
        </w:r>
        <w:r>
          <w:rPr>
            <w:noProof/>
            <w:webHidden/>
          </w:rPr>
        </w:r>
        <w:r>
          <w:rPr>
            <w:noProof/>
            <w:webHidden/>
          </w:rPr>
          <w:fldChar w:fldCharType="separate"/>
        </w:r>
        <w:r>
          <w:rPr>
            <w:noProof/>
            <w:webHidden/>
          </w:rPr>
          <w:t>5</w:t>
        </w:r>
        <w:r>
          <w:rPr>
            <w:noProof/>
            <w:webHidden/>
          </w:rPr>
          <w:fldChar w:fldCharType="end"/>
        </w:r>
      </w:hyperlink>
    </w:p>
    <w:p w14:paraId="29A5B3A9" w14:textId="2B1D29B3"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75" w:history="1">
        <w:r w:rsidRPr="005044D2">
          <w:rPr>
            <w:rStyle w:val="Hyperlink"/>
            <w:noProof/>
          </w:rPr>
          <w:t>5.</w:t>
        </w:r>
        <w:r>
          <w:rPr>
            <w:rFonts w:asciiTheme="minorHAnsi" w:eastAsiaTheme="minorEastAsia" w:hAnsiTheme="minorHAnsi"/>
            <w:noProof/>
            <w:kern w:val="2"/>
            <w:sz w:val="24"/>
            <w:szCs w:val="24"/>
            <w:lang w:val="en-US"/>
            <w14:ligatures w14:val="standardContextual"/>
          </w:rPr>
          <w:tab/>
        </w:r>
        <w:r w:rsidRPr="005044D2">
          <w:rPr>
            <w:rStyle w:val="Hyperlink"/>
            <w:noProof/>
          </w:rPr>
          <w:t>Scope of the works to be supervised</w:t>
        </w:r>
        <w:r>
          <w:rPr>
            <w:noProof/>
            <w:webHidden/>
          </w:rPr>
          <w:tab/>
        </w:r>
        <w:r>
          <w:rPr>
            <w:noProof/>
            <w:webHidden/>
          </w:rPr>
          <w:fldChar w:fldCharType="begin"/>
        </w:r>
        <w:r>
          <w:rPr>
            <w:noProof/>
            <w:webHidden/>
          </w:rPr>
          <w:instrText xml:space="preserve"> PAGEREF _Toc176953375 \h </w:instrText>
        </w:r>
        <w:r>
          <w:rPr>
            <w:noProof/>
            <w:webHidden/>
          </w:rPr>
        </w:r>
        <w:r>
          <w:rPr>
            <w:noProof/>
            <w:webHidden/>
          </w:rPr>
          <w:fldChar w:fldCharType="separate"/>
        </w:r>
        <w:r>
          <w:rPr>
            <w:noProof/>
            <w:webHidden/>
          </w:rPr>
          <w:t>6</w:t>
        </w:r>
        <w:r>
          <w:rPr>
            <w:noProof/>
            <w:webHidden/>
          </w:rPr>
          <w:fldChar w:fldCharType="end"/>
        </w:r>
      </w:hyperlink>
    </w:p>
    <w:p w14:paraId="54EA1F8D" w14:textId="466A5AC2"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76" w:history="1">
        <w:r w:rsidRPr="005044D2">
          <w:rPr>
            <w:rStyle w:val="Hyperlink"/>
            <w:noProof/>
            <w:lang w:val="en-US"/>
          </w:rPr>
          <w:t>6.</w:t>
        </w:r>
        <w:r>
          <w:rPr>
            <w:rFonts w:asciiTheme="minorHAnsi" w:eastAsiaTheme="minorEastAsia" w:hAnsiTheme="minorHAnsi"/>
            <w:noProof/>
            <w:kern w:val="2"/>
            <w:sz w:val="24"/>
            <w:szCs w:val="24"/>
            <w:lang w:val="en-US"/>
            <w14:ligatures w14:val="standardContextual"/>
          </w:rPr>
          <w:tab/>
        </w:r>
        <w:r w:rsidRPr="005044D2">
          <w:rPr>
            <w:rStyle w:val="Hyperlink"/>
            <w:noProof/>
            <w:lang w:val="en-US"/>
          </w:rPr>
          <w:t>The criteria for the Supervisor</w:t>
        </w:r>
        <w:r>
          <w:rPr>
            <w:noProof/>
            <w:webHidden/>
          </w:rPr>
          <w:tab/>
        </w:r>
        <w:r>
          <w:rPr>
            <w:noProof/>
            <w:webHidden/>
          </w:rPr>
          <w:fldChar w:fldCharType="begin"/>
        </w:r>
        <w:r>
          <w:rPr>
            <w:noProof/>
            <w:webHidden/>
          </w:rPr>
          <w:instrText xml:space="preserve"> PAGEREF _Toc176953376 \h </w:instrText>
        </w:r>
        <w:r>
          <w:rPr>
            <w:noProof/>
            <w:webHidden/>
          </w:rPr>
        </w:r>
        <w:r>
          <w:rPr>
            <w:noProof/>
            <w:webHidden/>
          </w:rPr>
          <w:fldChar w:fldCharType="separate"/>
        </w:r>
        <w:r>
          <w:rPr>
            <w:noProof/>
            <w:webHidden/>
          </w:rPr>
          <w:t>7</w:t>
        </w:r>
        <w:r>
          <w:rPr>
            <w:noProof/>
            <w:webHidden/>
          </w:rPr>
          <w:fldChar w:fldCharType="end"/>
        </w:r>
      </w:hyperlink>
    </w:p>
    <w:p w14:paraId="34C9572A" w14:textId="62486D4F"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77" w:history="1">
        <w:r w:rsidRPr="005044D2">
          <w:rPr>
            <w:rStyle w:val="Hyperlink"/>
            <w:noProof/>
            <w:lang w:val="en-US"/>
          </w:rPr>
          <w:t>6.3.</w:t>
        </w:r>
        <w:r>
          <w:rPr>
            <w:rFonts w:asciiTheme="minorHAnsi" w:eastAsiaTheme="minorEastAsia" w:hAnsiTheme="minorHAnsi"/>
            <w:noProof/>
            <w:kern w:val="2"/>
            <w:sz w:val="24"/>
            <w:szCs w:val="24"/>
            <w:lang w:val="en-US"/>
            <w14:ligatures w14:val="standardContextual"/>
          </w:rPr>
          <w:tab/>
        </w:r>
        <w:r w:rsidRPr="005044D2">
          <w:rPr>
            <w:rStyle w:val="Hyperlink"/>
            <w:noProof/>
            <w:lang w:val="en-US" w:eastAsia="zh-CN"/>
          </w:rPr>
          <w:t xml:space="preserve">The </w:t>
        </w:r>
        <w:r w:rsidRPr="005044D2">
          <w:rPr>
            <w:rStyle w:val="Hyperlink"/>
            <w:noProof/>
          </w:rPr>
          <w:t>objectives</w:t>
        </w:r>
        <w:r w:rsidRPr="005044D2">
          <w:rPr>
            <w:rStyle w:val="Hyperlink"/>
            <w:noProof/>
            <w:lang w:val="en-US" w:eastAsia="zh-CN"/>
          </w:rPr>
          <w:t xml:space="preserve"> of the technical supervision of the septic tanks’ construction</w:t>
        </w:r>
        <w:r>
          <w:rPr>
            <w:noProof/>
            <w:webHidden/>
          </w:rPr>
          <w:tab/>
        </w:r>
        <w:r>
          <w:rPr>
            <w:noProof/>
            <w:webHidden/>
          </w:rPr>
          <w:fldChar w:fldCharType="begin"/>
        </w:r>
        <w:r>
          <w:rPr>
            <w:noProof/>
            <w:webHidden/>
          </w:rPr>
          <w:instrText xml:space="preserve"> PAGEREF _Toc176953377 \h </w:instrText>
        </w:r>
        <w:r>
          <w:rPr>
            <w:noProof/>
            <w:webHidden/>
          </w:rPr>
        </w:r>
        <w:r>
          <w:rPr>
            <w:noProof/>
            <w:webHidden/>
          </w:rPr>
          <w:fldChar w:fldCharType="separate"/>
        </w:r>
        <w:r>
          <w:rPr>
            <w:noProof/>
            <w:webHidden/>
          </w:rPr>
          <w:t>7</w:t>
        </w:r>
        <w:r>
          <w:rPr>
            <w:noProof/>
            <w:webHidden/>
          </w:rPr>
          <w:fldChar w:fldCharType="end"/>
        </w:r>
      </w:hyperlink>
    </w:p>
    <w:p w14:paraId="2B21B229" w14:textId="14547C6B"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78" w:history="1">
        <w:r w:rsidRPr="005044D2">
          <w:rPr>
            <w:rStyle w:val="Hyperlink"/>
            <w:noProof/>
          </w:rPr>
          <w:t>7.</w:t>
        </w:r>
        <w:r>
          <w:rPr>
            <w:rFonts w:asciiTheme="minorHAnsi" w:eastAsiaTheme="minorEastAsia" w:hAnsiTheme="minorHAnsi"/>
            <w:b w:val="0"/>
            <w:noProof/>
            <w:kern w:val="2"/>
            <w:sz w:val="24"/>
            <w:szCs w:val="24"/>
            <w:lang w:val="en-US"/>
            <w14:ligatures w14:val="standardContextual"/>
          </w:rPr>
          <w:tab/>
        </w:r>
        <w:r w:rsidRPr="005044D2">
          <w:rPr>
            <w:rStyle w:val="Hyperlink"/>
            <w:noProof/>
          </w:rPr>
          <w:t>Tasks to be conducted by the Supervisor</w:t>
        </w:r>
        <w:r>
          <w:rPr>
            <w:noProof/>
            <w:webHidden/>
          </w:rPr>
          <w:tab/>
        </w:r>
        <w:r>
          <w:rPr>
            <w:noProof/>
            <w:webHidden/>
          </w:rPr>
          <w:fldChar w:fldCharType="begin"/>
        </w:r>
        <w:r>
          <w:rPr>
            <w:noProof/>
            <w:webHidden/>
          </w:rPr>
          <w:instrText xml:space="preserve"> PAGEREF _Toc176953378 \h </w:instrText>
        </w:r>
        <w:r>
          <w:rPr>
            <w:noProof/>
            <w:webHidden/>
          </w:rPr>
        </w:r>
        <w:r>
          <w:rPr>
            <w:noProof/>
            <w:webHidden/>
          </w:rPr>
          <w:fldChar w:fldCharType="separate"/>
        </w:r>
        <w:r>
          <w:rPr>
            <w:noProof/>
            <w:webHidden/>
          </w:rPr>
          <w:t>7</w:t>
        </w:r>
        <w:r>
          <w:rPr>
            <w:noProof/>
            <w:webHidden/>
          </w:rPr>
          <w:fldChar w:fldCharType="end"/>
        </w:r>
      </w:hyperlink>
    </w:p>
    <w:p w14:paraId="46BCA8CF" w14:textId="2EAAE390"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79" w:history="1">
        <w:r w:rsidRPr="005044D2">
          <w:rPr>
            <w:rStyle w:val="Hyperlink"/>
            <w:noProof/>
            <w:lang w:val="pt-BR" w:eastAsia="de-DE"/>
          </w:rPr>
          <w:t>8.</w:t>
        </w:r>
        <w:r>
          <w:rPr>
            <w:rFonts w:asciiTheme="minorHAnsi" w:eastAsiaTheme="minorEastAsia" w:hAnsiTheme="minorHAnsi"/>
            <w:noProof/>
            <w:kern w:val="2"/>
            <w:sz w:val="24"/>
            <w:szCs w:val="24"/>
            <w:lang w:val="en-US"/>
            <w14:ligatures w14:val="standardContextual"/>
          </w:rPr>
          <w:tab/>
        </w:r>
        <w:r w:rsidRPr="005044D2">
          <w:rPr>
            <w:rStyle w:val="Hyperlink"/>
            <w:noProof/>
            <w:lang w:val="pt-BR" w:eastAsia="de-DE"/>
          </w:rPr>
          <w:t>Type of submission</w:t>
        </w:r>
        <w:r>
          <w:rPr>
            <w:noProof/>
            <w:webHidden/>
          </w:rPr>
          <w:tab/>
        </w:r>
        <w:r>
          <w:rPr>
            <w:noProof/>
            <w:webHidden/>
          </w:rPr>
          <w:fldChar w:fldCharType="begin"/>
        </w:r>
        <w:r>
          <w:rPr>
            <w:noProof/>
            <w:webHidden/>
          </w:rPr>
          <w:instrText xml:space="preserve"> PAGEREF _Toc176953379 \h </w:instrText>
        </w:r>
        <w:r>
          <w:rPr>
            <w:noProof/>
            <w:webHidden/>
          </w:rPr>
        </w:r>
        <w:r>
          <w:rPr>
            <w:noProof/>
            <w:webHidden/>
          </w:rPr>
          <w:fldChar w:fldCharType="separate"/>
        </w:r>
        <w:r>
          <w:rPr>
            <w:noProof/>
            <w:webHidden/>
          </w:rPr>
          <w:t>10</w:t>
        </w:r>
        <w:r>
          <w:rPr>
            <w:noProof/>
            <w:webHidden/>
          </w:rPr>
          <w:fldChar w:fldCharType="end"/>
        </w:r>
      </w:hyperlink>
    </w:p>
    <w:p w14:paraId="4EA4E5D7" w14:textId="30A19194"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80" w:history="1">
        <w:r w:rsidRPr="005044D2">
          <w:rPr>
            <w:rStyle w:val="Hyperlink"/>
            <w:noProof/>
          </w:rPr>
          <w:t>9.</w:t>
        </w:r>
        <w:r>
          <w:rPr>
            <w:rFonts w:asciiTheme="minorHAnsi" w:eastAsiaTheme="minorEastAsia" w:hAnsiTheme="minorHAnsi"/>
            <w:b w:val="0"/>
            <w:noProof/>
            <w:kern w:val="2"/>
            <w:sz w:val="24"/>
            <w:szCs w:val="24"/>
            <w:lang w:val="en-US"/>
            <w14:ligatures w14:val="standardContextual"/>
          </w:rPr>
          <w:tab/>
        </w:r>
        <w:r w:rsidRPr="005044D2">
          <w:rPr>
            <w:rStyle w:val="Hyperlink"/>
            <w:noProof/>
          </w:rPr>
          <w:t>Period of assignment:</w:t>
        </w:r>
        <w:r>
          <w:rPr>
            <w:noProof/>
            <w:webHidden/>
          </w:rPr>
          <w:tab/>
        </w:r>
        <w:r>
          <w:rPr>
            <w:noProof/>
            <w:webHidden/>
          </w:rPr>
          <w:fldChar w:fldCharType="begin"/>
        </w:r>
        <w:r>
          <w:rPr>
            <w:noProof/>
            <w:webHidden/>
          </w:rPr>
          <w:instrText xml:space="preserve"> PAGEREF _Toc176953380 \h </w:instrText>
        </w:r>
        <w:r>
          <w:rPr>
            <w:noProof/>
            <w:webHidden/>
          </w:rPr>
        </w:r>
        <w:r>
          <w:rPr>
            <w:noProof/>
            <w:webHidden/>
          </w:rPr>
          <w:fldChar w:fldCharType="separate"/>
        </w:r>
        <w:r>
          <w:rPr>
            <w:noProof/>
            <w:webHidden/>
          </w:rPr>
          <w:t>13</w:t>
        </w:r>
        <w:r>
          <w:rPr>
            <w:noProof/>
            <w:webHidden/>
          </w:rPr>
          <w:fldChar w:fldCharType="end"/>
        </w:r>
      </w:hyperlink>
    </w:p>
    <w:p w14:paraId="27123E60" w14:textId="22F53A70"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81" w:history="1">
        <w:r w:rsidRPr="005044D2">
          <w:rPr>
            <w:rStyle w:val="Hyperlink"/>
            <w:noProof/>
          </w:rPr>
          <w:t>10.</w:t>
        </w:r>
        <w:r>
          <w:rPr>
            <w:rFonts w:asciiTheme="minorHAnsi" w:eastAsiaTheme="minorEastAsia" w:hAnsiTheme="minorHAnsi"/>
            <w:b w:val="0"/>
            <w:noProof/>
            <w:kern w:val="2"/>
            <w:sz w:val="24"/>
            <w:szCs w:val="24"/>
            <w:lang w:val="en-US"/>
            <w14:ligatures w14:val="standardContextual"/>
          </w:rPr>
          <w:tab/>
        </w:r>
        <w:r w:rsidRPr="005044D2">
          <w:rPr>
            <w:rStyle w:val="Hyperlink"/>
            <w:noProof/>
          </w:rPr>
          <w:t>Concept</w:t>
        </w:r>
        <w:r>
          <w:rPr>
            <w:noProof/>
            <w:webHidden/>
          </w:rPr>
          <w:tab/>
        </w:r>
        <w:r>
          <w:rPr>
            <w:noProof/>
            <w:webHidden/>
          </w:rPr>
          <w:fldChar w:fldCharType="begin"/>
        </w:r>
        <w:r>
          <w:rPr>
            <w:noProof/>
            <w:webHidden/>
          </w:rPr>
          <w:instrText xml:space="preserve"> PAGEREF _Toc176953381 \h </w:instrText>
        </w:r>
        <w:r>
          <w:rPr>
            <w:noProof/>
            <w:webHidden/>
          </w:rPr>
        </w:r>
        <w:r>
          <w:rPr>
            <w:noProof/>
            <w:webHidden/>
          </w:rPr>
          <w:fldChar w:fldCharType="separate"/>
        </w:r>
        <w:r>
          <w:rPr>
            <w:noProof/>
            <w:webHidden/>
          </w:rPr>
          <w:t>13</w:t>
        </w:r>
        <w:r>
          <w:rPr>
            <w:noProof/>
            <w:webHidden/>
          </w:rPr>
          <w:fldChar w:fldCharType="end"/>
        </w:r>
      </w:hyperlink>
    </w:p>
    <w:p w14:paraId="01EFB77B" w14:textId="6217451A"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2" w:history="1">
        <w:r w:rsidRPr="005044D2">
          <w:rPr>
            <w:rStyle w:val="Hyperlink"/>
            <w:noProof/>
          </w:rPr>
          <w:t>Technical-methodological concept</w:t>
        </w:r>
        <w:r>
          <w:rPr>
            <w:noProof/>
            <w:webHidden/>
          </w:rPr>
          <w:tab/>
        </w:r>
        <w:r>
          <w:rPr>
            <w:noProof/>
            <w:webHidden/>
          </w:rPr>
          <w:fldChar w:fldCharType="begin"/>
        </w:r>
        <w:r>
          <w:rPr>
            <w:noProof/>
            <w:webHidden/>
          </w:rPr>
          <w:instrText xml:space="preserve"> PAGEREF _Toc176953382 \h </w:instrText>
        </w:r>
        <w:r>
          <w:rPr>
            <w:noProof/>
            <w:webHidden/>
          </w:rPr>
        </w:r>
        <w:r>
          <w:rPr>
            <w:noProof/>
            <w:webHidden/>
          </w:rPr>
          <w:fldChar w:fldCharType="separate"/>
        </w:r>
        <w:r>
          <w:rPr>
            <w:noProof/>
            <w:webHidden/>
          </w:rPr>
          <w:t>13</w:t>
        </w:r>
        <w:r>
          <w:rPr>
            <w:noProof/>
            <w:webHidden/>
          </w:rPr>
          <w:fldChar w:fldCharType="end"/>
        </w:r>
      </w:hyperlink>
    </w:p>
    <w:p w14:paraId="645E8B8D" w14:textId="186A5268"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3" w:history="1">
        <w:r w:rsidRPr="005044D2">
          <w:rPr>
            <w:rStyle w:val="Hyperlink"/>
            <w:noProof/>
          </w:rPr>
          <w:t>Project management of the designer</w:t>
        </w:r>
        <w:r>
          <w:rPr>
            <w:noProof/>
            <w:webHidden/>
          </w:rPr>
          <w:tab/>
        </w:r>
        <w:r>
          <w:rPr>
            <w:noProof/>
            <w:webHidden/>
          </w:rPr>
          <w:fldChar w:fldCharType="begin"/>
        </w:r>
        <w:r>
          <w:rPr>
            <w:noProof/>
            <w:webHidden/>
          </w:rPr>
          <w:instrText xml:space="preserve"> PAGEREF _Toc176953383 \h </w:instrText>
        </w:r>
        <w:r>
          <w:rPr>
            <w:noProof/>
            <w:webHidden/>
          </w:rPr>
        </w:r>
        <w:r>
          <w:rPr>
            <w:noProof/>
            <w:webHidden/>
          </w:rPr>
          <w:fldChar w:fldCharType="separate"/>
        </w:r>
        <w:r>
          <w:rPr>
            <w:noProof/>
            <w:webHidden/>
          </w:rPr>
          <w:t>14</w:t>
        </w:r>
        <w:r>
          <w:rPr>
            <w:noProof/>
            <w:webHidden/>
          </w:rPr>
          <w:fldChar w:fldCharType="end"/>
        </w:r>
      </w:hyperlink>
    </w:p>
    <w:p w14:paraId="1A1C7DF7" w14:textId="64286CAA"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84" w:history="1">
        <w:r w:rsidRPr="005044D2">
          <w:rPr>
            <w:rStyle w:val="Hyperlink"/>
            <w:noProof/>
          </w:rPr>
          <w:t>11.</w:t>
        </w:r>
        <w:r>
          <w:rPr>
            <w:rFonts w:asciiTheme="minorHAnsi" w:eastAsiaTheme="minorEastAsia" w:hAnsiTheme="minorHAnsi"/>
            <w:b w:val="0"/>
            <w:noProof/>
            <w:kern w:val="2"/>
            <w:sz w:val="24"/>
            <w:szCs w:val="24"/>
            <w:lang w:val="en-US"/>
            <w14:ligatures w14:val="standardContextual"/>
          </w:rPr>
          <w:tab/>
        </w:r>
        <w:r w:rsidRPr="005044D2">
          <w:rPr>
            <w:rStyle w:val="Hyperlink"/>
            <w:noProof/>
          </w:rPr>
          <w:t>Personnel concept</w:t>
        </w:r>
        <w:r>
          <w:rPr>
            <w:noProof/>
            <w:webHidden/>
          </w:rPr>
          <w:tab/>
        </w:r>
        <w:r>
          <w:rPr>
            <w:noProof/>
            <w:webHidden/>
          </w:rPr>
          <w:fldChar w:fldCharType="begin"/>
        </w:r>
        <w:r>
          <w:rPr>
            <w:noProof/>
            <w:webHidden/>
          </w:rPr>
          <w:instrText xml:space="preserve"> PAGEREF _Toc176953384 \h </w:instrText>
        </w:r>
        <w:r>
          <w:rPr>
            <w:noProof/>
            <w:webHidden/>
          </w:rPr>
        </w:r>
        <w:r>
          <w:rPr>
            <w:noProof/>
            <w:webHidden/>
          </w:rPr>
          <w:fldChar w:fldCharType="separate"/>
        </w:r>
        <w:r>
          <w:rPr>
            <w:noProof/>
            <w:webHidden/>
          </w:rPr>
          <w:t>14</w:t>
        </w:r>
        <w:r>
          <w:rPr>
            <w:noProof/>
            <w:webHidden/>
          </w:rPr>
          <w:fldChar w:fldCharType="end"/>
        </w:r>
      </w:hyperlink>
    </w:p>
    <w:p w14:paraId="521919C3" w14:textId="18DCB0D9"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5" w:history="1">
        <w:r w:rsidRPr="005044D2">
          <w:rPr>
            <w:rStyle w:val="Hyperlink"/>
            <w:noProof/>
          </w:rPr>
          <w:t>Team leader (National)</w:t>
        </w:r>
        <w:r>
          <w:rPr>
            <w:noProof/>
            <w:webHidden/>
          </w:rPr>
          <w:tab/>
        </w:r>
        <w:r>
          <w:rPr>
            <w:noProof/>
            <w:webHidden/>
          </w:rPr>
          <w:fldChar w:fldCharType="begin"/>
        </w:r>
        <w:r>
          <w:rPr>
            <w:noProof/>
            <w:webHidden/>
          </w:rPr>
          <w:instrText xml:space="preserve"> PAGEREF _Toc176953385 \h </w:instrText>
        </w:r>
        <w:r>
          <w:rPr>
            <w:noProof/>
            <w:webHidden/>
          </w:rPr>
        </w:r>
        <w:r>
          <w:rPr>
            <w:noProof/>
            <w:webHidden/>
          </w:rPr>
          <w:fldChar w:fldCharType="separate"/>
        </w:r>
        <w:r>
          <w:rPr>
            <w:noProof/>
            <w:webHidden/>
          </w:rPr>
          <w:t>14</w:t>
        </w:r>
        <w:r>
          <w:rPr>
            <w:noProof/>
            <w:webHidden/>
          </w:rPr>
          <w:fldChar w:fldCharType="end"/>
        </w:r>
      </w:hyperlink>
    </w:p>
    <w:p w14:paraId="27FE2E0D" w14:textId="10E0BEF3"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6" w:history="1">
        <w:r w:rsidRPr="005044D2">
          <w:rPr>
            <w:rStyle w:val="Hyperlink"/>
            <w:noProof/>
          </w:rPr>
          <w:t>Expert 1 (National)</w:t>
        </w:r>
        <w:r>
          <w:rPr>
            <w:noProof/>
            <w:webHidden/>
          </w:rPr>
          <w:tab/>
        </w:r>
        <w:r>
          <w:rPr>
            <w:noProof/>
            <w:webHidden/>
          </w:rPr>
          <w:fldChar w:fldCharType="begin"/>
        </w:r>
        <w:r>
          <w:rPr>
            <w:noProof/>
            <w:webHidden/>
          </w:rPr>
          <w:instrText xml:space="preserve"> PAGEREF _Toc176953386 \h </w:instrText>
        </w:r>
        <w:r>
          <w:rPr>
            <w:noProof/>
            <w:webHidden/>
          </w:rPr>
        </w:r>
        <w:r>
          <w:rPr>
            <w:noProof/>
            <w:webHidden/>
          </w:rPr>
          <w:fldChar w:fldCharType="separate"/>
        </w:r>
        <w:r>
          <w:rPr>
            <w:noProof/>
            <w:webHidden/>
          </w:rPr>
          <w:t>15</w:t>
        </w:r>
        <w:r>
          <w:rPr>
            <w:noProof/>
            <w:webHidden/>
          </w:rPr>
          <w:fldChar w:fldCharType="end"/>
        </w:r>
      </w:hyperlink>
    </w:p>
    <w:p w14:paraId="5D3964E3" w14:textId="2C79E498"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7" w:history="1">
        <w:r w:rsidRPr="005044D2">
          <w:rPr>
            <w:rStyle w:val="Hyperlink"/>
            <w:noProof/>
          </w:rPr>
          <w:t>Expert</w:t>
        </w:r>
        <w:r w:rsidRPr="005044D2">
          <w:rPr>
            <w:rStyle w:val="Hyperlink"/>
            <w:noProof/>
            <w:spacing w:val="-1"/>
          </w:rPr>
          <w:t xml:space="preserve"> </w:t>
        </w:r>
        <w:r w:rsidRPr="005044D2">
          <w:rPr>
            <w:rStyle w:val="Hyperlink"/>
            <w:noProof/>
          </w:rPr>
          <w:t>2 (National)</w:t>
        </w:r>
        <w:r>
          <w:rPr>
            <w:noProof/>
            <w:webHidden/>
          </w:rPr>
          <w:tab/>
        </w:r>
        <w:r>
          <w:rPr>
            <w:noProof/>
            <w:webHidden/>
          </w:rPr>
          <w:fldChar w:fldCharType="begin"/>
        </w:r>
        <w:r>
          <w:rPr>
            <w:noProof/>
            <w:webHidden/>
          </w:rPr>
          <w:instrText xml:space="preserve"> PAGEREF _Toc176953387 \h </w:instrText>
        </w:r>
        <w:r>
          <w:rPr>
            <w:noProof/>
            <w:webHidden/>
          </w:rPr>
        </w:r>
        <w:r>
          <w:rPr>
            <w:noProof/>
            <w:webHidden/>
          </w:rPr>
          <w:fldChar w:fldCharType="separate"/>
        </w:r>
        <w:r>
          <w:rPr>
            <w:noProof/>
            <w:webHidden/>
          </w:rPr>
          <w:t>15</w:t>
        </w:r>
        <w:r>
          <w:rPr>
            <w:noProof/>
            <w:webHidden/>
          </w:rPr>
          <w:fldChar w:fldCharType="end"/>
        </w:r>
      </w:hyperlink>
    </w:p>
    <w:p w14:paraId="7DE05332" w14:textId="71101C86"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88" w:history="1">
        <w:r w:rsidRPr="005044D2">
          <w:rPr>
            <w:rStyle w:val="Hyperlink"/>
            <w:noProof/>
          </w:rPr>
          <w:t>12.</w:t>
        </w:r>
        <w:r>
          <w:rPr>
            <w:rFonts w:asciiTheme="minorHAnsi" w:eastAsiaTheme="minorEastAsia" w:hAnsiTheme="minorHAnsi"/>
            <w:b w:val="0"/>
            <w:noProof/>
            <w:kern w:val="2"/>
            <w:sz w:val="24"/>
            <w:szCs w:val="24"/>
            <w:lang w:val="en-US"/>
            <w14:ligatures w14:val="standardContextual"/>
          </w:rPr>
          <w:tab/>
        </w:r>
        <w:r w:rsidRPr="005044D2">
          <w:rPr>
            <w:rStyle w:val="Hyperlink"/>
            <w:noProof/>
          </w:rPr>
          <w:t>Costing requirements</w:t>
        </w:r>
        <w:r>
          <w:rPr>
            <w:noProof/>
            <w:webHidden/>
          </w:rPr>
          <w:tab/>
        </w:r>
        <w:r>
          <w:rPr>
            <w:noProof/>
            <w:webHidden/>
          </w:rPr>
          <w:fldChar w:fldCharType="begin"/>
        </w:r>
        <w:r>
          <w:rPr>
            <w:noProof/>
            <w:webHidden/>
          </w:rPr>
          <w:instrText xml:space="preserve"> PAGEREF _Toc176953388 \h </w:instrText>
        </w:r>
        <w:r>
          <w:rPr>
            <w:noProof/>
            <w:webHidden/>
          </w:rPr>
        </w:r>
        <w:r>
          <w:rPr>
            <w:noProof/>
            <w:webHidden/>
          </w:rPr>
          <w:fldChar w:fldCharType="separate"/>
        </w:r>
        <w:r>
          <w:rPr>
            <w:noProof/>
            <w:webHidden/>
          </w:rPr>
          <w:t>15</w:t>
        </w:r>
        <w:r>
          <w:rPr>
            <w:noProof/>
            <w:webHidden/>
          </w:rPr>
          <w:fldChar w:fldCharType="end"/>
        </w:r>
      </w:hyperlink>
    </w:p>
    <w:p w14:paraId="21E4933C" w14:textId="72FD1E98"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89" w:history="1">
        <w:r w:rsidRPr="005044D2">
          <w:rPr>
            <w:rStyle w:val="Hyperlink"/>
            <w:noProof/>
          </w:rPr>
          <w:t>Assignment of personnel</w:t>
        </w:r>
        <w:r>
          <w:rPr>
            <w:noProof/>
            <w:webHidden/>
          </w:rPr>
          <w:tab/>
        </w:r>
        <w:r>
          <w:rPr>
            <w:noProof/>
            <w:webHidden/>
          </w:rPr>
          <w:fldChar w:fldCharType="begin"/>
        </w:r>
        <w:r>
          <w:rPr>
            <w:noProof/>
            <w:webHidden/>
          </w:rPr>
          <w:instrText xml:space="preserve"> PAGEREF _Toc176953389 \h </w:instrText>
        </w:r>
        <w:r>
          <w:rPr>
            <w:noProof/>
            <w:webHidden/>
          </w:rPr>
        </w:r>
        <w:r>
          <w:rPr>
            <w:noProof/>
            <w:webHidden/>
          </w:rPr>
          <w:fldChar w:fldCharType="separate"/>
        </w:r>
        <w:r>
          <w:rPr>
            <w:noProof/>
            <w:webHidden/>
          </w:rPr>
          <w:t>15</w:t>
        </w:r>
        <w:r>
          <w:rPr>
            <w:noProof/>
            <w:webHidden/>
          </w:rPr>
          <w:fldChar w:fldCharType="end"/>
        </w:r>
      </w:hyperlink>
    </w:p>
    <w:p w14:paraId="58F13831" w14:textId="551AF59A"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90" w:history="1">
        <w:r w:rsidRPr="005044D2">
          <w:rPr>
            <w:rStyle w:val="Hyperlink"/>
            <w:noProof/>
          </w:rPr>
          <w:t>Travel</w:t>
        </w:r>
        <w:r>
          <w:rPr>
            <w:noProof/>
            <w:webHidden/>
          </w:rPr>
          <w:tab/>
        </w:r>
        <w:r>
          <w:rPr>
            <w:noProof/>
            <w:webHidden/>
          </w:rPr>
          <w:fldChar w:fldCharType="begin"/>
        </w:r>
        <w:r>
          <w:rPr>
            <w:noProof/>
            <w:webHidden/>
          </w:rPr>
          <w:instrText xml:space="preserve"> PAGEREF _Toc176953390 \h </w:instrText>
        </w:r>
        <w:r>
          <w:rPr>
            <w:noProof/>
            <w:webHidden/>
          </w:rPr>
        </w:r>
        <w:r>
          <w:rPr>
            <w:noProof/>
            <w:webHidden/>
          </w:rPr>
          <w:fldChar w:fldCharType="separate"/>
        </w:r>
        <w:r>
          <w:rPr>
            <w:noProof/>
            <w:webHidden/>
          </w:rPr>
          <w:t>16</w:t>
        </w:r>
        <w:r>
          <w:rPr>
            <w:noProof/>
            <w:webHidden/>
          </w:rPr>
          <w:fldChar w:fldCharType="end"/>
        </w:r>
      </w:hyperlink>
    </w:p>
    <w:p w14:paraId="39059002" w14:textId="3E885780" w:rsidR="00F070EE" w:rsidRDefault="00F070EE">
      <w:pPr>
        <w:pStyle w:val="TOC2"/>
        <w:rPr>
          <w:rFonts w:asciiTheme="minorHAnsi" w:eastAsiaTheme="minorEastAsia" w:hAnsiTheme="minorHAnsi"/>
          <w:noProof/>
          <w:kern w:val="2"/>
          <w:sz w:val="24"/>
          <w:szCs w:val="24"/>
          <w:lang w:val="en-US"/>
          <w14:ligatures w14:val="standardContextual"/>
        </w:rPr>
      </w:pPr>
      <w:hyperlink w:anchor="_Toc176953391" w:history="1">
        <w:r w:rsidRPr="005044D2">
          <w:rPr>
            <w:rStyle w:val="Hyperlink"/>
            <w:noProof/>
          </w:rPr>
          <w:t>Other costs</w:t>
        </w:r>
        <w:r>
          <w:rPr>
            <w:noProof/>
            <w:webHidden/>
          </w:rPr>
          <w:tab/>
        </w:r>
        <w:r>
          <w:rPr>
            <w:noProof/>
            <w:webHidden/>
          </w:rPr>
          <w:fldChar w:fldCharType="begin"/>
        </w:r>
        <w:r>
          <w:rPr>
            <w:noProof/>
            <w:webHidden/>
          </w:rPr>
          <w:instrText xml:space="preserve"> PAGEREF _Toc176953391 \h </w:instrText>
        </w:r>
        <w:r>
          <w:rPr>
            <w:noProof/>
            <w:webHidden/>
          </w:rPr>
        </w:r>
        <w:r>
          <w:rPr>
            <w:noProof/>
            <w:webHidden/>
          </w:rPr>
          <w:fldChar w:fldCharType="separate"/>
        </w:r>
        <w:r>
          <w:rPr>
            <w:noProof/>
            <w:webHidden/>
          </w:rPr>
          <w:t>16</w:t>
        </w:r>
        <w:r>
          <w:rPr>
            <w:noProof/>
            <w:webHidden/>
          </w:rPr>
          <w:fldChar w:fldCharType="end"/>
        </w:r>
      </w:hyperlink>
    </w:p>
    <w:p w14:paraId="25727F42" w14:textId="23C7231F"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92" w:history="1">
        <w:r w:rsidRPr="005044D2">
          <w:rPr>
            <w:rStyle w:val="Hyperlink"/>
            <w:noProof/>
          </w:rPr>
          <w:t>13.</w:t>
        </w:r>
        <w:r>
          <w:rPr>
            <w:rFonts w:asciiTheme="minorHAnsi" w:eastAsiaTheme="minorEastAsia" w:hAnsiTheme="minorHAnsi"/>
            <w:b w:val="0"/>
            <w:noProof/>
            <w:kern w:val="2"/>
            <w:sz w:val="24"/>
            <w:szCs w:val="24"/>
            <w:lang w:val="en-US"/>
            <w14:ligatures w14:val="standardContextual"/>
          </w:rPr>
          <w:tab/>
        </w:r>
        <w:r w:rsidRPr="005044D2">
          <w:rPr>
            <w:rStyle w:val="Hyperlink"/>
            <w:noProof/>
          </w:rPr>
          <w:t>Requirements on the format of the bid</w:t>
        </w:r>
        <w:r>
          <w:rPr>
            <w:noProof/>
            <w:webHidden/>
          </w:rPr>
          <w:tab/>
        </w:r>
        <w:r>
          <w:rPr>
            <w:noProof/>
            <w:webHidden/>
          </w:rPr>
          <w:fldChar w:fldCharType="begin"/>
        </w:r>
        <w:r>
          <w:rPr>
            <w:noProof/>
            <w:webHidden/>
          </w:rPr>
          <w:instrText xml:space="preserve"> PAGEREF _Toc176953392 \h </w:instrText>
        </w:r>
        <w:r>
          <w:rPr>
            <w:noProof/>
            <w:webHidden/>
          </w:rPr>
        </w:r>
        <w:r>
          <w:rPr>
            <w:noProof/>
            <w:webHidden/>
          </w:rPr>
          <w:fldChar w:fldCharType="separate"/>
        </w:r>
        <w:r>
          <w:rPr>
            <w:noProof/>
            <w:webHidden/>
          </w:rPr>
          <w:t>16</w:t>
        </w:r>
        <w:r>
          <w:rPr>
            <w:noProof/>
            <w:webHidden/>
          </w:rPr>
          <w:fldChar w:fldCharType="end"/>
        </w:r>
      </w:hyperlink>
    </w:p>
    <w:p w14:paraId="3488DB59" w14:textId="28E4A7EB" w:rsidR="00F070EE" w:rsidRDefault="00F070EE">
      <w:pPr>
        <w:pStyle w:val="TOC1"/>
        <w:rPr>
          <w:rFonts w:asciiTheme="minorHAnsi" w:eastAsiaTheme="minorEastAsia" w:hAnsiTheme="minorHAnsi"/>
          <w:b w:val="0"/>
          <w:noProof/>
          <w:kern w:val="2"/>
          <w:sz w:val="24"/>
          <w:szCs w:val="24"/>
          <w:lang w:val="en-US"/>
          <w14:ligatures w14:val="standardContextual"/>
        </w:rPr>
      </w:pPr>
      <w:hyperlink w:anchor="_Toc176953393" w:history="1">
        <w:r w:rsidRPr="005044D2">
          <w:rPr>
            <w:rStyle w:val="Hyperlink"/>
            <w:noProof/>
          </w:rPr>
          <w:t>14.</w:t>
        </w:r>
        <w:r>
          <w:rPr>
            <w:rFonts w:asciiTheme="minorHAnsi" w:eastAsiaTheme="minorEastAsia" w:hAnsiTheme="minorHAnsi"/>
            <w:b w:val="0"/>
            <w:noProof/>
            <w:kern w:val="2"/>
            <w:sz w:val="24"/>
            <w:szCs w:val="24"/>
            <w:lang w:val="en-US"/>
            <w14:ligatures w14:val="standardContextual"/>
          </w:rPr>
          <w:tab/>
        </w:r>
        <w:r w:rsidRPr="005044D2">
          <w:rPr>
            <w:rStyle w:val="Hyperlink"/>
            <w:noProof/>
          </w:rPr>
          <w:t>Annexes</w:t>
        </w:r>
        <w:r>
          <w:rPr>
            <w:noProof/>
            <w:webHidden/>
          </w:rPr>
          <w:tab/>
        </w:r>
        <w:r>
          <w:rPr>
            <w:noProof/>
            <w:webHidden/>
          </w:rPr>
          <w:fldChar w:fldCharType="begin"/>
        </w:r>
        <w:r>
          <w:rPr>
            <w:noProof/>
            <w:webHidden/>
          </w:rPr>
          <w:instrText xml:space="preserve"> PAGEREF _Toc176953393 \h </w:instrText>
        </w:r>
        <w:r>
          <w:rPr>
            <w:noProof/>
            <w:webHidden/>
          </w:rPr>
        </w:r>
        <w:r>
          <w:rPr>
            <w:noProof/>
            <w:webHidden/>
          </w:rPr>
          <w:fldChar w:fldCharType="separate"/>
        </w:r>
        <w:r>
          <w:rPr>
            <w:noProof/>
            <w:webHidden/>
          </w:rPr>
          <w:t>17</w:t>
        </w:r>
        <w:r>
          <w:rPr>
            <w:noProof/>
            <w:webHidden/>
          </w:rPr>
          <w:fldChar w:fldCharType="end"/>
        </w:r>
      </w:hyperlink>
    </w:p>
    <w:p w14:paraId="4E8E0CDB" w14:textId="0153AD0B" w:rsidR="008F0375" w:rsidRPr="001261F8" w:rsidRDefault="00C65AD4" w:rsidP="00A70DFB">
      <w:pPr>
        <w:tabs>
          <w:tab w:val="left" w:pos="880"/>
        </w:tabs>
      </w:pPr>
      <w:r w:rsidRPr="001261F8">
        <w:fldChar w:fldCharType="end"/>
      </w:r>
      <w:r>
        <w:br w:type="page"/>
      </w:r>
    </w:p>
    <w:p w14:paraId="3A9009B9" w14:textId="207D9D01" w:rsidR="008F0375" w:rsidRDefault="008F0375" w:rsidP="00FD2778">
      <w:pPr>
        <w:pStyle w:val="Heading1"/>
        <w:numPr>
          <w:ilvl w:val="0"/>
          <w:numId w:val="1"/>
        </w:numPr>
      </w:pPr>
      <w:bookmarkStart w:id="0" w:name="_Toc508619994"/>
      <w:bookmarkStart w:id="1" w:name="_Toc176953371"/>
      <w:r>
        <w:lastRenderedPageBreak/>
        <w:t>List of abbreviations</w:t>
      </w:r>
      <w:bookmarkEnd w:id="0"/>
      <w:bookmarkEnd w:id="1"/>
    </w:p>
    <w:tbl>
      <w:tblPr>
        <w:tblStyle w:val="TableGrid"/>
        <w:tblW w:w="0" w:type="auto"/>
        <w:tblLook w:val="04A0" w:firstRow="1" w:lastRow="0" w:firstColumn="1" w:lastColumn="0" w:noHBand="0" w:noVBand="1"/>
      </w:tblPr>
      <w:tblGrid>
        <w:gridCol w:w="1908"/>
        <w:gridCol w:w="7152"/>
      </w:tblGrid>
      <w:tr w:rsidR="00136066" w:rsidRPr="007E0710" w14:paraId="0B2D7367" w14:textId="77777777" w:rsidTr="007D027A">
        <w:trPr>
          <w:trHeight w:val="579"/>
        </w:trPr>
        <w:tc>
          <w:tcPr>
            <w:tcW w:w="1908" w:type="dxa"/>
          </w:tcPr>
          <w:p w14:paraId="1B244697" w14:textId="2100851E" w:rsidR="00136066" w:rsidRPr="00820A40" w:rsidRDefault="00136066" w:rsidP="00D60C0B">
            <w:pPr>
              <w:spacing w:after="120"/>
              <w:rPr>
                <w:rFonts w:cs="Arial"/>
              </w:rPr>
            </w:pPr>
            <w:r w:rsidRPr="00820A40">
              <w:rPr>
                <w:rFonts w:cs="Arial"/>
              </w:rPr>
              <w:t>AVB</w:t>
            </w:r>
          </w:p>
        </w:tc>
        <w:tc>
          <w:tcPr>
            <w:tcW w:w="7152" w:type="dxa"/>
          </w:tcPr>
          <w:p w14:paraId="59B4E120" w14:textId="2BFF9030" w:rsidR="00136066" w:rsidRPr="00820A40" w:rsidRDefault="00136066" w:rsidP="00D60C0B">
            <w:pPr>
              <w:spacing w:after="120"/>
              <w:rPr>
                <w:rFonts w:cs="Arial"/>
              </w:rPr>
            </w:pPr>
            <w:r w:rsidRPr="00820A40">
              <w:rPr>
                <w:rFonts w:cs="Arial"/>
              </w:rPr>
              <w:t>General Terms and Conditions of Contract (AVB) for supplying services and work 2018</w:t>
            </w:r>
          </w:p>
        </w:tc>
      </w:tr>
      <w:tr w:rsidR="00136066" w:rsidRPr="007E0710" w14:paraId="5C685D9E" w14:textId="77777777" w:rsidTr="00D60C0B">
        <w:trPr>
          <w:trHeight w:val="210"/>
        </w:trPr>
        <w:tc>
          <w:tcPr>
            <w:tcW w:w="1908" w:type="dxa"/>
          </w:tcPr>
          <w:p w14:paraId="2342A60D" w14:textId="147C8F3D" w:rsidR="00136066" w:rsidRPr="00820A40" w:rsidRDefault="00136066" w:rsidP="00D60C0B">
            <w:pPr>
              <w:spacing w:after="120"/>
              <w:rPr>
                <w:rFonts w:cs="Arial"/>
                <w:lang w:val="en-US"/>
              </w:rPr>
            </w:pPr>
            <w:r w:rsidRPr="00820A40">
              <w:rPr>
                <w:rFonts w:cs="Arial"/>
              </w:rPr>
              <w:t>BMZ</w:t>
            </w:r>
          </w:p>
        </w:tc>
        <w:tc>
          <w:tcPr>
            <w:tcW w:w="7152" w:type="dxa"/>
          </w:tcPr>
          <w:p w14:paraId="4EE904C2" w14:textId="098FDEB8" w:rsidR="00136066" w:rsidRPr="00820A40" w:rsidRDefault="00136066" w:rsidP="00D60C0B">
            <w:pPr>
              <w:spacing w:after="120"/>
              <w:rPr>
                <w:rFonts w:cs="Arial"/>
                <w:lang w:val="en-US"/>
              </w:rPr>
            </w:pPr>
            <w:r w:rsidRPr="00820A40">
              <w:rPr>
                <w:rFonts w:cs="Arial"/>
              </w:rPr>
              <w:t>Federal Ministry for Economic Cooperation and Development</w:t>
            </w:r>
          </w:p>
        </w:tc>
      </w:tr>
      <w:tr w:rsidR="00FA10E3" w:rsidRPr="007E0710" w14:paraId="4E11A9AD" w14:textId="77777777" w:rsidTr="00D60C0B">
        <w:trPr>
          <w:trHeight w:val="246"/>
        </w:trPr>
        <w:tc>
          <w:tcPr>
            <w:tcW w:w="1908" w:type="dxa"/>
          </w:tcPr>
          <w:p w14:paraId="13B2A370" w14:textId="274F2495" w:rsidR="00FA10E3" w:rsidRPr="00820A40" w:rsidRDefault="00FA10E3" w:rsidP="00D60C0B">
            <w:pPr>
              <w:spacing w:after="120"/>
              <w:rPr>
                <w:rFonts w:cs="Arial"/>
              </w:rPr>
            </w:pPr>
            <w:r>
              <w:rPr>
                <w:rFonts w:cs="Arial"/>
              </w:rPr>
              <w:t>CE</w:t>
            </w:r>
          </w:p>
        </w:tc>
        <w:tc>
          <w:tcPr>
            <w:tcW w:w="7152" w:type="dxa"/>
          </w:tcPr>
          <w:p w14:paraId="4734C260" w14:textId="5E1F014D" w:rsidR="00FA10E3" w:rsidRPr="00820A40" w:rsidRDefault="00FA10E3" w:rsidP="00D60C0B">
            <w:pPr>
              <w:spacing w:after="120"/>
              <w:rPr>
                <w:rFonts w:cs="Arial"/>
              </w:rPr>
            </w:pPr>
            <w:r>
              <w:rPr>
                <w:rFonts w:cs="Arial"/>
              </w:rPr>
              <w:t>Cost Estimations</w:t>
            </w:r>
          </w:p>
        </w:tc>
      </w:tr>
      <w:tr w:rsidR="00D60C0B" w:rsidRPr="007E0710" w14:paraId="0B440E3D" w14:textId="77777777" w:rsidTr="00D60C0B">
        <w:trPr>
          <w:trHeight w:val="56"/>
        </w:trPr>
        <w:tc>
          <w:tcPr>
            <w:tcW w:w="1908" w:type="dxa"/>
          </w:tcPr>
          <w:p w14:paraId="4F2F926E" w14:textId="019E7B25" w:rsidR="00D60C0B" w:rsidRPr="00820A40" w:rsidRDefault="00D60C0B" w:rsidP="00D60C0B">
            <w:pPr>
              <w:spacing w:after="120"/>
              <w:rPr>
                <w:rFonts w:cs="Arial"/>
              </w:rPr>
            </w:pPr>
            <w:r>
              <w:rPr>
                <w:rFonts w:cs="Arial"/>
              </w:rPr>
              <w:t>CR</w:t>
            </w:r>
          </w:p>
        </w:tc>
        <w:tc>
          <w:tcPr>
            <w:tcW w:w="7152" w:type="dxa"/>
          </w:tcPr>
          <w:p w14:paraId="6F1171B5" w14:textId="7F541A34" w:rsidR="00D60C0B" w:rsidRPr="00D60C0B" w:rsidRDefault="00D60C0B" w:rsidP="00D60C0B">
            <w:pPr>
              <w:spacing w:after="120"/>
              <w:rPr>
                <w:rFonts w:cs="Arial"/>
              </w:rPr>
            </w:pPr>
            <w:r w:rsidRPr="00D60C0B">
              <w:rPr>
                <w:rFonts w:cs="Arial"/>
              </w:rPr>
              <w:t>Construction Register</w:t>
            </w:r>
          </w:p>
        </w:tc>
      </w:tr>
      <w:tr w:rsidR="00203002" w:rsidRPr="007E0710" w14:paraId="424C99F7" w14:textId="77777777" w:rsidTr="00D60C0B">
        <w:trPr>
          <w:trHeight w:val="327"/>
        </w:trPr>
        <w:tc>
          <w:tcPr>
            <w:tcW w:w="1908" w:type="dxa"/>
          </w:tcPr>
          <w:p w14:paraId="19094A4C" w14:textId="151A6EA6" w:rsidR="00203002" w:rsidRPr="00820A40" w:rsidRDefault="00203002" w:rsidP="00D60C0B">
            <w:pPr>
              <w:spacing w:after="120"/>
              <w:rPr>
                <w:rFonts w:cs="Arial"/>
              </w:rPr>
            </w:pPr>
            <w:r w:rsidRPr="00820A40">
              <w:rPr>
                <w:rFonts w:cs="Arial"/>
              </w:rPr>
              <w:t>Defect</w:t>
            </w:r>
          </w:p>
        </w:tc>
        <w:tc>
          <w:tcPr>
            <w:tcW w:w="7152" w:type="dxa"/>
          </w:tcPr>
          <w:p w14:paraId="14740766" w14:textId="18D3EF1A" w:rsidR="00203002" w:rsidRPr="00820A40" w:rsidRDefault="00203002" w:rsidP="00D60C0B">
            <w:pPr>
              <w:spacing w:after="120"/>
              <w:rPr>
                <w:rFonts w:cs="Arial"/>
              </w:rPr>
            </w:pPr>
            <w:r w:rsidRPr="00820A40">
              <w:rPr>
                <w:lang w:val="en-US"/>
              </w:rPr>
              <w:t>Drawback, imperfection or defect</w:t>
            </w:r>
            <w:r w:rsidR="00485952" w:rsidRPr="00820A40">
              <w:rPr>
                <w:lang w:val="en-US"/>
              </w:rPr>
              <w:t xml:space="preserve"> occurred in the process of the civil works</w:t>
            </w:r>
          </w:p>
        </w:tc>
      </w:tr>
      <w:tr w:rsidR="00136066" w:rsidRPr="007E0710" w14:paraId="459A7D49" w14:textId="77777777" w:rsidTr="00D60C0B">
        <w:trPr>
          <w:trHeight w:val="327"/>
        </w:trPr>
        <w:tc>
          <w:tcPr>
            <w:tcW w:w="1908" w:type="dxa"/>
          </w:tcPr>
          <w:p w14:paraId="1BCADED2" w14:textId="6FAB6CB3" w:rsidR="00136066" w:rsidRPr="00820A40" w:rsidRDefault="00136066" w:rsidP="00D60C0B">
            <w:pPr>
              <w:spacing w:after="120"/>
              <w:rPr>
                <w:rFonts w:cs="Arial"/>
              </w:rPr>
            </w:pPr>
            <w:r w:rsidRPr="00820A40">
              <w:rPr>
                <w:rFonts w:cs="Arial"/>
              </w:rPr>
              <w:t>DTD</w:t>
            </w:r>
          </w:p>
        </w:tc>
        <w:tc>
          <w:tcPr>
            <w:tcW w:w="7152" w:type="dxa"/>
          </w:tcPr>
          <w:p w14:paraId="50D2E4A5" w14:textId="7F7BB941" w:rsidR="00136066" w:rsidRPr="00820A40" w:rsidRDefault="00136066" w:rsidP="00D60C0B">
            <w:pPr>
              <w:spacing w:after="120"/>
              <w:rPr>
                <w:rFonts w:cs="Arial"/>
              </w:rPr>
            </w:pPr>
            <w:r w:rsidRPr="00820A40">
              <w:rPr>
                <w:rFonts w:cs="Arial"/>
              </w:rPr>
              <w:t xml:space="preserve">Detailed Technical Design </w:t>
            </w:r>
          </w:p>
        </w:tc>
      </w:tr>
      <w:tr w:rsidR="00136066" w:rsidRPr="007E0710" w14:paraId="677E1DE1" w14:textId="77777777" w:rsidTr="00D60C0B">
        <w:trPr>
          <w:trHeight w:val="246"/>
        </w:trPr>
        <w:tc>
          <w:tcPr>
            <w:tcW w:w="1908" w:type="dxa"/>
          </w:tcPr>
          <w:p w14:paraId="2ADC59C1" w14:textId="5A7AF50C" w:rsidR="00136066" w:rsidRPr="00820A40" w:rsidRDefault="00136066" w:rsidP="00D60C0B">
            <w:pPr>
              <w:spacing w:after="120"/>
              <w:rPr>
                <w:rFonts w:cs="Arial"/>
                <w:lang w:val="en-US"/>
              </w:rPr>
            </w:pPr>
            <w:r w:rsidRPr="00820A40">
              <w:rPr>
                <w:rFonts w:cs="Arial"/>
              </w:rPr>
              <w:t>EU</w:t>
            </w:r>
          </w:p>
        </w:tc>
        <w:tc>
          <w:tcPr>
            <w:tcW w:w="7152" w:type="dxa"/>
          </w:tcPr>
          <w:p w14:paraId="626C1568" w14:textId="3A17BBF4" w:rsidR="00136066" w:rsidRPr="00820A40" w:rsidRDefault="00136066" w:rsidP="00D60C0B">
            <w:pPr>
              <w:spacing w:after="120"/>
              <w:rPr>
                <w:rFonts w:cs="Arial"/>
                <w:lang w:val="en-US"/>
              </w:rPr>
            </w:pPr>
            <w:r w:rsidRPr="00820A40">
              <w:rPr>
                <w:rFonts w:cs="Arial"/>
              </w:rPr>
              <w:t>European Union</w:t>
            </w:r>
          </w:p>
        </w:tc>
      </w:tr>
      <w:tr w:rsidR="00136066" w:rsidRPr="00AE052A" w14:paraId="66C1BAEB" w14:textId="77777777" w:rsidTr="007D027A">
        <w:tc>
          <w:tcPr>
            <w:tcW w:w="1908" w:type="dxa"/>
          </w:tcPr>
          <w:p w14:paraId="7800D993" w14:textId="501BC8DE" w:rsidR="00136066" w:rsidRPr="00820A40" w:rsidRDefault="00136066" w:rsidP="00D60C0B">
            <w:pPr>
              <w:spacing w:after="120"/>
              <w:rPr>
                <w:rFonts w:cs="Arial"/>
                <w:lang w:val="de-DE"/>
              </w:rPr>
            </w:pPr>
            <w:r w:rsidRPr="00820A40">
              <w:rPr>
                <w:rFonts w:cs="Arial"/>
              </w:rPr>
              <w:t>GIZ</w:t>
            </w:r>
          </w:p>
        </w:tc>
        <w:tc>
          <w:tcPr>
            <w:tcW w:w="7152" w:type="dxa"/>
          </w:tcPr>
          <w:p w14:paraId="53A7C873" w14:textId="340C036D" w:rsidR="00136066" w:rsidRPr="00820A40" w:rsidRDefault="0046738B" w:rsidP="00D60C0B">
            <w:pPr>
              <w:spacing w:after="120"/>
              <w:rPr>
                <w:rFonts w:cs="Arial"/>
                <w:lang w:val="de-DE"/>
              </w:rPr>
            </w:pPr>
            <w:r w:rsidRPr="00820A40">
              <w:rPr>
                <w:rFonts w:cs="Arial"/>
                <w:lang w:val="de-DE"/>
              </w:rPr>
              <w:t xml:space="preserve">Deutsche Gesellschaft </w:t>
            </w:r>
            <w:r w:rsidRPr="00201BA5">
              <w:rPr>
                <w:rFonts w:cs="Arial"/>
                <w:lang w:val="de-DE"/>
              </w:rPr>
              <w:t>f</w:t>
            </w:r>
            <w:r w:rsidR="006A5BAB" w:rsidRPr="00201BA5">
              <w:rPr>
                <w:rFonts w:cs="Arial"/>
                <w:lang w:val="de-DE"/>
              </w:rPr>
              <w:t>ü</w:t>
            </w:r>
            <w:r w:rsidRPr="00201BA5">
              <w:rPr>
                <w:rFonts w:cs="Arial"/>
                <w:lang w:val="de-DE"/>
              </w:rPr>
              <w:t>r</w:t>
            </w:r>
            <w:r w:rsidR="006A5BAB" w:rsidRPr="00201BA5">
              <w:rPr>
                <w:rFonts w:cs="Arial"/>
                <w:lang w:val="de-DE"/>
              </w:rPr>
              <w:t xml:space="preserve"> Internationale Zusammenarbeit</w:t>
            </w:r>
            <w:r w:rsidRPr="00820A40">
              <w:rPr>
                <w:rFonts w:cs="Arial"/>
                <w:lang w:val="de-DE"/>
              </w:rPr>
              <w:t xml:space="preserve"> </w:t>
            </w:r>
          </w:p>
        </w:tc>
      </w:tr>
      <w:tr w:rsidR="00F84FA3" w:rsidRPr="00F84FA3" w14:paraId="718277BE" w14:textId="77777777" w:rsidTr="007D027A">
        <w:tc>
          <w:tcPr>
            <w:tcW w:w="1908" w:type="dxa"/>
          </w:tcPr>
          <w:p w14:paraId="30DF2311" w14:textId="26E4E879" w:rsidR="00F84FA3" w:rsidRPr="00820A40" w:rsidRDefault="00F84FA3" w:rsidP="00D60C0B">
            <w:pPr>
              <w:spacing w:after="120"/>
              <w:rPr>
                <w:rFonts w:cs="Arial"/>
                <w:lang w:val="en-US"/>
              </w:rPr>
            </w:pPr>
            <w:r w:rsidRPr="00820A40">
              <w:rPr>
                <w:rFonts w:cs="Arial"/>
                <w:lang w:val="en-US"/>
              </w:rPr>
              <w:t>Machinery</w:t>
            </w:r>
          </w:p>
        </w:tc>
        <w:tc>
          <w:tcPr>
            <w:tcW w:w="7152" w:type="dxa"/>
          </w:tcPr>
          <w:p w14:paraId="7B511AEA" w14:textId="69DE92A6" w:rsidR="00F84FA3" w:rsidRPr="00820A40" w:rsidRDefault="00F84FA3" w:rsidP="00D60C0B">
            <w:pPr>
              <w:spacing w:after="120"/>
              <w:rPr>
                <w:rFonts w:cs="Arial"/>
                <w:lang w:val="en-US"/>
              </w:rPr>
            </w:pPr>
            <w:r w:rsidRPr="00820A40">
              <w:rPr>
                <w:rFonts w:cs="Arial"/>
                <w:lang w:val="en-US"/>
              </w:rPr>
              <w:t>Machinery and equipment required for the construction</w:t>
            </w:r>
          </w:p>
        </w:tc>
      </w:tr>
      <w:tr w:rsidR="0041085A" w:rsidRPr="00F84FA3" w14:paraId="0E005F8C" w14:textId="77777777" w:rsidTr="007D027A">
        <w:tc>
          <w:tcPr>
            <w:tcW w:w="1908" w:type="dxa"/>
          </w:tcPr>
          <w:p w14:paraId="653B7144" w14:textId="704A8B66" w:rsidR="0041085A" w:rsidRPr="00820A40" w:rsidRDefault="0041085A" w:rsidP="0041085A">
            <w:pPr>
              <w:spacing w:after="120"/>
              <w:rPr>
                <w:rFonts w:cs="Arial"/>
                <w:lang w:val="en-US"/>
              </w:rPr>
            </w:pPr>
            <w:proofErr w:type="spellStart"/>
            <w:r w:rsidRPr="00820A40">
              <w:rPr>
                <w:rFonts w:cs="Arial"/>
              </w:rPr>
              <w:t>MoEnv</w:t>
            </w:r>
            <w:proofErr w:type="spellEnd"/>
          </w:p>
        </w:tc>
        <w:tc>
          <w:tcPr>
            <w:tcW w:w="7152" w:type="dxa"/>
          </w:tcPr>
          <w:p w14:paraId="34752B06" w14:textId="76D2CD59" w:rsidR="0041085A" w:rsidRPr="00820A40" w:rsidRDefault="0041085A" w:rsidP="0041085A">
            <w:pPr>
              <w:spacing w:after="120"/>
              <w:rPr>
                <w:rFonts w:cs="Arial"/>
                <w:lang w:val="en-US"/>
              </w:rPr>
            </w:pPr>
            <w:r w:rsidRPr="00820A40">
              <w:rPr>
                <w:rFonts w:cs="Arial"/>
              </w:rPr>
              <w:t xml:space="preserve">Ministry of Environment of the Republic of Armenia </w:t>
            </w:r>
          </w:p>
        </w:tc>
      </w:tr>
      <w:tr w:rsidR="0041085A" w:rsidRPr="00F84FA3" w14:paraId="6EAD6CFA" w14:textId="77777777" w:rsidTr="007D027A">
        <w:tc>
          <w:tcPr>
            <w:tcW w:w="1908" w:type="dxa"/>
          </w:tcPr>
          <w:p w14:paraId="0AA0301F" w14:textId="101CD4EF" w:rsidR="0041085A" w:rsidRPr="00820A40" w:rsidRDefault="0041085A" w:rsidP="0041085A">
            <w:pPr>
              <w:spacing w:after="120"/>
              <w:rPr>
                <w:rFonts w:cs="Arial"/>
                <w:lang w:val="en-US"/>
              </w:rPr>
            </w:pPr>
            <w:r w:rsidRPr="008C35D7">
              <w:rPr>
                <w:rFonts w:cs="Arial"/>
              </w:rPr>
              <w:t>MSR</w:t>
            </w:r>
          </w:p>
        </w:tc>
        <w:tc>
          <w:tcPr>
            <w:tcW w:w="7152" w:type="dxa"/>
          </w:tcPr>
          <w:p w14:paraId="3E62C85D" w14:textId="3D218335" w:rsidR="0041085A" w:rsidRPr="00820A40" w:rsidRDefault="0041085A" w:rsidP="0041085A">
            <w:pPr>
              <w:spacing w:after="120"/>
              <w:rPr>
                <w:rFonts w:cs="Arial"/>
                <w:lang w:val="en-US"/>
              </w:rPr>
            </w:pPr>
            <w:r w:rsidRPr="008C35D7">
              <w:rPr>
                <w:rFonts w:cs="Arial"/>
              </w:rPr>
              <w:t>Monthly Summary Report</w:t>
            </w:r>
          </w:p>
        </w:tc>
      </w:tr>
      <w:tr w:rsidR="0041085A" w:rsidRPr="007E0710" w14:paraId="62C3C9A3" w14:textId="77777777" w:rsidTr="007D027A">
        <w:tc>
          <w:tcPr>
            <w:tcW w:w="1908" w:type="dxa"/>
          </w:tcPr>
          <w:p w14:paraId="7B8126EF" w14:textId="434C9F0B" w:rsidR="0041085A" w:rsidRPr="000B5A6C" w:rsidRDefault="0041085A" w:rsidP="0041085A">
            <w:pPr>
              <w:spacing w:after="120"/>
              <w:rPr>
                <w:rFonts w:cs="Arial"/>
              </w:rPr>
            </w:pPr>
            <w:r w:rsidRPr="000B5A6C">
              <w:rPr>
                <w:rFonts w:cs="Arial"/>
              </w:rPr>
              <w:t>PCR</w:t>
            </w:r>
          </w:p>
        </w:tc>
        <w:tc>
          <w:tcPr>
            <w:tcW w:w="7152" w:type="dxa"/>
          </w:tcPr>
          <w:p w14:paraId="24BF87A7" w14:textId="53AF37D2" w:rsidR="0041085A" w:rsidRPr="000B5A6C" w:rsidRDefault="0041085A" w:rsidP="0041085A">
            <w:pPr>
              <w:spacing w:after="120"/>
              <w:rPr>
                <w:rFonts w:eastAsia="Calibri,Times New Roman" w:cs="Arial"/>
                <w:color w:val="000000" w:themeColor="text1"/>
                <w:lang w:val="en-US"/>
              </w:rPr>
            </w:pPr>
            <w:r w:rsidRPr="000B5A6C">
              <w:rPr>
                <w:rFonts w:cs="Arial"/>
              </w:rPr>
              <w:t>Project Completion Report</w:t>
            </w:r>
          </w:p>
        </w:tc>
      </w:tr>
      <w:tr w:rsidR="0041085A" w:rsidRPr="007E0710" w14:paraId="3E16AD33" w14:textId="77777777" w:rsidTr="007D027A">
        <w:tc>
          <w:tcPr>
            <w:tcW w:w="1908" w:type="dxa"/>
          </w:tcPr>
          <w:p w14:paraId="54FB4935" w14:textId="17337199" w:rsidR="0041085A" w:rsidRPr="00820A40" w:rsidRDefault="0041085A" w:rsidP="0041085A">
            <w:pPr>
              <w:spacing w:after="120"/>
              <w:rPr>
                <w:rFonts w:cs="Arial"/>
              </w:rPr>
            </w:pPr>
            <w:r w:rsidRPr="00820A40">
              <w:rPr>
                <w:rFonts w:cs="Arial"/>
                <w:lang w:eastAsia="de-DE"/>
              </w:rPr>
              <w:t xml:space="preserve">PE </w:t>
            </w:r>
          </w:p>
        </w:tc>
        <w:tc>
          <w:tcPr>
            <w:tcW w:w="7152" w:type="dxa"/>
          </w:tcPr>
          <w:p w14:paraId="473457BC" w14:textId="56914003" w:rsidR="0041085A" w:rsidRPr="00820A40" w:rsidRDefault="0041085A" w:rsidP="0041085A">
            <w:pPr>
              <w:spacing w:after="120"/>
              <w:rPr>
                <w:rFonts w:cs="Arial"/>
              </w:rPr>
            </w:pPr>
            <w:r w:rsidRPr="00820A40">
              <w:rPr>
                <w:rFonts w:cs="Arial"/>
                <w:lang w:eastAsia="de-DE"/>
              </w:rPr>
              <w:t xml:space="preserve">Population equivalents </w:t>
            </w:r>
          </w:p>
        </w:tc>
      </w:tr>
      <w:tr w:rsidR="0041085A" w:rsidRPr="007E0710" w14:paraId="38010B48" w14:textId="77777777" w:rsidTr="007D027A">
        <w:tc>
          <w:tcPr>
            <w:tcW w:w="1908" w:type="dxa"/>
          </w:tcPr>
          <w:p w14:paraId="6B839FA2" w14:textId="30078637" w:rsidR="0041085A" w:rsidRPr="00820A40" w:rsidRDefault="0041085A" w:rsidP="0041085A">
            <w:pPr>
              <w:spacing w:after="120"/>
              <w:rPr>
                <w:rFonts w:cs="Arial"/>
                <w:lang w:eastAsia="de-DE"/>
              </w:rPr>
            </w:pPr>
            <w:r w:rsidRPr="00820A40">
              <w:rPr>
                <w:rFonts w:cs="Arial"/>
                <w:lang w:eastAsia="de-DE"/>
              </w:rPr>
              <w:t>PIR</w:t>
            </w:r>
          </w:p>
        </w:tc>
        <w:tc>
          <w:tcPr>
            <w:tcW w:w="7152" w:type="dxa"/>
          </w:tcPr>
          <w:p w14:paraId="33900AF4" w14:textId="45EEFC29" w:rsidR="0041085A" w:rsidRPr="00820A40" w:rsidRDefault="0041085A" w:rsidP="0041085A">
            <w:pPr>
              <w:spacing w:after="120"/>
              <w:rPr>
                <w:rFonts w:cs="Arial"/>
                <w:lang w:eastAsia="de-DE"/>
              </w:rPr>
            </w:pPr>
            <w:r w:rsidRPr="00820A40">
              <w:rPr>
                <w:rFonts w:cs="Arial"/>
              </w:rPr>
              <w:t xml:space="preserve">Project Inception Report </w:t>
            </w:r>
          </w:p>
        </w:tc>
      </w:tr>
      <w:tr w:rsidR="0041085A" w:rsidRPr="007E0710" w14:paraId="36EFA587" w14:textId="77777777" w:rsidTr="007D027A">
        <w:tc>
          <w:tcPr>
            <w:tcW w:w="1908" w:type="dxa"/>
          </w:tcPr>
          <w:p w14:paraId="799C0809" w14:textId="711F8D44" w:rsidR="0041085A" w:rsidRPr="008C35D7" w:rsidRDefault="0041085A" w:rsidP="0041085A">
            <w:pPr>
              <w:spacing w:after="120"/>
              <w:rPr>
                <w:rFonts w:cs="Arial"/>
              </w:rPr>
            </w:pPr>
            <w:r w:rsidRPr="008C35D7">
              <w:rPr>
                <w:rFonts w:cs="Arial"/>
              </w:rPr>
              <w:t>Site</w:t>
            </w:r>
          </w:p>
        </w:tc>
        <w:tc>
          <w:tcPr>
            <w:tcW w:w="7152" w:type="dxa"/>
          </w:tcPr>
          <w:p w14:paraId="71ED47FD" w14:textId="627B5A78" w:rsidR="0041085A" w:rsidRPr="008C35D7" w:rsidRDefault="0041085A" w:rsidP="0041085A">
            <w:pPr>
              <w:spacing w:after="120"/>
              <w:rPr>
                <w:rFonts w:cs="Arial"/>
              </w:rPr>
            </w:pPr>
            <w:r w:rsidRPr="008C35D7">
              <w:rPr>
                <w:rFonts w:cs="Arial"/>
              </w:rPr>
              <w:t>Site for the construction of the building for upgrading Gavar mechanical WWTP</w:t>
            </w:r>
          </w:p>
        </w:tc>
      </w:tr>
      <w:tr w:rsidR="0041085A" w:rsidRPr="007E0710" w14:paraId="6E981862" w14:textId="77777777" w:rsidTr="007D027A">
        <w:tc>
          <w:tcPr>
            <w:tcW w:w="1908" w:type="dxa"/>
          </w:tcPr>
          <w:p w14:paraId="312CACBA" w14:textId="3F7A284B" w:rsidR="0041085A" w:rsidRPr="00820A40" w:rsidRDefault="0041085A" w:rsidP="0041085A">
            <w:pPr>
              <w:spacing w:after="120"/>
              <w:rPr>
                <w:rFonts w:cs="Arial"/>
                <w:lang w:val="de-DE"/>
              </w:rPr>
            </w:pPr>
            <w:proofErr w:type="spellStart"/>
            <w:r w:rsidRPr="00820A40">
              <w:rPr>
                <w:rFonts w:cs="Arial"/>
              </w:rPr>
              <w:t>ToRs</w:t>
            </w:r>
            <w:proofErr w:type="spellEnd"/>
          </w:p>
        </w:tc>
        <w:tc>
          <w:tcPr>
            <w:tcW w:w="7152" w:type="dxa"/>
          </w:tcPr>
          <w:p w14:paraId="19EB2FDE" w14:textId="4C68A1DB" w:rsidR="0041085A" w:rsidRPr="00820A40" w:rsidRDefault="0041085A" w:rsidP="0041085A">
            <w:pPr>
              <w:spacing w:after="120"/>
              <w:rPr>
                <w:rFonts w:cs="Arial"/>
                <w:lang w:val="de-DE"/>
              </w:rPr>
            </w:pPr>
            <w:r w:rsidRPr="00820A40">
              <w:rPr>
                <w:rFonts w:cs="Arial"/>
              </w:rPr>
              <w:t>Terms of reference</w:t>
            </w:r>
          </w:p>
        </w:tc>
      </w:tr>
      <w:tr w:rsidR="0041085A" w:rsidRPr="007E0710" w14:paraId="7CEEBCD6" w14:textId="77777777" w:rsidTr="007D027A">
        <w:tc>
          <w:tcPr>
            <w:tcW w:w="1908" w:type="dxa"/>
          </w:tcPr>
          <w:p w14:paraId="4FE6E504" w14:textId="2D57131B" w:rsidR="0041085A" w:rsidRPr="00820A40" w:rsidRDefault="0041085A" w:rsidP="0041085A">
            <w:pPr>
              <w:spacing w:after="120"/>
              <w:rPr>
                <w:rFonts w:cs="Arial"/>
              </w:rPr>
            </w:pPr>
            <w:r w:rsidRPr="00820A40">
              <w:rPr>
                <w:rFonts w:cs="Arial"/>
                <w:color w:val="000000"/>
              </w:rPr>
              <w:t>Veolia</w:t>
            </w:r>
          </w:p>
        </w:tc>
        <w:tc>
          <w:tcPr>
            <w:tcW w:w="7152" w:type="dxa"/>
          </w:tcPr>
          <w:p w14:paraId="67ECA7D0" w14:textId="0084B247" w:rsidR="0041085A" w:rsidRPr="00820A40" w:rsidRDefault="0041085A" w:rsidP="0041085A">
            <w:pPr>
              <w:spacing w:after="120"/>
              <w:rPr>
                <w:rFonts w:cs="Arial"/>
              </w:rPr>
            </w:pPr>
            <w:r w:rsidRPr="00820A40">
              <w:rPr>
                <w:rFonts w:cs="Arial"/>
                <w:color w:val="000000"/>
              </w:rPr>
              <w:t>Veolia Djur CJSC</w:t>
            </w:r>
          </w:p>
        </w:tc>
      </w:tr>
      <w:tr w:rsidR="0041085A" w:rsidRPr="007E0710" w14:paraId="7CC0AFD8" w14:textId="77777777" w:rsidTr="007D027A">
        <w:tc>
          <w:tcPr>
            <w:tcW w:w="1908" w:type="dxa"/>
          </w:tcPr>
          <w:p w14:paraId="0EF8E271" w14:textId="2A3F083E" w:rsidR="0041085A" w:rsidRPr="00820A40" w:rsidRDefault="0041085A" w:rsidP="0041085A">
            <w:pPr>
              <w:spacing w:after="120"/>
              <w:rPr>
                <w:rFonts w:cs="Arial"/>
              </w:rPr>
            </w:pPr>
            <w:r w:rsidRPr="00820A40">
              <w:rPr>
                <w:rFonts w:cs="Arial"/>
                <w:color w:val="000000"/>
              </w:rPr>
              <w:t>WWT</w:t>
            </w:r>
          </w:p>
        </w:tc>
        <w:tc>
          <w:tcPr>
            <w:tcW w:w="7152" w:type="dxa"/>
          </w:tcPr>
          <w:p w14:paraId="7D13D433" w14:textId="4F2C04B8" w:rsidR="0041085A" w:rsidRPr="00820A40" w:rsidRDefault="0041085A" w:rsidP="0041085A">
            <w:pPr>
              <w:spacing w:after="120"/>
              <w:rPr>
                <w:rFonts w:cs="Arial"/>
                <w:color w:val="000000"/>
              </w:rPr>
            </w:pPr>
            <w:r w:rsidRPr="00820A40">
              <w:rPr>
                <w:rFonts w:cs="Arial"/>
                <w:color w:val="000000"/>
              </w:rPr>
              <w:t>Wastewater treatment</w:t>
            </w:r>
          </w:p>
        </w:tc>
      </w:tr>
      <w:tr w:rsidR="0041085A" w:rsidRPr="007E0710" w14:paraId="43BE5490" w14:textId="77777777" w:rsidTr="007D027A">
        <w:tc>
          <w:tcPr>
            <w:tcW w:w="1908" w:type="dxa"/>
          </w:tcPr>
          <w:p w14:paraId="6D772C76" w14:textId="7F2FD1DD" w:rsidR="0041085A" w:rsidRPr="00820A40" w:rsidRDefault="0041085A" w:rsidP="0041085A">
            <w:pPr>
              <w:spacing w:after="120"/>
              <w:rPr>
                <w:rFonts w:cs="Arial"/>
                <w:color w:val="000000"/>
              </w:rPr>
            </w:pPr>
            <w:r w:rsidRPr="00820A40">
              <w:rPr>
                <w:rFonts w:cs="Arial"/>
                <w:color w:val="000000"/>
              </w:rPr>
              <w:t>WWTP</w:t>
            </w:r>
          </w:p>
        </w:tc>
        <w:tc>
          <w:tcPr>
            <w:tcW w:w="7152" w:type="dxa"/>
          </w:tcPr>
          <w:p w14:paraId="0FF1A11B" w14:textId="6893039E" w:rsidR="0041085A" w:rsidRPr="00820A40" w:rsidRDefault="0041085A" w:rsidP="0041085A">
            <w:pPr>
              <w:spacing w:after="120"/>
              <w:rPr>
                <w:rFonts w:cs="Arial"/>
                <w:color w:val="000000"/>
              </w:rPr>
            </w:pPr>
            <w:r w:rsidRPr="00820A40">
              <w:rPr>
                <w:rFonts w:cs="Arial"/>
                <w:color w:val="000000"/>
              </w:rPr>
              <w:t>Wastewater treatment plant</w:t>
            </w:r>
          </w:p>
        </w:tc>
      </w:tr>
    </w:tbl>
    <w:p w14:paraId="0DFD01DD" w14:textId="77777777" w:rsidR="00C31B06" w:rsidRPr="007E0710" w:rsidRDefault="00C31B06" w:rsidP="00C31B06">
      <w:pPr>
        <w:rPr>
          <w:rFonts w:cs="Arial"/>
          <w:lang w:val="en-US"/>
        </w:rPr>
      </w:pPr>
    </w:p>
    <w:p w14:paraId="35386F7B" w14:textId="77777777" w:rsidR="00114244" w:rsidRDefault="00114244" w:rsidP="00303DC9">
      <w:pPr>
        <w:ind w:left="1530" w:hanging="1530"/>
        <w:rPr>
          <w:rFonts w:cs="Arial"/>
        </w:rPr>
      </w:pPr>
    </w:p>
    <w:p w14:paraId="62969265" w14:textId="77777777" w:rsidR="003E09BE" w:rsidRDefault="003E09BE" w:rsidP="00303DC9">
      <w:pPr>
        <w:ind w:left="1530" w:hanging="1530"/>
        <w:rPr>
          <w:rFonts w:cs="Arial"/>
        </w:rPr>
      </w:pPr>
    </w:p>
    <w:p w14:paraId="1C5A39B6" w14:textId="77777777" w:rsidR="003E09BE" w:rsidRDefault="003E09BE" w:rsidP="00303DC9">
      <w:pPr>
        <w:ind w:left="1530" w:hanging="1530"/>
        <w:rPr>
          <w:rFonts w:cs="Arial"/>
        </w:rPr>
      </w:pPr>
    </w:p>
    <w:p w14:paraId="4CC477D0" w14:textId="77777777" w:rsidR="003E09BE" w:rsidRDefault="003E09BE" w:rsidP="00303DC9">
      <w:pPr>
        <w:ind w:left="1530" w:hanging="1530"/>
        <w:rPr>
          <w:rFonts w:cs="Arial"/>
        </w:rPr>
      </w:pPr>
    </w:p>
    <w:p w14:paraId="273E0706" w14:textId="77777777" w:rsidR="001C7152" w:rsidRDefault="001C7152" w:rsidP="00303DC9">
      <w:pPr>
        <w:ind w:left="1530" w:hanging="1530"/>
        <w:rPr>
          <w:rFonts w:cs="Arial"/>
        </w:rPr>
      </w:pPr>
    </w:p>
    <w:p w14:paraId="4937C0DB" w14:textId="77777777" w:rsidR="001C7152" w:rsidRDefault="001C7152" w:rsidP="00303DC9">
      <w:pPr>
        <w:ind w:left="1530" w:hanging="1530"/>
        <w:rPr>
          <w:rFonts w:cs="Arial"/>
        </w:rPr>
      </w:pPr>
    </w:p>
    <w:p w14:paraId="288C6EDD" w14:textId="77777777" w:rsidR="001C7152" w:rsidRDefault="001C7152" w:rsidP="00303DC9">
      <w:pPr>
        <w:ind w:left="1530" w:hanging="1530"/>
        <w:rPr>
          <w:rFonts w:cs="Arial"/>
        </w:rPr>
      </w:pPr>
    </w:p>
    <w:p w14:paraId="2041C695" w14:textId="77777777" w:rsidR="003E09BE" w:rsidRDefault="003E09BE" w:rsidP="00303DC9">
      <w:pPr>
        <w:ind w:left="1530" w:hanging="1530"/>
        <w:rPr>
          <w:rFonts w:cs="Arial"/>
        </w:rPr>
      </w:pPr>
    </w:p>
    <w:p w14:paraId="5BDDF2F7" w14:textId="77777777" w:rsidR="00114244" w:rsidRDefault="00114244" w:rsidP="00303DC9">
      <w:pPr>
        <w:ind w:left="1530" w:hanging="1530"/>
        <w:rPr>
          <w:rFonts w:cs="Arial"/>
        </w:rPr>
      </w:pPr>
    </w:p>
    <w:p w14:paraId="5A88AD32" w14:textId="77777777" w:rsidR="003E2B7B" w:rsidRDefault="008F0375" w:rsidP="008F0375">
      <w:pPr>
        <w:pStyle w:val="Heading1"/>
        <w:numPr>
          <w:ilvl w:val="0"/>
          <w:numId w:val="1"/>
        </w:numPr>
      </w:pPr>
      <w:bookmarkStart w:id="2" w:name="_Ref508121651"/>
      <w:bookmarkStart w:id="3" w:name="_Ref508121655"/>
      <w:bookmarkStart w:id="4" w:name="_Toc508619995"/>
      <w:bookmarkStart w:id="5" w:name="_Toc176953372"/>
      <w:r>
        <w:lastRenderedPageBreak/>
        <w:t>Contex</w:t>
      </w:r>
      <w:bookmarkEnd w:id="2"/>
      <w:bookmarkEnd w:id="3"/>
      <w:bookmarkEnd w:id="4"/>
      <w:r w:rsidR="003E2B7B">
        <w:t>t</w:t>
      </w:r>
      <w:bookmarkEnd w:id="5"/>
    </w:p>
    <w:p w14:paraId="2092BD15"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GB" w:eastAsia="en-US"/>
        </w:rPr>
      </w:pPr>
      <w:r w:rsidRPr="00525777">
        <w:rPr>
          <w:rFonts w:ascii="Arial" w:hAnsi="Arial" w:cs="Arial"/>
          <w:color w:val="000000"/>
          <w:sz w:val="22"/>
          <w:szCs w:val="22"/>
          <w:lang w:val="en-GB" w:eastAsia="en-US"/>
        </w:rPr>
        <w:t xml:space="preserve">Lake Sevan is the largest freshwater lake in the Caucasus Region and one of the largest freshwater high-mountain lakes of Eurasia. The Lake is fed by 28 rivers and streams, and the </w:t>
      </w:r>
      <w:proofErr w:type="spellStart"/>
      <w:r w:rsidRPr="00525777">
        <w:rPr>
          <w:rFonts w:ascii="Arial" w:hAnsi="Arial" w:cs="Arial"/>
          <w:color w:val="000000"/>
          <w:sz w:val="22"/>
          <w:szCs w:val="22"/>
          <w:lang w:val="en-GB" w:eastAsia="en-US"/>
        </w:rPr>
        <w:t>Hrazdan</w:t>
      </w:r>
      <w:proofErr w:type="spellEnd"/>
      <w:r>
        <w:rPr>
          <w:rFonts w:ascii="Arial" w:hAnsi="Arial" w:cs="Arial"/>
          <w:color w:val="000000"/>
          <w:sz w:val="22"/>
          <w:szCs w:val="22"/>
          <w:lang w:val="en-GB" w:eastAsia="en-US"/>
        </w:rPr>
        <w:t xml:space="preserve"> River</w:t>
      </w:r>
      <w:r w:rsidRPr="00525777">
        <w:rPr>
          <w:rFonts w:ascii="Arial" w:hAnsi="Arial" w:cs="Arial"/>
          <w:color w:val="000000"/>
          <w:sz w:val="22"/>
          <w:szCs w:val="22"/>
          <w:lang w:val="en-GB" w:eastAsia="en-US"/>
        </w:rPr>
        <w:t xml:space="preserve"> flows out of it. Lake Sevan and some of its surrounding areas are designated as Sevan National Park. Lake Sevan </w:t>
      </w:r>
      <w:proofErr w:type="gramStart"/>
      <w:r w:rsidRPr="00525777">
        <w:rPr>
          <w:rFonts w:ascii="Arial" w:hAnsi="Arial" w:cs="Arial"/>
          <w:color w:val="000000"/>
          <w:sz w:val="22"/>
          <w:szCs w:val="22"/>
          <w:lang w:val="en-GB" w:eastAsia="en-US"/>
        </w:rPr>
        <w:t>is located in</w:t>
      </w:r>
      <w:proofErr w:type="gramEnd"/>
      <w:r w:rsidRPr="00525777">
        <w:rPr>
          <w:rFonts w:ascii="Arial" w:hAnsi="Arial" w:cs="Arial"/>
          <w:color w:val="000000"/>
          <w:sz w:val="22"/>
          <w:szCs w:val="22"/>
          <w:lang w:val="en-GB" w:eastAsia="en-US"/>
        </w:rPr>
        <w:t xml:space="preserve"> Gegharkunik Province of Armenia. Gegharkunik Province is currently divided into 5 urban agglomerations, that comprise 5 urban and 52 rural communities. Lake Sevan occupies the central part of the province, lying at a height of 1900 meters above sea-level. The climate of Gegharkunik Province is cold and snowy in winter, while the summer is characterized with warm and humid climate. The annual precipitation level ranges between 500 and 600 mm at below 2000 meters, while it may reach up to 1000 mm in the mountainous areas. </w:t>
      </w:r>
    </w:p>
    <w:p w14:paraId="386C85B4"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GB" w:eastAsia="en-US"/>
        </w:rPr>
      </w:pPr>
      <w:r w:rsidRPr="00525777">
        <w:rPr>
          <w:rFonts w:ascii="Arial" w:hAnsi="Arial" w:cs="Arial"/>
          <w:color w:val="000000"/>
          <w:sz w:val="22"/>
          <w:szCs w:val="22"/>
          <w:lang w:val="en-GB" w:eastAsia="en-US"/>
        </w:rPr>
        <w:t>Intensive and unsustainable use of water during the past decades, and uncontrolled discharge of the impurified wastewater into the lake as well have led to a significant deterioration of both water quantity and quality. The lake faces numerous environmental challenges and has also suffered significant biodiversity loss.</w:t>
      </w:r>
    </w:p>
    <w:p w14:paraId="36521146"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GB" w:eastAsia="en-US"/>
        </w:rPr>
      </w:pPr>
      <w:r w:rsidRPr="00525777">
        <w:rPr>
          <w:rFonts w:ascii="Arial" w:hAnsi="Arial" w:cs="Arial"/>
          <w:color w:val="000000"/>
          <w:sz w:val="22"/>
          <w:szCs w:val="22"/>
          <w:lang w:val="en-GB" w:eastAsia="en-US"/>
        </w:rPr>
        <w:t xml:space="preserve">Currently, there are three wastewater treatment plants (WWTP) in operation in Gegharkunik Province around Lake Sevan basin in the cities of Gavar, </w:t>
      </w:r>
      <w:proofErr w:type="spellStart"/>
      <w:r w:rsidRPr="00525777">
        <w:rPr>
          <w:rFonts w:ascii="Arial" w:hAnsi="Arial" w:cs="Arial"/>
          <w:color w:val="000000"/>
          <w:sz w:val="22"/>
          <w:szCs w:val="22"/>
          <w:lang w:val="en-GB" w:eastAsia="en-US"/>
        </w:rPr>
        <w:t>Martuni</w:t>
      </w:r>
      <w:proofErr w:type="spellEnd"/>
      <w:r w:rsidRPr="00525777">
        <w:rPr>
          <w:rFonts w:ascii="Arial" w:hAnsi="Arial" w:cs="Arial"/>
          <w:color w:val="000000"/>
          <w:sz w:val="22"/>
          <w:szCs w:val="22"/>
          <w:lang w:val="en-GB" w:eastAsia="en-US"/>
        </w:rPr>
        <w:t xml:space="preserve"> and </w:t>
      </w:r>
      <w:proofErr w:type="spellStart"/>
      <w:r w:rsidRPr="00525777">
        <w:rPr>
          <w:rFonts w:ascii="Arial" w:hAnsi="Arial" w:cs="Arial"/>
          <w:color w:val="000000"/>
          <w:sz w:val="22"/>
          <w:szCs w:val="22"/>
          <w:lang w:val="en-GB" w:eastAsia="en-US"/>
        </w:rPr>
        <w:t>Vardenis</w:t>
      </w:r>
      <w:proofErr w:type="spellEnd"/>
      <w:r w:rsidRPr="00525777">
        <w:rPr>
          <w:rFonts w:ascii="Arial" w:hAnsi="Arial" w:cs="Arial"/>
          <w:color w:val="000000"/>
          <w:sz w:val="22"/>
          <w:szCs w:val="22"/>
          <w:lang w:val="en-GB" w:eastAsia="en-US"/>
        </w:rPr>
        <w:t>. These three plants are under the operation of Veolia, the private water operator in Armenia, which is a part of Veolia French Group. All three plants are designed only for mechanical treatment. There are no other wastewater treatment facilities around Lake Sevan, especially in the rural settlements right by the lake and the private households have their own septic tank systems (mostly pits).</w:t>
      </w:r>
    </w:p>
    <w:p w14:paraId="056D7DD4"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GB" w:eastAsia="en-US"/>
        </w:rPr>
      </w:pPr>
      <w:bookmarkStart w:id="6" w:name="_Hlk153881777"/>
      <w:r w:rsidRPr="00525777">
        <w:rPr>
          <w:rFonts w:ascii="Arial" w:hAnsi="Arial" w:cs="Arial"/>
          <w:color w:val="000000"/>
          <w:sz w:val="22"/>
          <w:szCs w:val="22"/>
          <w:lang w:val="en-GB" w:eastAsia="en-US"/>
        </w:rPr>
        <w:t xml:space="preserve">Recent research approves the number of diffusive impurified wastewater discharge directly into the lake’s basin area without any initial processing. Situation worsens in the districts, where households have appropriate sewage pipes without further connection to the main sewer and generated wastewater finally discharges into ground and is absorbed in there. Thus, according to data, only about </w:t>
      </w:r>
      <w:r>
        <w:rPr>
          <w:rFonts w:ascii="Arial" w:hAnsi="Arial" w:cs="Arial"/>
          <w:color w:val="000000"/>
          <w:sz w:val="22"/>
          <w:szCs w:val="22"/>
          <w:lang w:val="en-GB" w:eastAsia="en-US"/>
        </w:rPr>
        <w:t>5</w:t>
      </w:r>
      <w:r w:rsidRPr="00525777">
        <w:rPr>
          <w:rFonts w:ascii="Arial" w:hAnsi="Arial" w:cs="Arial"/>
          <w:color w:val="000000"/>
          <w:sz w:val="22"/>
          <w:szCs w:val="22"/>
          <w:lang w:val="en-GB" w:eastAsia="en-US"/>
        </w:rPr>
        <w:t xml:space="preserve">0% of </w:t>
      </w:r>
      <w:r>
        <w:rPr>
          <w:rFonts w:ascii="Arial" w:hAnsi="Arial" w:cs="Arial"/>
          <w:color w:val="000000"/>
          <w:sz w:val="22"/>
          <w:szCs w:val="22"/>
          <w:lang w:val="en-GB" w:eastAsia="en-US"/>
        </w:rPr>
        <w:t>Gavar</w:t>
      </w:r>
      <w:r w:rsidRPr="00525777">
        <w:rPr>
          <w:rFonts w:ascii="Arial" w:hAnsi="Arial" w:cs="Arial"/>
          <w:color w:val="000000"/>
          <w:sz w:val="22"/>
          <w:szCs w:val="22"/>
          <w:lang w:val="en-GB" w:eastAsia="en-US"/>
        </w:rPr>
        <w:t xml:space="preserve"> town, excluding consolidated communities, has centralised sewage system. The rest wastewater is discharged into generally non-impermeable pit latrines or septic tanks, with further absorbing into soil, or into some adjacent drain systems with the subsequent discharge into the basin. In this regard, one of the great polluters of the basin is agriculture </w:t>
      </w:r>
      <w:r>
        <w:rPr>
          <w:rFonts w:ascii="Arial" w:hAnsi="Arial" w:cs="Arial"/>
          <w:color w:val="000000"/>
          <w:sz w:val="22"/>
          <w:szCs w:val="22"/>
          <w:lang w:val="en-GB" w:eastAsia="en-US"/>
        </w:rPr>
        <w:t>sector</w:t>
      </w:r>
      <w:r w:rsidRPr="00525777">
        <w:rPr>
          <w:rFonts w:ascii="Arial" w:hAnsi="Arial" w:cs="Arial"/>
          <w:color w:val="000000"/>
          <w:sz w:val="22"/>
          <w:szCs w:val="22"/>
          <w:lang w:val="en-GB" w:eastAsia="en-US"/>
        </w:rPr>
        <w:t xml:space="preserve">, livestock farms. All this wastewater is saturated with phosphorous and nitrogen, </w:t>
      </w:r>
      <w:r>
        <w:rPr>
          <w:rFonts w:ascii="Arial" w:hAnsi="Arial" w:cs="Arial"/>
          <w:color w:val="000000"/>
          <w:sz w:val="22"/>
          <w:szCs w:val="22"/>
          <w:lang w:val="en-GB" w:eastAsia="en-US"/>
        </w:rPr>
        <w:t>main</w:t>
      </w:r>
      <w:r w:rsidRPr="00525777">
        <w:rPr>
          <w:rFonts w:ascii="Arial" w:hAnsi="Arial" w:cs="Arial"/>
          <w:color w:val="000000"/>
          <w:sz w:val="22"/>
          <w:szCs w:val="22"/>
          <w:lang w:val="en-GB" w:eastAsia="en-US"/>
        </w:rPr>
        <w:t xml:space="preserve"> nutrient</w:t>
      </w:r>
      <w:r>
        <w:rPr>
          <w:rFonts w:ascii="Arial" w:hAnsi="Arial" w:cs="Arial"/>
          <w:color w:val="000000"/>
          <w:sz w:val="22"/>
          <w:szCs w:val="22"/>
          <w:lang w:val="en-GB" w:eastAsia="en-US"/>
        </w:rPr>
        <w:t>s</w:t>
      </w:r>
      <w:r w:rsidRPr="00525777">
        <w:rPr>
          <w:rFonts w:ascii="Arial" w:hAnsi="Arial" w:cs="Arial"/>
          <w:color w:val="000000"/>
          <w:sz w:val="22"/>
          <w:szCs w:val="22"/>
          <w:lang w:val="en-GB" w:eastAsia="en-US"/>
        </w:rPr>
        <w:t xml:space="preserve"> for the lake’s blooming. In other words, there is no complete</w:t>
      </w:r>
      <w:r>
        <w:rPr>
          <w:rFonts w:ascii="Arial" w:hAnsi="Arial" w:cs="Arial"/>
          <w:color w:val="000000"/>
          <w:sz w:val="22"/>
          <w:szCs w:val="22"/>
          <w:lang w:val="en-GB" w:eastAsia="en-US"/>
        </w:rPr>
        <w:t xml:space="preserve"> treatment of</w:t>
      </w:r>
      <w:r w:rsidRPr="00525777">
        <w:rPr>
          <w:rFonts w:ascii="Arial" w:hAnsi="Arial" w:cs="Arial"/>
          <w:color w:val="000000"/>
          <w:sz w:val="22"/>
          <w:szCs w:val="22"/>
          <w:lang w:val="en-GB" w:eastAsia="en-US"/>
        </w:rPr>
        <w:t xml:space="preserve"> wastewater </w:t>
      </w:r>
      <w:r>
        <w:rPr>
          <w:rFonts w:ascii="Arial" w:hAnsi="Arial" w:cs="Arial"/>
          <w:color w:val="000000"/>
          <w:sz w:val="22"/>
          <w:szCs w:val="22"/>
          <w:lang w:val="en-GB" w:eastAsia="en-US"/>
        </w:rPr>
        <w:t>that flows</w:t>
      </w:r>
      <w:r w:rsidRPr="00525777">
        <w:rPr>
          <w:rFonts w:ascii="Arial" w:hAnsi="Arial" w:cs="Arial"/>
          <w:color w:val="000000"/>
          <w:sz w:val="22"/>
          <w:szCs w:val="22"/>
          <w:lang w:val="en-GB" w:eastAsia="en-US"/>
        </w:rPr>
        <w:t xml:space="preserve"> into Lake Sevan. </w:t>
      </w:r>
    </w:p>
    <w:bookmarkEnd w:id="6"/>
    <w:p w14:paraId="5480E7DC"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525777">
        <w:rPr>
          <w:rFonts w:ascii="Arial" w:hAnsi="Arial" w:cs="Arial"/>
          <w:color w:val="000000"/>
          <w:sz w:val="22"/>
          <w:szCs w:val="22"/>
          <w:lang w:val="en-US" w:eastAsia="en-US"/>
        </w:rPr>
        <w:t>Since the Gegharkunik region’s landscape is complex,</w:t>
      </w:r>
      <w:r w:rsidRPr="00525777">
        <w:rPr>
          <w:rFonts w:ascii="Arial" w:hAnsi="Arial" w:cs="Arial"/>
          <w:color w:val="000000"/>
          <w:sz w:val="22"/>
          <w:szCs w:val="22"/>
          <w:lang w:val="en-GB" w:eastAsia="en-US"/>
        </w:rPr>
        <w:t xml:space="preserve"> settlement</w:t>
      </w:r>
      <w:r w:rsidRPr="00525777">
        <w:rPr>
          <w:rFonts w:ascii="Arial" w:hAnsi="Arial" w:cs="Arial"/>
          <w:color w:val="000000"/>
          <w:sz w:val="22"/>
          <w:szCs w:val="22"/>
          <w:lang w:val="en-US" w:eastAsia="en-US"/>
        </w:rPr>
        <w:t>s</w:t>
      </w:r>
      <w:r w:rsidRPr="00525777">
        <w:rPr>
          <w:rFonts w:ascii="Arial" w:hAnsi="Arial" w:cs="Arial"/>
          <w:color w:val="000000"/>
          <w:sz w:val="22"/>
          <w:szCs w:val="22"/>
          <w:lang w:val="en-GB" w:eastAsia="en-US"/>
        </w:rPr>
        <w:t xml:space="preserve"> are situated quite far from each other and there is quite big impact of anthropogenic activity, such as </w:t>
      </w:r>
      <w:r w:rsidRPr="00525777">
        <w:rPr>
          <w:rFonts w:ascii="Arial" w:hAnsi="Arial" w:cs="Arial"/>
          <w:color w:val="000000"/>
          <w:sz w:val="22"/>
          <w:szCs w:val="22"/>
          <w:lang w:val="en-US" w:eastAsia="en-US"/>
        </w:rPr>
        <w:t>agriculture or cattle breeding, diffusive contamination of the lake plays significant role, so it is important to pilot some local and affordable solution for various type of contamination that will lighten the anthropogenic burden on the lake.</w:t>
      </w:r>
    </w:p>
    <w:p w14:paraId="704BC573"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525777">
        <w:rPr>
          <w:rFonts w:ascii="Arial" w:hAnsi="Arial" w:cs="Arial"/>
          <w:color w:val="000000"/>
          <w:sz w:val="22"/>
          <w:szCs w:val="22"/>
          <w:lang w:val="en-US" w:eastAsia="en-US"/>
        </w:rPr>
        <w:t>In this regard, establishment and further maintenance of the local,</w:t>
      </w:r>
      <w:r>
        <w:rPr>
          <w:rFonts w:ascii="Arial" w:hAnsi="Arial" w:cs="Arial"/>
          <w:color w:val="000000"/>
          <w:sz w:val="22"/>
          <w:szCs w:val="22"/>
          <w:lang w:val="en-US" w:eastAsia="en-US"/>
        </w:rPr>
        <w:t xml:space="preserve"> decentralized,</w:t>
      </w:r>
      <w:r w:rsidRPr="00525777">
        <w:rPr>
          <w:rFonts w:ascii="Arial" w:hAnsi="Arial" w:cs="Arial"/>
          <w:color w:val="000000"/>
          <w:sz w:val="22"/>
          <w:szCs w:val="22"/>
          <w:lang w:val="en-US" w:eastAsia="en-US"/>
        </w:rPr>
        <w:t xml:space="preserve"> small-scale WWT solutions, reflecting local needs, and partially that are efficient for phosphorous and nitrogen processing in wastewater is crucial for the wastewater effective management in this region.  </w:t>
      </w:r>
    </w:p>
    <w:p w14:paraId="25E2C783"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525777">
        <w:rPr>
          <w:rFonts w:ascii="Arial" w:hAnsi="Arial" w:cs="Arial"/>
          <w:color w:val="000000"/>
          <w:sz w:val="22"/>
          <w:szCs w:val="22"/>
          <w:lang w:val="en-US" w:eastAsia="en-US"/>
        </w:rPr>
        <w:t xml:space="preserve">Therefore, the EU4Sevan Component of </w:t>
      </w:r>
      <w:proofErr w:type="spellStart"/>
      <w:r w:rsidRPr="00525777">
        <w:rPr>
          <w:rFonts w:ascii="Arial" w:hAnsi="Arial" w:cs="Arial"/>
          <w:color w:val="000000"/>
          <w:sz w:val="22"/>
          <w:szCs w:val="22"/>
          <w:lang w:val="en-US" w:eastAsia="en-US"/>
        </w:rPr>
        <w:t>ECO</w:t>
      </w:r>
      <w:r>
        <w:rPr>
          <w:rFonts w:ascii="Arial" w:hAnsi="Arial" w:cs="Arial"/>
          <w:color w:val="000000"/>
          <w:sz w:val="22"/>
          <w:szCs w:val="22"/>
          <w:lang w:val="en-US" w:eastAsia="en-US"/>
        </w:rPr>
        <w:t>s</w:t>
      </w:r>
      <w:r w:rsidRPr="00525777">
        <w:rPr>
          <w:rFonts w:ascii="Arial" w:hAnsi="Arial" w:cs="Arial"/>
          <w:color w:val="000000"/>
          <w:sz w:val="22"/>
          <w:szCs w:val="22"/>
          <w:lang w:val="en-US" w:eastAsia="en-US"/>
        </w:rPr>
        <w:t>erve</w:t>
      </w:r>
      <w:proofErr w:type="spellEnd"/>
      <w:r w:rsidRPr="00525777">
        <w:rPr>
          <w:rFonts w:ascii="Arial" w:hAnsi="Arial" w:cs="Arial"/>
          <w:color w:val="000000"/>
          <w:sz w:val="22"/>
          <w:szCs w:val="22"/>
          <w:lang w:val="en-US" w:eastAsia="en-US"/>
        </w:rPr>
        <w:t xml:space="preserve"> Project </w:t>
      </w:r>
      <w:proofErr w:type="spellStart"/>
      <w:r w:rsidRPr="00525777">
        <w:rPr>
          <w:rFonts w:ascii="Arial" w:hAnsi="Arial" w:cs="Arial"/>
          <w:color w:val="000000"/>
          <w:sz w:val="22"/>
          <w:szCs w:val="22"/>
          <w:lang w:val="en-US" w:eastAsia="en-US"/>
        </w:rPr>
        <w:t>Programme</w:t>
      </w:r>
      <w:proofErr w:type="spellEnd"/>
      <w:r w:rsidRPr="00525777">
        <w:rPr>
          <w:rFonts w:ascii="Arial" w:hAnsi="Arial" w:cs="Arial"/>
          <w:color w:val="000000"/>
          <w:sz w:val="22"/>
          <w:szCs w:val="22"/>
          <w:lang w:val="en-US" w:eastAsia="en-US"/>
        </w:rPr>
        <w:t xml:space="preserve"> together with Gavar municipality and local community representatives, revealed several hotspots of the unprocessed </w:t>
      </w:r>
      <w:r w:rsidRPr="00525777">
        <w:rPr>
          <w:rFonts w:ascii="Arial" w:hAnsi="Arial" w:cs="Arial"/>
          <w:color w:val="000000"/>
          <w:sz w:val="22"/>
          <w:szCs w:val="22"/>
          <w:lang w:val="en-US" w:eastAsia="en-US"/>
        </w:rPr>
        <w:lastRenderedPageBreak/>
        <w:t xml:space="preserve">wastewater discharge into soil and </w:t>
      </w:r>
      <w:proofErr w:type="spellStart"/>
      <w:r w:rsidRPr="00525777">
        <w:rPr>
          <w:rFonts w:ascii="Arial" w:hAnsi="Arial" w:cs="Arial"/>
          <w:color w:val="000000"/>
          <w:sz w:val="22"/>
          <w:szCs w:val="22"/>
          <w:lang w:val="en-US" w:eastAsia="en-US"/>
        </w:rPr>
        <w:t>Gavaraget</w:t>
      </w:r>
      <w:proofErr w:type="spellEnd"/>
      <w:r w:rsidRPr="00525777">
        <w:rPr>
          <w:rFonts w:ascii="Arial" w:hAnsi="Arial" w:cs="Arial"/>
          <w:color w:val="000000"/>
          <w:sz w:val="22"/>
          <w:szCs w:val="22"/>
          <w:lang w:val="en-US" w:eastAsia="en-US"/>
        </w:rPr>
        <w:t xml:space="preserve"> </w:t>
      </w:r>
      <w:r>
        <w:rPr>
          <w:rFonts w:ascii="Arial" w:hAnsi="Arial" w:cs="Arial"/>
          <w:color w:val="000000"/>
          <w:sz w:val="22"/>
          <w:szCs w:val="22"/>
          <w:lang w:val="en-US" w:eastAsia="en-US"/>
        </w:rPr>
        <w:t>R</w:t>
      </w:r>
      <w:r w:rsidRPr="00525777">
        <w:rPr>
          <w:rFonts w:ascii="Arial" w:hAnsi="Arial" w:cs="Arial"/>
          <w:color w:val="000000"/>
          <w:sz w:val="22"/>
          <w:szCs w:val="22"/>
          <w:lang w:val="en-US" w:eastAsia="en-US"/>
        </w:rPr>
        <w:t xml:space="preserve">iver, which is the tributary of the Lake Sevan. Installation of the local WWT solutions on the ground will enhance the ecological and health situation of the adjacent districts and will support in improving the environmental conditions of </w:t>
      </w:r>
      <w:proofErr w:type="spellStart"/>
      <w:r w:rsidRPr="00525777">
        <w:rPr>
          <w:rFonts w:ascii="Arial" w:hAnsi="Arial" w:cs="Arial"/>
          <w:color w:val="000000"/>
          <w:sz w:val="22"/>
          <w:szCs w:val="22"/>
          <w:lang w:val="en-US" w:eastAsia="en-US"/>
        </w:rPr>
        <w:t>Gavaraget</w:t>
      </w:r>
      <w:proofErr w:type="spellEnd"/>
      <w:r w:rsidRPr="00525777">
        <w:rPr>
          <w:rFonts w:ascii="Arial" w:hAnsi="Arial" w:cs="Arial"/>
          <w:color w:val="000000"/>
          <w:sz w:val="22"/>
          <w:szCs w:val="22"/>
          <w:lang w:val="en-US" w:eastAsia="en-US"/>
        </w:rPr>
        <w:t xml:space="preserve"> river. Besides that, based upon such best local practices, it will be possible to scale-up such solution on the spot by the municipality in future.     </w:t>
      </w:r>
    </w:p>
    <w:p w14:paraId="080CB473" w14:textId="77777777" w:rsidR="00712C66" w:rsidRPr="00525777" w:rsidRDefault="00712C66" w:rsidP="00712C66">
      <w:pPr>
        <w:pStyle w:val="NormalWeb"/>
        <w:shd w:val="clear" w:color="auto" w:fill="FFFFFF"/>
        <w:spacing w:before="120" w:beforeAutospacing="0" w:after="120" w:afterAutospacing="0" w:line="276" w:lineRule="auto"/>
        <w:jc w:val="both"/>
        <w:rPr>
          <w:rFonts w:ascii="Arial" w:hAnsi="Arial" w:cs="Arial"/>
          <w:color w:val="000000"/>
          <w:sz w:val="22"/>
          <w:szCs w:val="22"/>
          <w:lang w:val="en-GB" w:eastAsia="en-US"/>
        </w:rPr>
      </w:pPr>
      <w:r w:rsidRPr="00525777">
        <w:rPr>
          <w:rFonts w:ascii="Arial" w:hAnsi="Arial" w:cs="Arial"/>
          <w:color w:val="000000"/>
          <w:sz w:val="22"/>
          <w:szCs w:val="22"/>
          <w:lang w:val="en-GB" w:eastAsia="en-US"/>
        </w:rPr>
        <w:t xml:space="preserve">Gegharkunik </w:t>
      </w:r>
      <w:proofErr w:type="spellStart"/>
      <w:r>
        <w:rPr>
          <w:rFonts w:ascii="Arial" w:hAnsi="Arial" w:cs="Arial"/>
          <w:color w:val="000000"/>
          <w:sz w:val="22"/>
          <w:szCs w:val="22"/>
          <w:lang w:val="en-GB" w:eastAsia="en-US"/>
        </w:rPr>
        <w:t>M</w:t>
      </w:r>
      <w:r w:rsidRPr="00525777">
        <w:rPr>
          <w:rFonts w:ascii="Arial" w:hAnsi="Arial" w:cs="Arial"/>
          <w:color w:val="000000"/>
          <w:sz w:val="22"/>
          <w:szCs w:val="22"/>
          <w:lang w:val="en-GB" w:eastAsia="en-US"/>
        </w:rPr>
        <w:t>arzpetaran</w:t>
      </w:r>
      <w:proofErr w:type="spellEnd"/>
      <w:r w:rsidRPr="00525777">
        <w:rPr>
          <w:rFonts w:ascii="Arial" w:hAnsi="Arial" w:cs="Arial"/>
          <w:color w:val="000000"/>
          <w:sz w:val="22"/>
          <w:szCs w:val="22"/>
          <w:lang w:val="en-GB" w:eastAsia="en-US"/>
        </w:rPr>
        <w:t xml:space="preserve"> and local communities will directly benefit from project measures to improve the environmental status of the Lake Sevan ecosystem, pilot measures for improved wastewater treatment. </w:t>
      </w:r>
    </w:p>
    <w:p w14:paraId="6A735AAB" w14:textId="77777777" w:rsidR="00712C66" w:rsidRPr="009C54A8" w:rsidRDefault="00712C66" w:rsidP="009C54A8">
      <w:pPr>
        <w:pStyle w:val="BodyText"/>
        <w:spacing w:before="119" w:line="276" w:lineRule="auto"/>
        <w:ind w:right="114"/>
        <w:jc w:val="both"/>
        <w:rPr>
          <w:rFonts w:ascii="Arial" w:hAnsi="Arial" w:cs="Arial"/>
          <w:b w:val="0"/>
          <w:bCs/>
          <w:sz w:val="22"/>
          <w:szCs w:val="18"/>
          <w:u w:val="none"/>
        </w:rPr>
      </w:pPr>
      <w:r w:rsidRPr="009C54A8">
        <w:rPr>
          <w:rFonts w:ascii="Arial" w:hAnsi="Arial" w:cs="Arial"/>
          <w:sz w:val="22"/>
          <w:szCs w:val="18"/>
        </w:rPr>
        <w:t xml:space="preserve">The EU4Sevan Project: </w:t>
      </w:r>
      <w:r w:rsidRPr="009C54A8">
        <w:rPr>
          <w:rFonts w:ascii="Arial" w:hAnsi="Arial" w:cs="Arial"/>
          <w:b w:val="0"/>
          <w:bCs/>
          <w:sz w:val="22"/>
          <w:szCs w:val="18"/>
          <w:u w:val="none"/>
        </w:rPr>
        <w:t>Environmental Protection of Lake Sevan Project is co-funded by the</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EU and the BMZ and jointly implemented under a Multi-Partner Contribution Agreement by</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GIZ</w:t>
      </w:r>
      <w:r w:rsidRPr="009C54A8">
        <w:rPr>
          <w:rFonts w:ascii="Arial" w:hAnsi="Arial" w:cs="Arial"/>
          <w:b w:val="0"/>
          <w:bCs/>
          <w:spacing w:val="-3"/>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United</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Nations</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Development</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Programme</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(UNDP).</w:t>
      </w:r>
    </w:p>
    <w:p w14:paraId="666A497B" w14:textId="77777777" w:rsidR="00712C66" w:rsidRPr="009C54A8" w:rsidRDefault="00712C66" w:rsidP="009C54A8">
      <w:pPr>
        <w:pStyle w:val="BodyText"/>
        <w:spacing w:before="121" w:line="276" w:lineRule="auto"/>
        <w:ind w:right="114"/>
        <w:jc w:val="both"/>
        <w:rPr>
          <w:rFonts w:ascii="Arial" w:hAnsi="Arial" w:cs="Arial"/>
          <w:b w:val="0"/>
          <w:bCs/>
          <w:sz w:val="22"/>
          <w:szCs w:val="18"/>
          <w:u w:val="none"/>
        </w:rPr>
      </w:pPr>
      <w:r w:rsidRPr="009C54A8">
        <w:rPr>
          <w:rFonts w:ascii="Arial" w:hAnsi="Arial" w:cs="Arial"/>
          <w:b w:val="0"/>
          <w:bCs/>
          <w:sz w:val="22"/>
          <w:szCs w:val="18"/>
          <w:u w:val="none"/>
        </w:rPr>
        <w:t>The Project is part of the EU Action “EU4Energy Efficiency and Environment” and the BMZ-</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funded</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programme</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“Management</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natural</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resources</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safeguarding</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ecosystem</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services</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for</w:t>
      </w:r>
      <w:r w:rsidRPr="009C54A8">
        <w:rPr>
          <w:rFonts w:ascii="Arial" w:hAnsi="Arial" w:cs="Arial"/>
          <w:b w:val="0"/>
          <w:bCs/>
          <w:spacing w:val="-3"/>
          <w:sz w:val="22"/>
          <w:szCs w:val="18"/>
          <w:u w:val="none"/>
        </w:rPr>
        <w:t xml:space="preserve"> </w:t>
      </w:r>
      <w:r w:rsidRPr="009C54A8">
        <w:rPr>
          <w:rFonts w:ascii="Arial" w:hAnsi="Arial" w:cs="Arial"/>
          <w:b w:val="0"/>
          <w:bCs/>
          <w:sz w:val="22"/>
          <w:szCs w:val="18"/>
          <w:u w:val="none"/>
        </w:rPr>
        <w:t>sustainable</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rural</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development</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in</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South</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Caucasus”</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w:t>
      </w:r>
      <w:proofErr w:type="spellStart"/>
      <w:r w:rsidRPr="009C54A8">
        <w:rPr>
          <w:rFonts w:ascii="Arial" w:hAnsi="Arial" w:cs="Arial"/>
          <w:b w:val="0"/>
          <w:bCs/>
          <w:sz w:val="22"/>
          <w:szCs w:val="18"/>
          <w:u w:val="none"/>
        </w:rPr>
        <w:t>ECOserve</w:t>
      </w:r>
      <w:proofErr w:type="spellEnd"/>
      <w:r w:rsidRPr="009C54A8">
        <w:rPr>
          <w:rFonts w:ascii="Arial" w:hAnsi="Arial" w:cs="Arial"/>
          <w:b w:val="0"/>
          <w:bCs/>
          <w:sz w:val="22"/>
          <w:szCs w:val="18"/>
          <w:u w:val="none"/>
        </w:rPr>
        <w:t>)</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has</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been</w:t>
      </w:r>
      <w:r w:rsidRPr="009C54A8">
        <w:rPr>
          <w:rFonts w:ascii="Arial" w:hAnsi="Arial" w:cs="Arial"/>
          <w:b w:val="0"/>
          <w:bCs/>
          <w:spacing w:val="-59"/>
          <w:sz w:val="22"/>
          <w:szCs w:val="18"/>
          <w:u w:val="none"/>
        </w:rPr>
        <w:t xml:space="preserve"> </w:t>
      </w:r>
      <w:r w:rsidRPr="009C54A8">
        <w:rPr>
          <w:rFonts w:ascii="Arial" w:hAnsi="Arial" w:cs="Arial"/>
          <w:b w:val="0"/>
          <w:bCs/>
          <w:sz w:val="22"/>
          <w:szCs w:val="18"/>
          <w:u w:val="none"/>
        </w:rPr>
        <w:t>officially launched in September</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2020.</w:t>
      </w:r>
    </w:p>
    <w:p w14:paraId="1691DB16" w14:textId="77777777" w:rsidR="00712C66" w:rsidRPr="009C54A8" w:rsidRDefault="00712C66" w:rsidP="009C54A8">
      <w:pPr>
        <w:pStyle w:val="BodyText"/>
        <w:spacing w:before="121" w:line="276" w:lineRule="auto"/>
        <w:ind w:right="114"/>
        <w:jc w:val="both"/>
        <w:rPr>
          <w:rFonts w:ascii="Arial" w:hAnsi="Arial" w:cs="Arial"/>
          <w:b w:val="0"/>
          <w:bCs/>
          <w:sz w:val="22"/>
          <w:szCs w:val="18"/>
          <w:u w:val="none"/>
        </w:rPr>
      </w:pPr>
      <w:r w:rsidRPr="009C54A8">
        <w:rPr>
          <w:rFonts w:ascii="Arial" w:hAnsi="Arial" w:cs="Arial"/>
          <w:b w:val="0"/>
          <w:bCs/>
          <w:sz w:val="22"/>
          <w:szCs w:val="18"/>
          <w:u w:val="none"/>
        </w:rPr>
        <w:t>The Project’s overall objective is to enhance the environmental protection of Lake Sevan,</w:t>
      </w:r>
      <w:r w:rsidRPr="009C54A8">
        <w:rPr>
          <w:rFonts w:ascii="Arial" w:hAnsi="Arial" w:cs="Arial"/>
          <w:b w:val="0"/>
          <w:bCs/>
          <w:spacing w:val="1"/>
          <w:sz w:val="22"/>
          <w:szCs w:val="18"/>
          <w:u w:val="none"/>
        </w:rPr>
        <w:t xml:space="preserve"> </w:t>
      </w:r>
      <w:r w:rsidRPr="009C54A8">
        <w:rPr>
          <w:rFonts w:ascii="Arial" w:hAnsi="Arial" w:cs="Arial"/>
          <w:b w:val="0"/>
          <w:bCs/>
          <w:spacing w:val="-1"/>
          <w:sz w:val="22"/>
          <w:szCs w:val="18"/>
          <w:u w:val="none"/>
        </w:rPr>
        <w:t>which</w:t>
      </w:r>
      <w:r w:rsidRPr="009C54A8">
        <w:rPr>
          <w:rFonts w:ascii="Arial" w:hAnsi="Arial" w:cs="Arial"/>
          <w:b w:val="0"/>
          <w:bCs/>
          <w:spacing w:val="-14"/>
          <w:sz w:val="22"/>
          <w:szCs w:val="18"/>
          <w:u w:val="none"/>
        </w:rPr>
        <w:t xml:space="preserve"> </w:t>
      </w:r>
      <w:r w:rsidRPr="009C54A8">
        <w:rPr>
          <w:rFonts w:ascii="Arial" w:hAnsi="Arial" w:cs="Arial"/>
          <w:b w:val="0"/>
          <w:bCs/>
          <w:spacing w:val="-1"/>
          <w:sz w:val="22"/>
          <w:szCs w:val="18"/>
          <w:u w:val="none"/>
        </w:rPr>
        <w:t>is</w:t>
      </w:r>
      <w:r w:rsidRPr="009C54A8">
        <w:rPr>
          <w:rFonts w:ascii="Arial" w:hAnsi="Arial" w:cs="Arial"/>
          <w:b w:val="0"/>
          <w:bCs/>
          <w:spacing w:val="-14"/>
          <w:sz w:val="22"/>
          <w:szCs w:val="18"/>
          <w:u w:val="none"/>
        </w:rPr>
        <w:t xml:space="preserve"> </w:t>
      </w:r>
      <w:r w:rsidRPr="009C54A8">
        <w:rPr>
          <w:rFonts w:ascii="Arial" w:hAnsi="Arial" w:cs="Arial"/>
          <w:b w:val="0"/>
          <w:bCs/>
          <w:spacing w:val="-1"/>
          <w:sz w:val="22"/>
          <w:szCs w:val="18"/>
          <w:u w:val="none"/>
        </w:rPr>
        <w:t>the</w:t>
      </w:r>
      <w:r w:rsidRPr="009C54A8">
        <w:rPr>
          <w:rFonts w:ascii="Arial" w:hAnsi="Arial" w:cs="Arial"/>
          <w:b w:val="0"/>
          <w:bCs/>
          <w:spacing w:val="-13"/>
          <w:sz w:val="22"/>
          <w:szCs w:val="18"/>
          <w:u w:val="none"/>
        </w:rPr>
        <w:t xml:space="preserve"> </w:t>
      </w:r>
      <w:r w:rsidRPr="009C54A8">
        <w:rPr>
          <w:rFonts w:ascii="Arial" w:hAnsi="Arial" w:cs="Arial"/>
          <w:b w:val="0"/>
          <w:bCs/>
          <w:spacing w:val="-1"/>
          <w:sz w:val="22"/>
          <w:szCs w:val="18"/>
          <w:u w:val="none"/>
        </w:rPr>
        <w:t>largest</w:t>
      </w:r>
      <w:r w:rsidRPr="009C54A8">
        <w:rPr>
          <w:rFonts w:ascii="Arial" w:hAnsi="Arial" w:cs="Arial"/>
          <w:b w:val="0"/>
          <w:bCs/>
          <w:spacing w:val="-15"/>
          <w:sz w:val="22"/>
          <w:szCs w:val="18"/>
          <w:u w:val="none"/>
        </w:rPr>
        <w:t xml:space="preserve"> </w:t>
      </w:r>
      <w:r w:rsidRPr="009C54A8">
        <w:rPr>
          <w:rFonts w:ascii="Arial" w:hAnsi="Arial" w:cs="Arial"/>
          <w:b w:val="0"/>
          <w:bCs/>
          <w:spacing w:val="-1"/>
          <w:sz w:val="22"/>
          <w:szCs w:val="18"/>
          <w:u w:val="none"/>
        </w:rPr>
        <w:t>freshwater</w:t>
      </w:r>
      <w:r w:rsidRPr="009C54A8">
        <w:rPr>
          <w:rFonts w:ascii="Arial" w:hAnsi="Arial" w:cs="Arial"/>
          <w:b w:val="0"/>
          <w:bCs/>
          <w:spacing w:val="-12"/>
          <w:sz w:val="22"/>
          <w:szCs w:val="18"/>
          <w:u w:val="none"/>
        </w:rPr>
        <w:t xml:space="preserve"> </w:t>
      </w:r>
      <w:r w:rsidRPr="009C54A8">
        <w:rPr>
          <w:rFonts w:ascii="Arial" w:hAnsi="Arial" w:cs="Arial"/>
          <w:b w:val="0"/>
          <w:bCs/>
          <w:spacing w:val="-1"/>
          <w:sz w:val="22"/>
          <w:szCs w:val="18"/>
          <w:u w:val="none"/>
        </w:rPr>
        <w:t>lake</w:t>
      </w:r>
      <w:r w:rsidRPr="009C54A8">
        <w:rPr>
          <w:rFonts w:ascii="Arial" w:hAnsi="Arial" w:cs="Arial"/>
          <w:b w:val="0"/>
          <w:bCs/>
          <w:spacing w:val="-14"/>
          <w:sz w:val="22"/>
          <w:szCs w:val="18"/>
          <w:u w:val="none"/>
        </w:rPr>
        <w:t xml:space="preserve"> </w:t>
      </w:r>
      <w:r w:rsidRPr="009C54A8">
        <w:rPr>
          <w:rFonts w:ascii="Arial" w:hAnsi="Arial" w:cs="Arial"/>
          <w:b w:val="0"/>
          <w:bCs/>
          <w:spacing w:val="-1"/>
          <w:sz w:val="22"/>
          <w:szCs w:val="18"/>
          <w:u w:val="none"/>
        </w:rPr>
        <w:t>in</w:t>
      </w:r>
      <w:r w:rsidRPr="009C54A8">
        <w:rPr>
          <w:rFonts w:ascii="Arial" w:hAnsi="Arial" w:cs="Arial"/>
          <w:b w:val="0"/>
          <w:bCs/>
          <w:spacing w:val="-12"/>
          <w:sz w:val="22"/>
          <w:szCs w:val="18"/>
          <w:u w:val="none"/>
        </w:rPr>
        <w:t xml:space="preserve"> </w:t>
      </w:r>
      <w:r w:rsidRPr="009C54A8">
        <w:rPr>
          <w:rFonts w:ascii="Arial" w:hAnsi="Arial" w:cs="Arial"/>
          <w:b w:val="0"/>
          <w:bCs/>
          <w:spacing w:val="-1"/>
          <w:sz w:val="22"/>
          <w:szCs w:val="18"/>
          <w:u w:val="none"/>
        </w:rPr>
        <w:t>the</w:t>
      </w:r>
      <w:r w:rsidRPr="009C54A8">
        <w:rPr>
          <w:rFonts w:ascii="Arial" w:hAnsi="Arial" w:cs="Arial"/>
          <w:b w:val="0"/>
          <w:bCs/>
          <w:spacing w:val="-14"/>
          <w:sz w:val="22"/>
          <w:szCs w:val="18"/>
          <w:u w:val="none"/>
        </w:rPr>
        <w:t xml:space="preserve"> </w:t>
      </w:r>
      <w:r w:rsidRPr="009C54A8">
        <w:rPr>
          <w:rFonts w:ascii="Arial" w:hAnsi="Arial" w:cs="Arial"/>
          <w:b w:val="0"/>
          <w:bCs/>
          <w:spacing w:val="-1"/>
          <w:sz w:val="22"/>
          <w:szCs w:val="18"/>
          <w:u w:val="none"/>
        </w:rPr>
        <w:t>Caucasus</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Region.</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Lake</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Sevan</w:t>
      </w:r>
      <w:r w:rsidRPr="009C54A8">
        <w:rPr>
          <w:rFonts w:ascii="Arial" w:hAnsi="Arial" w:cs="Arial"/>
          <w:b w:val="0"/>
          <w:bCs/>
          <w:spacing w:val="-14"/>
          <w:sz w:val="22"/>
          <w:szCs w:val="18"/>
          <w:u w:val="none"/>
        </w:rPr>
        <w:t xml:space="preserve"> </w:t>
      </w:r>
      <w:r w:rsidRPr="009C54A8">
        <w:rPr>
          <w:rFonts w:ascii="Arial" w:hAnsi="Arial" w:cs="Arial"/>
          <w:b w:val="0"/>
          <w:bCs/>
          <w:sz w:val="22"/>
          <w:szCs w:val="18"/>
          <w:u w:val="none"/>
        </w:rPr>
        <w:t>is</w:t>
      </w:r>
      <w:r w:rsidRPr="009C54A8">
        <w:rPr>
          <w:rFonts w:ascii="Arial" w:hAnsi="Arial" w:cs="Arial"/>
          <w:b w:val="0"/>
          <w:bCs/>
          <w:spacing w:val="-16"/>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most</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significant</w:t>
      </w:r>
      <w:r w:rsidRPr="009C54A8">
        <w:rPr>
          <w:rFonts w:ascii="Arial" w:hAnsi="Arial" w:cs="Arial"/>
          <w:b w:val="0"/>
          <w:bCs/>
          <w:spacing w:val="-58"/>
          <w:sz w:val="22"/>
          <w:szCs w:val="18"/>
          <w:u w:val="none"/>
        </w:rPr>
        <w:t xml:space="preserve"> </w:t>
      </w:r>
      <w:r w:rsidRPr="009C54A8">
        <w:rPr>
          <w:rFonts w:ascii="Arial" w:hAnsi="Arial" w:cs="Arial"/>
          <w:b w:val="0"/>
          <w:bCs/>
          <w:sz w:val="22"/>
          <w:szCs w:val="18"/>
          <w:u w:val="none"/>
        </w:rPr>
        <w:t>source of freshwater, irrigation water, aquaculture, as well as hydropower in Armenia. Its</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condition has direct bearing on the region’s environmental health and Armenia’s economic</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potential.</w:t>
      </w:r>
    </w:p>
    <w:p w14:paraId="748EA7F1" w14:textId="77777777" w:rsidR="00712C66" w:rsidRPr="009C54A8" w:rsidRDefault="00712C66" w:rsidP="009C54A8">
      <w:pPr>
        <w:pStyle w:val="BodyText"/>
        <w:spacing w:before="119"/>
        <w:jc w:val="both"/>
        <w:rPr>
          <w:rFonts w:ascii="Arial" w:hAnsi="Arial" w:cs="Arial"/>
          <w:sz w:val="22"/>
          <w:szCs w:val="18"/>
        </w:rPr>
      </w:pPr>
      <w:r w:rsidRPr="009C54A8">
        <w:rPr>
          <w:rFonts w:ascii="Arial" w:hAnsi="Arial" w:cs="Arial"/>
          <w:sz w:val="22"/>
          <w:szCs w:val="18"/>
        </w:rPr>
        <w:t>EU4Sevan</w:t>
      </w:r>
      <w:r w:rsidRPr="009C54A8">
        <w:rPr>
          <w:rFonts w:ascii="Arial" w:hAnsi="Arial" w:cs="Arial"/>
          <w:spacing w:val="-2"/>
          <w:sz w:val="22"/>
          <w:szCs w:val="18"/>
        </w:rPr>
        <w:t xml:space="preserve"> </w:t>
      </w:r>
      <w:r w:rsidRPr="009C54A8">
        <w:rPr>
          <w:rFonts w:ascii="Arial" w:hAnsi="Arial" w:cs="Arial"/>
          <w:sz w:val="22"/>
          <w:szCs w:val="18"/>
        </w:rPr>
        <w:t>project</w:t>
      </w:r>
      <w:r w:rsidRPr="009C54A8">
        <w:rPr>
          <w:rFonts w:ascii="Arial" w:hAnsi="Arial" w:cs="Arial"/>
          <w:spacing w:val="-2"/>
          <w:sz w:val="22"/>
          <w:szCs w:val="18"/>
        </w:rPr>
        <w:t xml:space="preserve"> </w:t>
      </w:r>
      <w:r w:rsidRPr="009C54A8">
        <w:rPr>
          <w:rFonts w:ascii="Arial" w:hAnsi="Arial" w:cs="Arial"/>
          <w:sz w:val="22"/>
          <w:szCs w:val="18"/>
        </w:rPr>
        <w:t>has</w:t>
      </w:r>
      <w:r w:rsidRPr="009C54A8">
        <w:rPr>
          <w:rFonts w:ascii="Arial" w:hAnsi="Arial" w:cs="Arial"/>
          <w:spacing w:val="-3"/>
          <w:sz w:val="22"/>
          <w:szCs w:val="18"/>
        </w:rPr>
        <w:t xml:space="preserve"> </w:t>
      </w:r>
      <w:r w:rsidRPr="009C54A8">
        <w:rPr>
          <w:rFonts w:ascii="Arial" w:hAnsi="Arial" w:cs="Arial"/>
          <w:sz w:val="22"/>
          <w:szCs w:val="18"/>
        </w:rPr>
        <w:t>five</w:t>
      </w:r>
      <w:r w:rsidRPr="009C54A8">
        <w:rPr>
          <w:rFonts w:ascii="Arial" w:hAnsi="Arial" w:cs="Arial"/>
          <w:spacing w:val="-2"/>
          <w:sz w:val="22"/>
          <w:szCs w:val="18"/>
        </w:rPr>
        <w:t xml:space="preserve"> </w:t>
      </w:r>
      <w:r w:rsidRPr="009C54A8">
        <w:rPr>
          <w:rFonts w:ascii="Arial" w:hAnsi="Arial" w:cs="Arial"/>
          <w:sz w:val="22"/>
          <w:szCs w:val="18"/>
        </w:rPr>
        <w:t>key</w:t>
      </w:r>
      <w:r w:rsidRPr="009C54A8">
        <w:rPr>
          <w:rFonts w:ascii="Arial" w:hAnsi="Arial" w:cs="Arial"/>
          <w:spacing w:val="-4"/>
          <w:sz w:val="22"/>
          <w:szCs w:val="18"/>
        </w:rPr>
        <w:t xml:space="preserve"> </w:t>
      </w:r>
      <w:r w:rsidRPr="009C54A8">
        <w:rPr>
          <w:rFonts w:ascii="Arial" w:hAnsi="Arial" w:cs="Arial"/>
          <w:sz w:val="22"/>
          <w:szCs w:val="18"/>
        </w:rPr>
        <w:t>outputs:</w:t>
      </w:r>
    </w:p>
    <w:p w14:paraId="1FCDB74C" w14:textId="77777777" w:rsidR="00712C66" w:rsidRPr="00525777" w:rsidRDefault="00712C66" w:rsidP="005E4FE7">
      <w:pPr>
        <w:pStyle w:val="ListParagraph"/>
        <w:widowControl w:val="0"/>
        <w:numPr>
          <w:ilvl w:val="0"/>
          <w:numId w:val="15"/>
        </w:numPr>
        <w:tabs>
          <w:tab w:val="left" w:pos="540"/>
        </w:tabs>
        <w:autoSpaceDE w:val="0"/>
        <w:autoSpaceDN w:val="0"/>
        <w:spacing w:before="157" w:after="0" w:line="273" w:lineRule="auto"/>
        <w:ind w:left="540" w:right="117"/>
        <w:contextualSpacing w:val="0"/>
        <w:rPr>
          <w:rFonts w:cs="Arial"/>
        </w:rPr>
      </w:pPr>
      <w:r w:rsidRPr="00525777">
        <w:rPr>
          <w:rFonts w:cs="Arial"/>
          <w:spacing w:val="-1"/>
        </w:rPr>
        <w:t>Output</w:t>
      </w:r>
      <w:r w:rsidRPr="00525777">
        <w:rPr>
          <w:rFonts w:cs="Arial"/>
          <w:spacing w:val="-13"/>
        </w:rPr>
        <w:t xml:space="preserve"> </w:t>
      </w:r>
      <w:r w:rsidRPr="00525777">
        <w:rPr>
          <w:rFonts w:cs="Arial"/>
        </w:rPr>
        <w:t>1:</w:t>
      </w:r>
      <w:r w:rsidRPr="00525777">
        <w:rPr>
          <w:rFonts w:cs="Arial"/>
          <w:spacing w:val="-12"/>
        </w:rPr>
        <w:t xml:space="preserve"> </w:t>
      </w:r>
      <w:r w:rsidRPr="00525777">
        <w:rPr>
          <w:rFonts w:cs="Arial"/>
        </w:rPr>
        <w:t>The</w:t>
      </w:r>
      <w:r w:rsidRPr="00525777">
        <w:rPr>
          <w:rFonts w:cs="Arial"/>
          <w:spacing w:val="-14"/>
        </w:rPr>
        <w:t xml:space="preserve"> </w:t>
      </w:r>
      <w:r w:rsidRPr="00525777">
        <w:rPr>
          <w:rFonts w:cs="Arial"/>
        </w:rPr>
        <w:t>water</w:t>
      </w:r>
      <w:r w:rsidRPr="00525777">
        <w:rPr>
          <w:rFonts w:cs="Arial"/>
          <w:spacing w:val="-12"/>
        </w:rPr>
        <w:t xml:space="preserve"> </w:t>
      </w:r>
      <w:r w:rsidRPr="00525777">
        <w:rPr>
          <w:rFonts w:cs="Arial"/>
        </w:rPr>
        <w:t>monitoring</w:t>
      </w:r>
      <w:r w:rsidRPr="00525777">
        <w:rPr>
          <w:rFonts w:cs="Arial"/>
          <w:spacing w:val="-11"/>
        </w:rPr>
        <w:t xml:space="preserve"> </w:t>
      </w:r>
      <w:r w:rsidRPr="00525777">
        <w:rPr>
          <w:rFonts w:cs="Arial"/>
        </w:rPr>
        <w:t>and</w:t>
      </w:r>
      <w:r w:rsidRPr="00525777">
        <w:rPr>
          <w:rFonts w:cs="Arial"/>
          <w:spacing w:val="-15"/>
        </w:rPr>
        <w:t xml:space="preserve"> </w:t>
      </w:r>
      <w:r w:rsidRPr="00525777">
        <w:rPr>
          <w:rFonts w:cs="Arial"/>
        </w:rPr>
        <w:t>management</w:t>
      </w:r>
      <w:r w:rsidRPr="00525777">
        <w:rPr>
          <w:rFonts w:cs="Arial"/>
          <w:spacing w:val="-15"/>
        </w:rPr>
        <w:t xml:space="preserve"> </w:t>
      </w:r>
      <w:r w:rsidRPr="00525777">
        <w:rPr>
          <w:rFonts w:cs="Arial"/>
        </w:rPr>
        <w:t>capacities</w:t>
      </w:r>
      <w:r w:rsidRPr="00525777">
        <w:rPr>
          <w:rFonts w:cs="Arial"/>
          <w:spacing w:val="-13"/>
        </w:rPr>
        <w:t xml:space="preserve"> </w:t>
      </w:r>
      <w:r w:rsidRPr="00525777">
        <w:rPr>
          <w:rFonts w:cs="Arial"/>
        </w:rPr>
        <w:t>for</w:t>
      </w:r>
      <w:r w:rsidRPr="00525777">
        <w:rPr>
          <w:rFonts w:cs="Arial"/>
          <w:spacing w:val="-12"/>
        </w:rPr>
        <w:t xml:space="preserve"> </w:t>
      </w:r>
      <w:r w:rsidRPr="00525777">
        <w:rPr>
          <w:rFonts w:cs="Arial"/>
        </w:rPr>
        <w:t>Lake</w:t>
      </w:r>
      <w:r w:rsidRPr="00525777">
        <w:rPr>
          <w:rFonts w:cs="Arial"/>
          <w:spacing w:val="-14"/>
        </w:rPr>
        <w:t xml:space="preserve"> </w:t>
      </w:r>
      <w:r w:rsidRPr="00525777">
        <w:rPr>
          <w:rFonts w:cs="Arial"/>
        </w:rPr>
        <w:t>Sevan</w:t>
      </w:r>
      <w:r w:rsidRPr="00525777">
        <w:rPr>
          <w:rFonts w:cs="Arial"/>
          <w:spacing w:val="-11"/>
        </w:rPr>
        <w:t xml:space="preserve"> </w:t>
      </w:r>
      <w:r w:rsidRPr="00525777">
        <w:rPr>
          <w:rFonts w:cs="Arial"/>
        </w:rPr>
        <w:t>watershed</w:t>
      </w:r>
      <w:r w:rsidRPr="00525777">
        <w:rPr>
          <w:rFonts w:cs="Arial"/>
          <w:spacing w:val="-58"/>
        </w:rPr>
        <w:t xml:space="preserve"> </w:t>
      </w:r>
      <w:r w:rsidRPr="00525777">
        <w:rPr>
          <w:rFonts w:cs="Arial"/>
        </w:rPr>
        <w:t>are</w:t>
      </w:r>
      <w:r w:rsidRPr="00525777">
        <w:rPr>
          <w:rFonts w:cs="Arial"/>
          <w:spacing w:val="-3"/>
        </w:rPr>
        <w:t xml:space="preserve"> </w:t>
      </w:r>
      <w:r w:rsidRPr="00525777">
        <w:rPr>
          <w:rFonts w:cs="Arial"/>
        </w:rPr>
        <w:t>(further)</w:t>
      </w:r>
      <w:r w:rsidRPr="00525777">
        <w:rPr>
          <w:rFonts w:cs="Arial"/>
          <w:spacing w:val="-1"/>
        </w:rPr>
        <w:t xml:space="preserve"> </w:t>
      </w:r>
      <w:r w:rsidRPr="00525777">
        <w:rPr>
          <w:rFonts w:cs="Arial"/>
        </w:rPr>
        <w:t>improved.</w:t>
      </w:r>
    </w:p>
    <w:p w14:paraId="31FDA412" w14:textId="77777777" w:rsidR="00712C66" w:rsidRPr="00525777" w:rsidRDefault="00712C66" w:rsidP="005E4FE7">
      <w:pPr>
        <w:pStyle w:val="ListParagraph"/>
        <w:widowControl w:val="0"/>
        <w:numPr>
          <w:ilvl w:val="0"/>
          <w:numId w:val="15"/>
        </w:numPr>
        <w:tabs>
          <w:tab w:val="left" w:pos="540"/>
        </w:tabs>
        <w:autoSpaceDE w:val="0"/>
        <w:autoSpaceDN w:val="0"/>
        <w:spacing w:before="122" w:after="0" w:line="271" w:lineRule="auto"/>
        <w:ind w:left="540" w:right="116" w:hanging="360"/>
        <w:contextualSpacing w:val="0"/>
        <w:rPr>
          <w:rFonts w:cs="Arial"/>
        </w:rPr>
      </w:pPr>
      <w:r w:rsidRPr="00525777">
        <w:rPr>
          <w:rFonts w:cs="Arial"/>
        </w:rPr>
        <w:t>Output</w:t>
      </w:r>
      <w:r w:rsidRPr="00525777">
        <w:rPr>
          <w:rFonts w:cs="Arial"/>
          <w:spacing w:val="35"/>
        </w:rPr>
        <w:t xml:space="preserve"> </w:t>
      </w:r>
      <w:r w:rsidRPr="00525777">
        <w:rPr>
          <w:rFonts w:cs="Arial"/>
        </w:rPr>
        <w:t>2:</w:t>
      </w:r>
      <w:r w:rsidRPr="00525777">
        <w:rPr>
          <w:rFonts w:cs="Arial"/>
          <w:spacing w:val="36"/>
        </w:rPr>
        <w:t xml:space="preserve"> </w:t>
      </w:r>
      <w:r w:rsidRPr="00525777">
        <w:rPr>
          <w:rFonts w:cs="Arial"/>
        </w:rPr>
        <w:t>The</w:t>
      </w:r>
      <w:r w:rsidRPr="00525777">
        <w:rPr>
          <w:rFonts w:cs="Arial"/>
          <w:spacing w:val="32"/>
        </w:rPr>
        <w:t xml:space="preserve"> </w:t>
      </w:r>
      <w:r w:rsidRPr="00525777">
        <w:rPr>
          <w:rFonts w:cs="Arial"/>
        </w:rPr>
        <w:t>capacities</w:t>
      </w:r>
      <w:r w:rsidRPr="00525777">
        <w:rPr>
          <w:rFonts w:cs="Arial"/>
          <w:spacing w:val="35"/>
        </w:rPr>
        <w:t xml:space="preserve"> </w:t>
      </w:r>
      <w:r w:rsidRPr="00525777">
        <w:rPr>
          <w:rFonts w:cs="Arial"/>
        </w:rPr>
        <w:t>for</w:t>
      </w:r>
      <w:r w:rsidRPr="00525777">
        <w:rPr>
          <w:rFonts w:cs="Arial"/>
          <w:spacing w:val="36"/>
        </w:rPr>
        <w:t xml:space="preserve"> </w:t>
      </w:r>
      <w:r w:rsidRPr="00525777">
        <w:rPr>
          <w:rFonts w:cs="Arial"/>
        </w:rPr>
        <w:t>implementing</w:t>
      </w:r>
      <w:r w:rsidRPr="00525777">
        <w:rPr>
          <w:rFonts w:cs="Arial"/>
          <w:spacing w:val="35"/>
        </w:rPr>
        <w:t xml:space="preserve"> </w:t>
      </w:r>
      <w:r w:rsidRPr="00525777">
        <w:rPr>
          <w:rFonts w:cs="Arial"/>
        </w:rPr>
        <w:t>ecosystem-friendly</w:t>
      </w:r>
      <w:r w:rsidRPr="00525777">
        <w:rPr>
          <w:rFonts w:cs="Arial"/>
          <w:spacing w:val="35"/>
        </w:rPr>
        <w:t xml:space="preserve"> </w:t>
      </w:r>
      <w:r w:rsidRPr="00525777">
        <w:rPr>
          <w:rFonts w:cs="Arial"/>
        </w:rPr>
        <w:t>and</w:t>
      </w:r>
      <w:r w:rsidRPr="00525777">
        <w:rPr>
          <w:rFonts w:cs="Arial"/>
          <w:spacing w:val="35"/>
        </w:rPr>
        <w:t xml:space="preserve"> </w:t>
      </w:r>
      <w:r w:rsidRPr="00525777">
        <w:rPr>
          <w:rFonts w:cs="Arial"/>
        </w:rPr>
        <w:t>water-protecting</w:t>
      </w:r>
      <w:r w:rsidRPr="00525777">
        <w:rPr>
          <w:rFonts w:cs="Arial"/>
          <w:spacing w:val="-58"/>
        </w:rPr>
        <w:t xml:space="preserve"> </w:t>
      </w:r>
      <w:r w:rsidRPr="00525777">
        <w:rPr>
          <w:rFonts w:cs="Arial"/>
        </w:rPr>
        <w:t>land-use</w:t>
      </w:r>
      <w:r w:rsidRPr="00525777">
        <w:rPr>
          <w:rFonts w:cs="Arial"/>
          <w:spacing w:val="-1"/>
        </w:rPr>
        <w:t xml:space="preserve"> </w:t>
      </w:r>
      <w:r w:rsidRPr="00525777">
        <w:rPr>
          <w:rFonts w:cs="Arial"/>
        </w:rPr>
        <w:t>and</w:t>
      </w:r>
      <w:r w:rsidRPr="00525777">
        <w:rPr>
          <w:rFonts w:cs="Arial"/>
          <w:spacing w:val="-2"/>
        </w:rPr>
        <w:t xml:space="preserve"> </w:t>
      </w:r>
      <w:r w:rsidRPr="00525777">
        <w:rPr>
          <w:rFonts w:cs="Arial"/>
        </w:rPr>
        <w:t>cultivation</w:t>
      </w:r>
      <w:r w:rsidRPr="00525777">
        <w:rPr>
          <w:rFonts w:cs="Arial"/>
          <w:spacing w:val="-2"/>
        </w:rPr>
        <w:t xml:space="preserve"> </w:t>
      </w:r>
      <w:r w:rsidRPr="00525777">
        <w:rPr>
          <w:rFonts w:cs="Arial"/>
        </w:rPr>
        <w:t>practices</w:t>
      </w:r>
      <w:r w:rsidRPr="00525777">
        <w:rPr>
          <w:rFonts w:cs="Arial"/>
          <w:spacing w:val="-2"/>
        </w:rPr>
        <w:t xml:space="preserve"> </w:t>
      </w:r>
      <w:r w:rsidRPr="00525777">
        <w:rPr>
          <w:rFonts w:cs="Arial"/>
        </w:rPr>
        <w:t>are</w:t>
      </w:r>
      <w:r w:rsidRPr="00525777">
        <w:rPr>
          <w:rFonts w:cs="Arial"/>
          <w:spacing w:val="-3"/>
        </w:rPr>
        <w:t xml:space="preserve"> </w:t>
      </w:r>
      <w:r w:rsidRPr="00525777">
        <w:rPr>
          <w:rFonts w:cs="Arial"/>
        </w:rPr>
        <w:t>improved.</w:t>
      </w:r>
    </w:p>
    <w:p w14:paraId="6A8C08A0" w14:textId="77777777" w:rsidR="00712C66" w:rsidRPr="00525777" w:rsidRDefault="00712C66" w:rsidP="005E4FE7">
      <w:pPr>
        <w:pStyle w:val="ListParagraph"/>
        <w:widowControl w:val="0"/>
        <w:numPr>
          <w:ilvl w:val="0"/>
          <w:numId w:val="15"/>
        </w:numPr>
        <w:tabs>
          <w:tab w:val="left" w:pos="540"/>
        </w:tabs>
        <w:autoSpaceDE w:val="0"/>
        <w:autoSpaceDN w:val="0"/>
        <w:spacing w:before="125" w:after="0" w:line="273" w:lineRule="auto"/>
        <w:ind w:left="540" w:right="112"/>
        <w:contextualSpacing w:val="0"/>
        <w:rPr>
          <w:rFonts w:cs="Arial"/>
        </w:rPr>
      </w:pPr>
      <w:r w:rsidRPr="00525777">
        <w:rPr>
          <w:rFonts w:cs="Arial"/>
        </w:rPr>
        <w:t>Output</w:t>
      </w:r>
      <w:r w:rsidRPr="00525777">
        <w:rPr>
          <w:rFonts w:cs="Arial"/>
          <w:spacing w:val="38"/>
        </w:rPr>
        <w:t xml:space="preserve"> </w:t>
      </w:r>
      <w:r w:rsidRPr="00525777">
        <w:rPr>
          <w:rFonts w:cs="Arial"/>
        </w:rPr>
        <w:t>3:</w:t>
      </w:r>
      <w:r w:rsidRPr="00525777">
        <w:rPr>
          <w:rFonts w:cs="Arial"/>
          <w:spacing w:val="35"/>
        </w:rPr>
        <w:t xml:space="preserve"> </w:t>
      </w:r>
      <w:r w:rsidRPr="00525777">
        <w:rPr>
          <w:rFonts w:cs="Arial"/>
        </w:rPr>
        <w:t>The</w:t>
      </w:r>
      <w:r w:rsidRPr="00525777">
        <w:rPr>
          <w:rFonts w:cs="Arial"/>
          <w:spacing w:val="37"/>
        </w:rPr>
        <w:t xml:space="preserve"> </w:t>
      </w:r>
      <w:r w:rsidRPr="00525777">
        <w:rPr>
          <w:rFonts w:cs="Arial"/>
        </w:rPr>
        <w:t>capacities</w:t>
      </w:r>
      <w:r w:rsidRPr="00525777">
        <w:rPr>
          <w:rFonts w:cs="Arial"/>
          <w:spacing w:val="36"/>
        </w:rPr>
        <w:t xml:space="preserve"> </w:t>
      </w:r>
      <w:r w:rsidRPr="00525777">
        <w:rPr>
          <w:rFonts w:cs="Arial"/>
        </w:rPr>
        <w:t>for</w:t>
      </w:r>
      <w:r w:rsidRPr="00525777">
        <w:rPr>
          <w:rFonts w:cs="Arial"/>
          <w:spacing w:val="38"/>
        </w:rPr>
        <w:t xml:space="preserve"> </w:t>
      </w:r>
      <w:r w:rsidRPr="00525777">
        <w:rPr>
          <w:rFonts w:cs="Arial"/>
        </w:rPr>
        <w:t>implementing</w:t>
      </w:r>
      <w:r w:rsidRPr="00525777">
        <w:rPr>
          <w:rFonts w:cs="Arial"/>
          <w:spacing w:val="36"/>
        </w:rPr>
        <w:t xml:space="preserve"> </w:t>
      </w:r>
      <w:r w:rsidRPr="00525777">
        <w:rPr>
          <w:rFonts w:cs="Arial"/>
        </w:rPr>
        <w:t>wastewater</w:t>
      </w:r>
      <w:r w:rsidRPr="00525777">
        <w:rPr>
          <w:rFonts w:cs="Arial"/>
          <w:spacing w:val="36"/>
        </w:rPr>
        <w:t xml:space="preserve"> </w:t>
      </w:r>
      <w:r w:rsidRPr="00525777">
        <w:rPr>
          <w:rFonts w:cs="Arial"/>
        </w:rPr>
        <w:t>treatment,</w:t>
      </w:r>
      <w:r w:rsidRPr="00525777">
        <w:rPr>
          <w:rFonts w:cs="Arial"/>
          <w:spacing w:val="38"/>
        </w:rPr>
        <w:t xml:space="preserve"> </w:t>
      </w:r>
      <w:r w:rsidRPr="00525777">
        <w:rPr>
          <w:rFonts w:cs="Arial"/>
        </w:rPr>
        <w:t>including</w:t>
      </w:r>
      <w:r w:rsidRPr="00525777">
        <w:rPr>
          <w:rFonts w:cs="Arial"/>
          <w:spacing w:val="37"/>
        </w:rPr>
        <w:t xml:space="preserve"> </w:t>
      </w:r>
      <w:r w:rsidRPr="00525777">
        <w:rPr>
          <w:rFonts w:cs="Arial"/>
        </w:rPr>
        <w:t>nature-</w:t>
      </w:r>
      <w:r w:rsidRPr="00525777">
        <w:rPr>
          <w:rFonts w:cs="Arial"/>
          <w:spacing w:val="-58"/>
        </w:rPr>
        <w:t xml:space="preserve"> </w:t>
      </w:r>
      <w:r w:rsidRPr="00525777">
        <w:rPr>
          <w:rFonts w:cs="Arial"/>
        </w:rPr>
        <w:t>based</w:t>
      </w:r>
      <w:r w:rsidRPr="00525777">
        <w:rPr>
          <w:rFonts w:cs="Arial"/>
          <w:spacing w:val="-1"/>
        </w:rPr>
        <w:t xml:space="preserve"> </w:t>
      </w:r>
      <w:r w:rsidRPr="00525777">
        <w:rPr>
          <w:rFonts w:cs="Arial"/>
        </w:rPr>
        <w:t>solutions, are improved.</w:t>
      </w:r>
    </w:p>
    <w:p w14:paraId="1933C3E9" w14:textId="77777777" w:rsidR="00712C66" w:rsidRPr="00525777" w:rsidRDefault="00712C66" w:rsidP="005E4FE7">
      <w:pPr>
        <w:pStyle w:val="ListParagraph"/>
        <w:widowControl w:val="0"/>
        <w:numPr>
          <w:ilvl w:val="0"/>
          <w:numId w:val="15"/>
        </w:numPr>
        <w:tabs>
          <w:tab w:val="left" w:pos="540"/>
          <w:tab w:val="left" w:pos="9540"/>
        </w:tabs>
        <w:autoSpaceDE w:val="0"/>
        <w:autoSpaceDN w:val="0"/>
        <w:spacing w:before="122" w:after="0" w:line="271" w:lineRule="auto"/>
        <w:ind w:left="540" w:right="116"/>
        <w:contextualSpacing w:val="0"/>
        <w:rPr>
          <w:rFonts w:cs="Arial"/>
        </w:rPr>
      </w:pPr>
      <w:r w:rsidRPr="00525777">
        <w:rPr>
          <w:rFonts w:cs="Arial"/>
        </w:rPr>
        <w:t>Output</w:t>
      </w:r>
      <w:r w:rsidRPr="00525777">
        <w:rPr>
          <w:rFonts w:cs="Arial"/>
          <w:spacing w:val="18"/>
        </w:rPr>
        <w:t xml:space="preserve"> </w:t>
      </w:r>
      <w:r w:rsidRPr="00525777">
        <w:rPr>
          <w:rFonts w:cs="Arial"/>
        </w:rPr>
        <w:t>4:</w:t>
      </w:r>
      <w:r w:rsidRPr="00525777">
        <w:rPr>
          <w:rFonts w:cs="Arial"/>
          <w:spacing w:val="16"/>
        </w:rPr>
        <w:t xml:space="preserve"> </w:t>
      </w:r>
      <w:r w:rsidRPr="00525777">
        <w:rPr>
          <w:rFonts w:cs="Arial"/>
        </w:rPr>
        <w:t>Awareness</w:t>
      </w:r>
      <w:r w:rsidRPr="00525777">
        <w:rPr>
          <w:rFonts w:cs="Arial"/>
          <w:spacing w:val="18"/>
        </w:rPr>
        <w:t xml:space="preserve"> </w:t>
      </w:r>
      <w:r w:rsidRPr="00525777">
        <w:rPr>
          <w:rFonts w:cs="Arial"/>
        </w:rPr>
        <w:t>and</w:t>
      </w:r>
      <w:r w:rsidRPr="00525777">
        <w:rPr>
          <w:rFonts w:cs="Arial"/>
          <w:spacing w:val="17"/>
        </w:rPr>
        <w:t xml:space="preserve"> </w:t>
      </w:r>
      <w:r w:rsidRPr="00525777">
        <w:rPr>
          <w:rFonts w:cs="Arial"/>
        </w:rPr>
        <w:t>information</w:t>
      </w:r>
      <w:r w:rsidRPr="00525777">
        <w:rPr>
          <w:rFonts w:cs="Arial"/>
          <w:spacing w:val="16"/>
        </w:rPr>
        <w:t xml:space="preserve"> </w:t>
      </w:r>
      <w:r w:rsidRPr="00525777">
        <w:rPr>
          <w:rFonts w:cs="Arial"/>
        </w:rPr>
        <w:t>availability</w:t>
      </w:r>
      <w:r w:rsidRPr="00525777">
        <w:rPr>
          <w:rFonts w:cs="Arial"/>
          <w:spacing w:val="18"/>
        </w:rPr>
        <w:t xml:space="preserve"> </w:t>
      </w:r>
      <w:r w:rsidRPr="00525777">
        <w:rPr>
          <w:rFonts w:cs="Arial"/>
        </w:rPr>
        <w:t>for</w:t>
      </w:r>
      <w:r w:rsidRPr="00525777">
        <w:rPr>
          <w:rFonts w:cs="Arial"/>
          <w:spacing w:val="15"/>
        </w:rPr>
        <w:t xml:space="preserve"> </w:t>
      </w:r>
      <w:r w:rsidRPr="00525777">
        <w:rPr>
          <w:rFonts w:cs="Arial"/>
        </w:rPr>
        <w:t>the</w:t>
      </w:r>
      <w:r w:rsidRPr="00525777">
        <w:rPr>
          <w:rFonts w:cs="Arial"/>
          <w:spacing w:val="16"/>
        </w:rPr>
        <w:t xml:space="preserve"> </w:t>
      </w:r>
      <w:r w:rsidRPr="00525777">
        <w:rPr>
          <w:rFonts w:cs="Arial"/>
        </w:rPr>
        <w:t>protection</w:t>
      </w:r>
      <w:r w:rsidRPr="00525777">
        <w:rPr>
          <w:rFonts w:cs="Arial"/>
          <w:spacing w:val="18"/>
        </w:rPr>
        <w:t xml:space="preserve"> </w:t>
      </w:r>
      <w:r w:rsidRPr="00525777">
        <w:rPr>
          <w:rFonts w:cs="Arial"/>
        </w:rPr>
        <w:t>of</w:t>
      </w:r>
      <w:r w:rsidRPr="00525777">
        <w:rPr>
          <w:rFonts w:cs="Arial"/>
          <w:spacing w:val="18"/>
        </w:rPr>
        <w:t xml:space="preserve"> </w:t>
      </w:r>
      <w:r w:rsidRPr="00525777">
        <w:rPr>
          <w:rFonts w:cs="Arial"/>
        </w:rPr>
        <w:t>Lake</w:t>
      </w:r>
      <w:r w:rsidRPr="00525777">
        <w:rPr>
          <w:rFonts w:cs="Arial"/>
          <w:spacing w:val="16"/>
        </w:rPr>
        <w:t xml:space="preserve"> </w:t>
      </w:r>
      <w:r w:rsidRPr="00525777">
        <w:rPr>
          <w:rFonts w:cs="Arial"/>
        </w:rPr>
        <w:t>Sevan</w:t>
      </w:r>
      <w:r w:rsidRPr="00525777">
        <w:rPr>
          <w:rFonts w:cs="Arial"/>
          <w:spacing w:val="18"/>
        </w:rPr>
        <w:t xml:space="preserve"> </w:t>
      </w:r>
      <w:r w:rsidRPr="00525777">
        <w:rPr>
          <w:rFonts w:cs="Arial"/>
        </w:rPr>
        <w:t>is</w:t>
      </w:r>
      <w:r w:rsidRPr="00525777">
        <w:rPr>
          <w:rFonts w:cs="Arial"/>
          <w:spacing w:val="-58"/>
        </w:rPr>
        <w:t xml:space="preserve"> </w:t>
      </w:r>
      <w:r w:rsidRPr="00525777">
        <w:rPr>
          <w:rFonts w:cs="Arial"/>
        </w:rPr>
        <w:t>enhanced</w:t>
      </w:r>
      <w:r w:rsidRPr="00525777">
        <w:rPr>
          <w:rFonts w:cs="Arial"/>
          <w:spacing w:val="-2"/>
        </w:rPr>
        <w:t xml:space="preserve"> </w:t>
      </w:r>
      <w:r w:rsidRPr="00525777">
        <w:rPr>
          <w:rFonts w:cs="Arial"/>
        </w:rPr>
        <w:t>among</w:t>
      </w:r>
      <w:r w:rsidRPr="00525777">
        <w:rPr>
          <w:rFonts w:cs="Arial"/>
          <w:spacing w:val="-3"/>
        </w:rPr>
        <w:t xml:space="preserve"> </w:t>
      </w:r>
      <w:r w:rsidRPr="00525777">
        <w:rPr>
          <w:rFonts w:cs="Arial"/>
        </w:rPr>
        <w:t>basin</w:t>
      </w:r>
      <w:r w:rsidRPr="00525777">
        <w:rPr>
          <w:rFonts w:cs="Arial"/>
          <w:spacing w:val="-3"/>
        </w:rPr>
        <w:t xml:space="preserve"> </w:t>
      </w:r>
      <w:r w:rsidRPr="00525777">
        <w:rPr>
          <w:rFonts w:cs="Arial"/>
        </w:rPr>
        <w:t>communities,</w:t>
      </w:r>
      <w:r w:rsidRPr="00525777">
        <w:rPr>
          <w:rFonts w:cs="Arial"/>
          <w:spacing w:val="-1"/>
        </w:rPr>
        <w:t xml:space="preserve"> </w:t>
      </w:r>
      <w:r w:rsidRPr="00525777">
        <w:rPr>
          <w:rFonts w:cs="Arial"/>
        </w:rPr>
        <w:t>the</w:t>
      </w:r>
      <w:r w:rsidRPr="00525777">
        <w:rPr>
          <w:rFonts w:cs="Arial"/>
          <w:spacing w:val="-4"/>
        </w:rPr>
        <w:t xml:space="preserve"> </w:t>
      </w:r>
      <w:r w:rsidRPr="00525777">
        <w:rPr>
          <w:rFonts w:cs="Arial"/>
        </w:rPr>
        <w:t>private</w:t>
      </w:r>
      <w:r w:rsidRPr="00525777">
        <w:rPr>
          <w:rFonts w:cs="Arial"/>
          <w:spacing w:val="-5"/>
        </w:rPr>
        <w:t xml:space="preserve"> </w:t>
      </w:r>
      <w:r w:rsidRPr="00525777">
        <w:rPr>
          <w:rFonts w:cs="Arial"/>
        </w:rPr>
        <w:t>sector</w:t>
      </w:r>
      <w:r w:rsidRPr="00525777">
        <w:rPr>
          <w:rFonts w:cs="Arial"/>
          <w:spacing w:val="-2"/>
        </w:rPr>
        <w:t xml:space="preserve"> </w:t>
      </w:r>
      <w:r w:rsidRPr="00525777">
        <w:rPr>
          <w:rFonts w:cs="Arial"/>
        </w:rPr>
        <w:t>and</w:t>
      </w:r>
      <w:r w:rsidRPr="00525777">
        <w:rPr>
          <w:rFonts w:cs="Arial"/>
          <w:spacing w:val="-1"/>
        </w:rPr>
        <w:t xml:space="preserve"> </w:t>
      </w:r>
      <w:r w:rsidRPr="00525777">
        <w:rPr>
          <w:rFonts w:cs="Arial"/>
        </w:rPr>
        <w:t>other</w:t>
      </w:r>
      <w:r w:rsidRPr="00525777">
        <w:rPr>
          <w:rFonts w:cs="Arial"/>
          <w:spacing w:val="1"/>
        </w:rPr>
        <w:t xml:space="preserve"> </w:t>
      </w:r>
      <w:r w:rsidRPr="00525777">
        <w:rPr>
          <w:rFonts w:cs="Arial"/>
        </w:rPr>
        <w:t>stakeholders.</w:t>
      </w:r>
    </w:p>
    <w:p w14:paraId="71EF76B1" w14:textId="77777777" w:rsidR="00712C66" w:rsidRPr="00A14A34" w:rsidRDefault="00712C66" w:rsidP="005E4FE7">
      <w:pPr>
        <w:pStyle w:val="ListParagraph"/>
        <w:widowControl w:val="0"/>
        <w:numPr>
          <w:ilvl w:val="0"/>
          <w:numId w:val="15"/>
        </w:numPr>
        <w:tabs>
          <w:tab w:val="left" w:pos="540"/>
        </w:tabs>
        <w:autoSpaceDE w:val="0"/>
        <w:autoSpaceDN w:val="0"/>
        <w:spacing w:before="125" w:after="0" w:line="273" w:lineRule="auto"/>
        <w:ind w:left="540" w:right="112"/>
        <w:contextualSpacing w:val="0"/>
        <w:rPr>
          <w:rFonts w:cs="Arial"/>
        </w:rPr>
      </w:pPr>
      <w:r w:rsidRPr="00525777">
        <w:rPr>
          <w:rFonts w:cs="Arial"/>
        </w:rPr>
        <w:t>Output 5: The Lake Sevan ecosystem governance is further improved.</w:t>
      </w:r>
      <w:r w:rsidRPr="00525777">
        <w:rPr>
          <w:rFonts w:cs="Arial"/>
          <w:spacing w:val="-59"/>
        </w:rPr>
        <w:t xml:space="preserve"> </w:t>
      </w:r>
    </w:p>
    <w:p w14:paraId="0AA95539" w14:textId="77777777" w:rsidR="00712C66" w:rsidRPr="00A14A34" w:rsidRDefault="00712C66" w:rsidP="00712C66">
      <w:pPr>
        <w:tabs>
          <w:tab w:val="left" w:pos="1199"/>
          <w:tab w:val="left" w:pos="8010"/>
        </w:tabs>
        <w:spacing w:before="127" w:line="384" w:lineRule="auto"/>
        <w:ind w:right="144"/>
        <w:jc w:val="both"/>
        <w:rPr>
          <w:rFonts w:cs="Arial"/>
          <w:spacing w:val="1"/>
        </w:rPr>
      </w:pPr>
      <w:r w:rsidRPr="00A14A34">
        <w:rPr>
          <w:rFonts w:cs="Arial"/>
        </w:rPr>
        <w:t>Outputs 1-4 are implemented by GIZ, and output 5 is implemented by UNDP.</w:t>
      </w:r>
      <w:r w:rsidRPr="00A14A34">
        <w:rPr>
          <w:rFonts w:cs="Arial"/>
          <w:spacing w:val="1"/>
        </w:rPr>
        <w:t xml:space="preserve"> </w:t>
      </w:r>
      <w:r w:rsidRPr="00A14A34">
        <w:rPr>
          <w:rFonts w:cs="Arial"/>
        </w:rPr>
        <w:t>Main</w:t>
      </w:r>
      <w:r w:rsidRPr="00A14A34">
        <w:rPr>
          <w:rFonts w:cs="Arial"/>
          <w:spacing w:val="-2"/>
        </w:rPr>
        <w:t xml:space="preserve"> </w:t>
      </w:r>
      <w:r w:rsidRPr="00A14A34">
        <w:rPr>
          <w:rFonts w:cs="Arial"/>
        </w:rPr>
        <w:t>beneﬁciaries</w:t>
      </w:r>
      <w:r w:rsidRPr="00A14A34">
        <w:rPr>
          <w:rFonts w:cs="Arial"/>
          <w:spacing w:val="-4"/>
        </w:rPr>
        <w:t xml:space="preserve"> </w:t>
      </w:r>
      <w:r w:rsidRPr="00A14A34">
        <w:rPr>
          <w:rFonts w:cs="Arial"/>
        </w:rPr>
        <w:t>of</w:t>
      </w:r>
      <w:r w:rsidRPr="00A14A34">
        <w:rPr>
          <w:rFonts w:cs="Arial"/>
          <w:spacing w:val="-2"/>
        </w:rPr>
        <w:t xml:space="preserve"> </w:t>
      </w:r>
      <w:r w:rsidRPr="00A14A34">
        <w:rPr>
          <w:rFonts w:cs="Arial"/>
        </w:rPr>
        <w:t>the</w:t>
      </w:r>
      <w:r w:rsidRPr="00A14A34">
        <w:rPr>
          <w:rFonts w:cs="Arial"/>
          <w:spacing w:val="-6"/>
        </w:rPr>
        <w:t xml:space="preserve"> </w:t>
      </w:r>
      <w:r w:rsidRPr="00A14A34">
        <w:rPr>
          <w:rFonts w:cs="Arial"/>
        </w:rPr>
        <w:t>project</w:t>
      </w:r>
      <w:r w:rsidRPr="00A14A34">
        <w:rPr>
          <w:rFonts w:cs="Arial"/>
          <w:spacing w:val="1"/>
        </w:rPr>
        <w:t xml:space="preserve"> </w:t>
      </w:r>
      <w:r w:rsidRPr="00A14A34">
        <w:rPr>
          <w:rFonts w:cs="Arial"/>
        </w:rPr>
        <w:t>are</w:t>
      </w:r>
      <w:r w:rsidRPr="00A14A34">
        <w:rPr>
          <w:rFonts w:cs="Arial"/>
          <w:spacing w:val="-2"/>
        </w:rPr>
        <w:t xml:space="preserve"> </w:t>
      </w:r>
      <w:r w:rsidRPr="00A14A34">
        <w:rPr>
          <w:rFonts w:cs="Arial"/>
        </w:rPr>
        <w:t>people</w:t>
      </w:r>
      <w:r w:rsidRPr="00A14A34">
        <w:rPr>
          <w:rFonts w:cs="Arial"/>
          <w:spacing w:val="-4"/>
        </w:rPr>
        <w:t xml:space="preserve"> </w:t>
      </w:r>
      <w:r w:rsidRPr="00A14A34">
        <w:rPr>
          <w:rFonts w:cs="Arial"/>
        </w:rPr>
        <w:t>living</w:t>
      </w:r>
      <w:r w:rsidRPr="00A14A34">
        <w:rPr>
          <w:rFonts w:cs="Arial"/>
          <w:spacing w:val="-1"/>
        </w:rPr>
        <w:t xml:space="preserve"> </w:t>
      </w:r>
      <w:r w:rsidRPr="00A14A34">
        <w:rPr>
          <w:rFonts w:cs="Arial"/>
        </w:rPr>
        <w:t>in Gegharkunik</w:t>
      </w:r>
      <w:r w:rsidRPr="00A14A34">
        <w:rPr>
          <w:rFonts w:cs="Arial"/>
          <w:spacing w:val="-3"/>
        </w:rPr>
        <w:t xml:space="preserve"> </w:t>
      </w:r>
      <w:r w:rsidRPr="00A14A34">
        <w:rPr>
          <w:rFonts w:cs="Arial"/>
        </w:rPr>
        <w:t>region.</w:t>
      </w:r>
    </w:p>
    <w:p w14:paraId="1D3714FF" w14:textId="4B14C555" w:rsidR="00712C66" w:rsidRPr="009C54A8" w:rsidRDefault="00712C66" w:rsidP="00712C66">
      <w:pPr>
        <w:pStyle w:val="BodyText"/>
        <w:spacing w:before="8" w:line="276" w:lineRule="auto"/>
        <w:ind w:right="111"/>
        <w:jc w:val="both"/>
        <w:rPr>
          <w:rFonts w:ascii="Arial" w:hAnsi="Arial" w:cs="Arial"/>
          <w:b w:val="0"/>
          <w:bCs/>
          <w:sz w:val="22"/>
          <w:szCs w:val="18"/>
          <w:u w:val="none"/>
        </w:rPr>
      </w:pPr>
      <w:r w:rsidRPr="009C54A8">
        <w:rPr>
          <w:rFonts w:ascii="Arial" w:hAnsi="Arial" w:cs="Arial"/>
          <w:b w:val="0"/>
          <w:bCs/>
          <w:sz w:val="22"/>
          <w:szCs w:val="18"/>
          <w:u w:val="none"/>
        </w:rPr>
        <w:t>The Ministry of Environment, Ministry of Territorial Administration and Infrastructure and Ministry of Economy</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are</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main</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partners</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EU4Sevan</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project.</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Ministry</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Environment</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has</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a</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wide</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scope</w:t>
      </w:r>
      <w:r w:rsidRPr="009C54A8">
        <w:rPr>
          <w:rFonts w:ascii="Arial" w:hAnsi="Arial" w:cs="Arial"/>
          <w:b w:val="0"/>
          <w:bCs/>
          <w:spacing w:val="-58"/>
          <w:sz w:val="22"/>
          <w:szCs w:val="18"/>
          <w:u w:val="none"/>
        </w:rPr>
        <w:t xml:space="preserve"> </w:t>
      </w:r>
      <w:r w:rsidRPr="009C54A8">
        <w:rPr>
          <w:rFonts w:ascii="Arial" w:hAnsi="Arial" w:cs="Arial"/>
          <w:b w:val="0"/>
          <w:bCs/>
          <w:sz w:val="22"/>
          <w:szCs w:val="18"/>
          <w:u w:val="none"/>
        </w:rPr>
        <w:t>of authority for natural resources protection. Among other tasks, the Ministry implements</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strategic</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management,</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protection</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allocation</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water</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resources.</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Ministry</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 xml:space="preserve">Economy </w:t>
      </w:r>
      <w:r w:rsidRPr="009C54A8">
        <w:rPr>
          <w:rFonts w:ascii="Arial" w:hAnsi="Arial" w:cs="Arial"/>
          <w:b w:val="0"/>
          <w:bCs/>
          <w:spacing w:val="-59"/>
          <w:sz w:val="22"/>
          <w:szCs w:val="18"/>
          <w:u w:val="none"/>
        </w:rPr>
        <w:t xml:space="preserve">    </w:t>
      </w:r>
      <w:r w:rsidRPr="009C54A8">
        <w:rPr>
          <w:rFonts w:ascii="Arial" w:hAnsi="Arial" w:cs="Arial"/>
          <w:b w:val="0"/>
          <w:bCs/>
          <w:sz w:val="22"/>
          <w:szCs w:val="18"/>
          <w:u w:val="none"/>
        </w:rPr>
        <w:t>is</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a</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partner,</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which</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is</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responsible</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in</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Armenia</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for</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agricultural</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sector</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(among</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others),</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14"/>
          <w:sz w:val="22"/>
          <w:szCs w:val="18"/>
          <w:u w:val="none"/>
        </w:rPr>
        <w:t xml:space="preserve"> </w:t>
      </w:r>
      <w:r w:rsidR="009C54A8" w:rsidRPr="009C54A8">
        <w:rPr>
          <w:rFonts w:ascii="Arial" w:hAnsi="Arial" w:cs="Arial"/>
          <w:b w:val="0"/>
          <w:bCs/>
          <w:sz w:val="22"/>
          <w:szCs w:val="18"/>
          <w:u w:val="none"/>
        </w:rPr>
        <w:t>the Ministry</w:t>
      </w:r>
      <w:r w:rsidRPr="009C54A8">
        <w:rPr>
          <w:rFonts w:ascii="Arial" w:hAnsi="Arial" w:cs="Arial"/>
          <w:b w:val="0"/>
          <w:bCs/>
          <w:sz w:val="20"/>
          <w:szCs w:val="16"/>
          <w:u w:val="none"/>
        </w:rPr>
        <w:t xml:space="preserve"> </w:t>
      </w:r>
      <w:r w:rsidRPr="009C54A8">
        <w:rPr>
          <w:rFonts w:ascii="Arial" w:hAnsi="Arial" w:cs="Arial"/>
          <w:b w:val="0"/>
          <w:bCs/>
          <w:sz w:val="22"/>
          <w:szCs w:val="18"/>
          <w:u w:val="none"/>
        </w:rPr>
        <w:t xml:space="preserve">of Territorial Administration and Infrastructure which </w:t>
      </w:r>
      <w:proofErr w:type="gramStart"/>
      <w:r w:rsidRPr="009C54A8">
        <w:rPr>
          <w:rFonts w:ascii="Arial" w:hAnsi="Arial" w:cs="Arial"/>
          <w:b w:val="0"/>
          <w:bCs/>
          <w:sz w:val="22"/>
          <w:szCs w:val="18"/>
          <w:u w:val="none"/>
        </w:rPr>
        <w:t>is in charge of</w:t>
      </w:r>
      <w:proofErr w:type="gramEnd"/>
      <w:r w:rsidRPr="009C54A8">
        <w:rPr>
          <w:rFonts w:ascii="Arial" w:hAnsi="Arial" w:cs="Arial"/>
          <w:b w:val="0"/>
          <w:bCs/>
          <w:sz w:val="22"/>
          <w:szCs w:val="18"/>
          <w:u w:val="none"/>
        </w:rPr>
        <w:t xml:space="preserve"> local governance</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infrastructure.</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Under</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4"/>
          <w:sz w:val="22"/>
          <w:szCs w:val="18"/>
          <w:u w:val="none"/>
        </w:rPr>
        <w:t xml:space="preserve"> </w:t>
      </w:r>
      <w:r w:rsidRPr="009C54A8">
        <w:rPr>
          <w:rFonts w:ascii="Arial" w:hAnsi="Arial" w:cs="Arial"/>
          <w:b w:val="0"/>
          <w:bCs/>
          <w:sz w:val="22"/>
          <w:szCs w:val="18"/>
          <w:u w:val="none"/>
        </w:rPr>
        <w:t>supervision</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12"/>
          <w:sz w:val="22"/>
          <w:szCs w:val="18"/>
          <w:u w:val="none"/>
        </w:rPr>
        <w:t xml:space="preserve"> </w:t>
      </w:r>
      <w:r w:rsidRPr="009C54A8">
        <w:rPr>
          <w:rFonts w:ascii="Arial" w:hAnsi="Arial" w:cs="Arial"/>
          <w:b w:val="0"/>
          <w:bCs/>
          <w:sz w:val="22"/>
          <w:szCs w:val="18"/>
          <w:u w:val="none"/>
        </w:rPr>
        <w:t>this</w:t>
      </w:r>
      <w:r w:rsidRPr="009C54A8">
        <w:rPr>
          <w:rFonts w:ascii="Arial" w:hAnsi="Arial" w:cs="Arial"/>
          <w:b w:val="0"/>
          <w:bCs/>
          <w:spacing w:val="-14"/>
          <w:sz w:val="22"/>
          <w:szCs w:val="18"/>
          <w:u w:val="none"/>
        </w:rPr>
        <w:t xml:space="preserve"> </w:t>
      </w:r>
      <w:r w:rsidRPr="009C54A8">
        <w:rPr>
          <w:rFonts w:ascii="Arial" w:hAnsi="Arial" w:cs="Arial"/>
          <w:b w:val="0"/>
          <w:bCs/>
          <w:sz w:val="22"/>
          <w:szCs w:val="18"/>
          <w:u w:val="none"/>
        </w:rPr>
        <w:t>ministry</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operates</w:t>
      </w:r>
      <w:r w:rsidRPr="009C54A8">
        <w:rPr>
          <w:rFonts w:ascii="Arial" w:hAnsi="Arial" w:cs="Arial"/>
          <w:b w:val="0"/>
          <w:bCs/>
          <w:spacing w:val="-14"/>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Water</w:t>
      </w:r>
      <w:r w:rsidRPr="009C54A8">
        <w:rPr>
          <w:rFonts w:ascii="Arial" w:hAnsi="Arial" w:cs="Arial"/>
          <w:b w:val="0"/>
          <w:bCs/>
          <w:spacing w:val="-13"/>
          <w:sz w:val="22"/>
          <w:szCs w:val="18"/>
          <w:u w:val="none"/>
        </w:rPr>
        <w:t xml:space="preserve"> </w:t>
      </w:r>
      <w:r w:rsidRPr="009C54A8">
        <w:rPr>
          <w:rFonts w:ascii="Arial" w:hAnsi="Arial" w:cs="Arial"/>
          <w:b w:val="0"/>
          <w:bCs/>
          <w:sz w:val="22"/>
          <w:szCs w:val="18"/>
          <w:u w:val="none"/>
        </w:rPr>
        <w:t>Committee,</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which</w:t>
      </w:r>
      <w:r w:rsidR="00B74950">
        <w:rPr>
          <w:rFonts w:ascii="Arial" w:hAnsi="Arial" w:cs="Arial"/>
          <w:b w:val="0"/>
          <w:bCs/>
          <w:sz w:val="22"/>
          <w:szCs w:val="18"/>
          <w:u w:val="none"/>
        </w:rPr>
        <w:t xml:space="preserve"> is a </w:t>
      </w:r>
      <w:r w:rsidRPr="009C54A8">
        <w:rPr>
          <w:rFonts w:ascii="Arial" w:hAnsi="Arial" w:cs="Arial"/>
          <w:b w:val="0"/>
          <w:bCs/>
          <w:sz w:val="22"/>
          <w:szCs w:val="18"/>
          <w:u w:val="none"/>
        </w:rPr>
        <w:t>public</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agency</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that</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develops</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and</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implements</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6"/>
          <w:sz w:val="22"/>
          <w:szCs w:val="18"/>
          <w:u w:val="none"/>
        </w:rPr>
        <w:t xml:space="preserve"> </w:t>
      </w:r>
      <w:r w:rsidRPr="009C54A8">
        <w:rPr>
          <w:rFonts w:ascii="Arial" w:hAnsi="Arial" w:cs="Arial"/>
          <w:b w:val="0"/>
          <w:bCs/>
          <w:sz w:val="22"/>
          <w:szCs w:val="18"/>
          <w:u w:val="none"/>
        </w:rPr>
        <w:t>policy</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of</w:t>
      </w:r>
      <w:r w:rsidRPr="009C54A8">
        <w:rPr>
          <w:rFonts w:ascii="Arial" w:hAnsi="Arial" w:cs="Arial"/>
          <w:b w:val="0"/>
          <w:bCs/>
          <w:spacing w:val="-7"/>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Government</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of Armenia regarding the management and use of state-owned water management systems</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lastRenderedPageBreak/>
        <w:t>which</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is</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given</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to</w:t>
      </w:r>
      <w:r w:rsidRPr="009C54A8">
        <w:rPr>
          <w:rFonts w:ascii="Arial" w:hAnsi="Arial" w:cs="Arial"/>
          <w:b w:val="0"/>
          <w:bCs/>
          <w:spacing w:val="-10"/>
          <w:sz w:val="22"/>
          <w:szCs w:val="18"/>
          <w:u w:val="none"/>
        </w:rPr>
        <w:t xml:space="preserve"> Veolia, </w:t>
      </w:r>
      <w:r w:rsidRPr="009C54A8">
        <w:rPr>
          <w:rFonts w:ascii="Arial" w:hAnsi="Arial" w:cs="Arial"/>
          <w:b w:val="0"/>
          <w:bCs/>
          <w:sz w:val="22"/>
          <w:szCs w:val="18"/>
          <w:u w:val="none"/>
        </w:rPr>
        <w:t>a</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private</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operator</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under</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the</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Lease</w:t>
      </w:r>
      <w:r w:rsidRPr="009C54A8">
        <w:rPr>
          <w:rFonts w:ascii="Arial" w:hAnsi="Arial" w:cs="Arial"/>
          <w:b w:val="0"/>
          <w:bCs/>
          <w:spacing w:val="-8"/>
          <w:sz w:val="22"/>
          <w:szCs w:val="18"/>
          <w:u w:val="none"/>
        </w:rPr>
        <w:t xml:space="preserve"> </w:t>
      </w:r>
      <w:r w:rsidRPr="009C54A8">
        <w:rPr>
          <w:rFonts w:ascii="Arial" w:hAnsi="Arial" w:cs="Arial"/>
          <w:b w:val="0"/>
          <w:bCs/>
          <w:sz w:val="22"/>
          <w:szCs w:val="18"/>
          <w:u w:val="none"/>
        </w:rPr>
        <w:t>Contract.</w:t>
      </w:r>
      <w:r w:rsidRPr="009C54A8">
        <w:rPr>
          <w:rFonts w:ascii="Arial" w:hAnsi="Arial" w:cs="Arial"/>
          <w:b w:val="0"/>
          <w:bCs/>
          <w:spacing w:val="-9"/>
          <w:sz w:val="22"/>
          <w:szCs w:val="18"/>
          <w:u w:val="none"/>
        </w:rPr>
        <w:t xml:space="preserve"> </w:t>
      </w:r>
      <w:r w:rsidRPr="009C54A8">
        <w:rPr>
          <w:rFonts w:ascii="Arial" w:hAnsi="Arial" w:cs="Arial"/>
          <w:b w:val="0"/>
          <w:bCs/>
          <w:sz w:val="22"/>
          <w:szCs w:val="18"/>
          <w:u w:val="none"/>
        </w:rPr>
        <w:t>In</w:t>
      </w:r>
      <w:r w:rsidRPr="009C54A8">
        <w:rPr>
          <w:rFonts w:ascii="Arial" w:hAnsi="Arial" w:cs="Arial"/>
          <w:b w:val="0"/>
          <w:bCs/>
          <w:spacing w:val="-11"/>
          <w:sz w:val="22"/>
          <w:szCs w:val="18"/>
          <w:u w:val="none"/>
        </w:rPr>
        <w:t xml:space="preserve"> </w:t>
      </w:r>
      <w:r w:rsidRPr="009C54A8">
        <w:rPr>
          <w:rFonts w:ascii="Arial" w:hAnsi="Arial" w:cs="Arial"/>
          <w:b w:val="0"/>
          <w:bCs/>
          <w:sz w:val="22"/>
          <w:szCs w:val="18"/>
          <w:u w:val="none"/>
        </w:rPr>
        <w:t>accordance</w:t>
      </w:r>
      <w:r w:rsidRPr="009C54A8">
        <w:rPr>
          <w:rFonts w:ascii="Arial" w:hAnsi="Arial" w:cs="Arial"/>
          <w:b w:val="0"/>
          <w:bCs/>
          <w:spacing w:val="-10"/>
          <w:sz w:val="22"/>
          <w:szCs w:val="18"/>
          <w:u w:val="none"/>
        </w:rPr>
        <w:t xml:space="preserve"> </w:t>
      </w:r>
      <w:r w:rsidRPr="009C54A8">
        <w:rPr>
          <w:rFonts w:ascii="Arial" w:hAnsi="Arial" w:cs="Arial"/>
          <w:b w:val="0"/>
          <w:bCs/>
          <w:sz w:val="22"/>
          <w:szCs w:val="18"/>
          <w:u w:val="none"/>
        </w:rPr>
        <w:t>with</w:t>
      </w:r>
      <w:r w:rsidRPr="009C54A8">
        <w:rPr>
          <w:rFonts w:ascii="Arial" w:hAnsi="Arial" w:cs="Arial"/>
          <w:b w:val="0"/>
          <w:bCs/>
          <w:spacing w:val="-11"/>
          <w:sz w:val="22"/>
          <w:szCs w:val="18"/>
          <w:u w:val="none"/>
        </w:rPr>
        <w:t xml:space="preserve"> </w:t>
      </w:r>
      <w:r w:rsidR="00B74950">
        <w:rPr>
          <w:rFonts w:ascii="Arial" w:hAnsi="Arial" w:cs="Arial"/>
          <w:b w:val="0"/>
          <w:bCs/>
          <w:sz w:val="22"/>
          <w:szCs w:val="18"/>
          <w:u w:val="none"/>
        </w:rPr>
        <w:t xml:space="preserve">the </w:t>
      </w:r>
      <w:r w:rsidRPr="009C54A8">
        <w:rPr>
          <w:rFonts w:ascii="Arial" w:hAnsi="Arial" w:cs="Arial"/>
          <w:b w:val="0"/>
          <w:bCs/>
          <w:sz w:val="22"/>
          <w:szCs w:val="18"/>
          <w:u w:val="none"/>
        </w:rPr>
        <w:t>Lease Contract, Veolia has committed to ensuring the production and sale of drinking water,</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wastewater treatment systems, to improve the development and distribution of residential</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distribution</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networks</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as</w:t>
      </w:r>
      <w:r w:rsidRPr="009C54A8">
        <w:rPr>
          <w:rFonts w:ascii="Arial" w:hAnsi="Arial" w:cs="Arial"/>
          <w:b w:val="0"/>
          <w:bCs/>
          <w:spacing w:val="-5"/>
          <w:sz w:val="22"/>
          <w:szCs w:val="18"/>
          <w:u w:val="none"/>
        </w:rPr>
        <w:t xml:space="preserve"> </w:t>
      </w:r>
      <w:r w:rsidRPr="009C54A8">
        <w:rPr>
          <w:rFonts w:ascii="Arial" w:hAnsi="Arial" w:cs="Arial"/>
          <w:b w:val="0"/>
          <w:bCs/>
          <w:sz w:val="22"/>
          <w:szCs w:val="18"/>
          <w:u w:val="none"/>
        </w:rPr>
        <w:t>a</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unified operator</w:t>
      </w:r>
      <w:r w:rsidRPr="009C54A8">
        <w:rPr>
          <w:rFonts w:ascii="Arial" w:hAnsi="Arial" w:cs="Arial"/>
          <w:b w:val="0"/>
          <w:bCs/>
          <w:spacing w:val="-4"/>
          <w:sz w:val="22"/>
          <w:szCs w:val="18"/>
          <w:u w:val="none"/>
        </w:rPr>
        <w:t xml:space="preserve"> </w:t>
      </w:r>
      <w:r w:rsidRPr="009C54A8">
        <w:rPr>
          <w:rFonts w:ascii="Arial" w:hAnsi="Arial" w:cs="Arial"/>
          <w:b w:val="0"/>
          <w:bCs/>
          <w:sz w:val="22"/>
          <w:szCs w:val="18"/>
          <w:u w:val="none"/>
        </w:rPr>
        <w:t>for</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15</w:t>
      </w:r>
      <w:r w:rsidRPr="009C54A8">
        <w:rPr>
          <w:rFonts w:ascii="Arial" w:hAnsi="Arial" w:cs="Arial"/>
          <w:b w:val="0"/>
          <w:bCs/>
          <w:spacing w:val="-3"/>
          <w:sz w:val="22"/>
          <w:szCs w:val="18"/>
          <w:u w:val="none"/>
        </w:rPr>
        <w:t xml:space="preserve"> </w:t>
      </w:r>
      <w:r w:rsidRPr="009C54A8">
        <w:rPr>
          <w:rFonts w:ascii="Arial" w:hAnsi="Arial" w:cs="Arial"/>
          <w:b w:val="0"/>
          <w:bCs/>
          <w:sz w:val="22"/>
          <w:szCs w:val="18"/>
          <w:u w:val="none"/>
        </w:rPr>
        <w:t>years</w:t>
      </w:r>
      <w:r w:rsidRPr="009C54A8">
        <w:rPr>
          <w:rFonts w:ascii="Arial" w:hAnsi="Arial" w:cs="Arial"/>
          <w:b w:val="0"/>
          <w:bCs/>
          <w:spacing w:val="-3"/>
          <w:sz w:val="22"/>
          <w:szCs w:val="18"/>
          <w:u w:val="none"/>
        </w:rPr>
        <w:t xml:space="preserve"> </w:t>
      </w:r>
      <w:r w:rsidRPr="009C54A8">
        <w:rPr>
          <w:rFonts w:ascii="Arial" w:hAnsi="Arial" w:cs="Arial"/>
          <w:b w:val="0"/>
          <w:bCs/>
          <w:sz w:val="22"/>
          <w:szCs w:val="18"/>
          <w:u w:val="none"/>
        </w:rPr>
        <w:t>starting</w:t>
      </w:r>
      <w:r w:rsidRPr="009C54A8">
        <w:rPr>
          <w:rFonts w:ascii="Arial" w:hAnsi="Arial" w:cs="Arial"/>
          <w:b w:val="0"/>
          <w:bCs/>
          <w:spacing w:val="-2"/>
          <w:sz w:val="22"/>
          <w:szCs w:val="18"/>
          <w:u w:val="none"/>
        </w:rPr>
        <w:t xml:space="preserve"> </w:t>
      </w:r>
      <w:r w:rsidRPr="009C54A8">
        <w:rPr>
          <w:rFonts w:ascii="Arial" w:hAnsi="Arial" w:cs="Arial"/>
          <w:b w:val="0"/>
          <w:bCs/>
          <w:sz w:val="22"/>
          <w:szCs w:val="18"/>
          <w:u w:val="none"/>
        </w:rPr>
        <w:t>from</w:t>
      </w:r>
      <w:r w:rsidRPr="009C54A8">
        <w:rPr>
          <w:rFonts w:ascii="Arial" w:hAnsi="Arial" w:cs="Arial"/>
          <w:b w:val="0"/>
          <w:bCs/>
          <w:spacing w:val="1"/>
          <w:sz w:val="22"/>
          <w:szCs w:val="18"/>
          <w:u w:val="none"/>
        </w:rPr>
        <w:t xml:space="preserve"> </w:t>
      </w:r>
      <w:r w:rsidRPr="009C54A8">
        <w:rPr>
          <w:rFonts w:ascii="Arial" w:hAnsi="Arial" w:cs="Arial"/>
          <w:b w:val="0"/>
          <w:bCs/>
          <w:sz w:val="22"/>
          <w:szCs w:val="18"/>
          <w:u w:val="none"/>
        </w:rPr>
        <w:t>1</w:t>
      </w:r>
      <w:r w:rsidRPr="009C54A8">
        <w:rPr>
          <w:rFonts w:ascii="Arial" w:hAnsi="Arial" w:cs="Arial"/>
          <w:b w:val="0"/>
          <w:bCs/>
          <w:spacing w:val="-3"/>
          <w:sz w:val="22"/>
          <w:szCs w:val="18"/>
          <w:u w:val="none"/>
        </w:rPr>
        <w:t xml:space="preserve"> </w:t>
      </w:r>
      <w:r w:rsidRPr="009C54A8">
        <w:rPr>
          <w:rFonts w:ascii="Arial" w:hAnsi="Arial" w:cs="Arial"/>
          <w:b w:val="0"/>
          <w:bCs/>
          <w:sz w:val="22"/>
          <w:szCs w:val="18"/>
          <w:u w:val="none"/>
        </w:rPr>
        <w:t>January 2017.</w:t>
      </w:r>
    </w:p>
    <w:p w14:paraId="652D3155" w14:textId="77777777" w:rsidR="00712C66" w:rsidRPr="00B74950" w:rsidRDefault="00712C66" w:rsidP="00712C66">
      <w:pPr>
        <w:pStyle w:val="BodyText"/>
        <w:spacing w:before="120" w:line="276" w:lineRule="auto"/>
        <w:ind w:right="116"/>
        <w:jc w:val="both"/>
        <w:rPr>
          <w:rFonts w:ascii="Arial" w:hAnsi="Arial" w:cs="Arial"/>
          <w:b w:val="0"/>
          <w:bCs/>
          <w:sz w:val="22"/>
          <w:szCs w:val="18"/>
          <w:u w:val="none"/>
        </w:rPr>
      </w:pPr>
      <w:r w:rsidRPr="00B74950">
        <w:rPr>
          <w:rFonts w:ascii="Arial" w:hAnsi="Arial" w:cs="Arial"/>
          <w:b w:val="0"/>
          <w:bCs/>
          <w:sz w:val="22"/>
          <w:szCs w:val="18"/>
          <w:u w:val="none"/>
        </w:rPr>
        <w:t>The main beneficiaries of the project will be the Armenian citizens, in particularly those living</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 xml:space="preserve">in the communities situated near Lake Sevan: The total population living within boundaries </w:t>
      </w:r>
      <w:proofErr w:type="gramStart"/>
      <w:r w:rsidRPr="00B74950">
        <w:rPr>
          <w:rFonts w:ascii="Arial" w:hAnsi="Arial" w:cs="Arial"/>
          <w:b w:val="0"/>
          <w:bCs/>
          <w:sz w:val="22"/>
          <w:szCs w:val="18"/>
          <w:u w:val="none"/>
        </w:rPr>
        <w:t xml:space="preserve">of </w:t>
      </w:r>
      <w:r w:rsidRPr="00B74950">
        <w:rPr>
          <w:rFonts w:ascii="Arial" w:hAnsi="Arial" w:cs="Arial"/>
          <w:b w:val="0"/>
          <w:bCs/>
          <w:spacing w:val="-59"/>
          <w:sz w:val="22"/>
          <w:szCs w:val="18"/>
          <w:u w:val="none"/>
        </w:rPr>
        <w:t xml:space="preserve"> </w:t>
      </w:r>
      <w:r w:rsidRPr="00B74950">
        <w:rPr>
          <w:rFonts w:ascii="Arial" w:hAnsi="Arial" w:cs="Arial"/>
          <w:b w:val="0"/>
          <w:bCs/>
          <w:sz w:val="22"/>
          <w:szCs w:val="18"/>
          <w:u w:val="none"/>
        </w:rPr>
        <w:t>Lake</w:t>
      </w:r>
      <w:proofErr w:type="gramEnd"/>
      <w:r w:rsidRPr="00B74950">
        <w:rPr>
          <w:rFonts w:ascii="Arial" w:hAnsi="Arial" w:cs="Arial"/>
          <w:b w:val="0"/>
          <w:bCs/>
          <w:sz w:val="22"/>
          <w:szCs w:val="18"/>
          <w:u w:val="none"/>
        </w:rPr>
        <w:t xml:space="preserve"> Sevan basin is approximately 212,238 permanent residents (about 58,045 urban, and</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154,193</w:t>
      </w:r>
      <w:r w:rsidRPr="00B74950">
        <w:rPr>
          <w:rFonts w:ascii="Arial" w:hAnsi="Arial" w:cs="Arial"/>
          <w:b w:val="0"/>
          <w:bCs/>
          <w:spacing w:val="-3"/>
          <w:sz w:val="22"/>
          <w:szCs w:val="18"/>
          <w:u w:val="none"/>
        </w:rPr>
        <w:t xml:space="preserve"> </w:t>
      </w:r>
      <w:r w:rsidRPr="00B74950">
        <w:rPr>
          <w:rFonts w:ascii="Arial" w:hAnsi="Arial" w:cs="Arial"/>
          <w:b w:val="0"/>
          <w:bCs/>
          <w:sz w:val="22"/>
          <w:szCs w:val="18"/>
          <w:u w:val="none"/>
        </w:rPr>
        <w:t>rural).</w:t>
      </w:r>
    </w:p>
    <w:p w14:paraId="11CA7AA6" w14:textId="77777777" w:rsidR="00712C66" w:rsidRPr="00B74950" w:rsidRDefault="00712C66" w:rsidP="00712C66">
      <w:pPr>
        <w:pStyle w:val="BodyText"/>
        <w:spacing w:before="121" w:line="276" w:lineRule="auto"/>
        <w:ind w:right="118"/>
        <w:jc w:val="both"/>
        <w:rPr>
          <w:rFonts w:ascii="Arial" w:hAnsi="Arial" w:cs="Arial"/>
          <w:b w:val="0"/>
          <w:bCs/>
          <w:sz w:val="22"/>
          <w:szCs w:val="18"/>
          <w:u w:val="none"/>
        </w:rPr>
      </w:pPr>
      <w:r w:rsidRPr="00B74950">
        <w:rPr>
          <w:rFonts w:ascii="Arial" w:hAnsi="Arial" w:cs="Arial"/>
          <w:b w:val="0"/>
          <w:bCs/>
          <w:sz w:val="22"/>
          <w:szCs w:val="18"/>
          <w:u w:val="none"/>
        </w:rPr>
        <w:t>The</w:t>
      </w:r>
      <w:r w:rsidRPr="00B74950">
        <w:rPr>
          <w:rFonts w:ascii="Arial" w:hAnsi="Arial" w:cs="Arial"/>
          <w:b w:val="0"/>
          <w:bCs/>
          <w:spacing w:val="-13"/>
          <w:sz w:val="22"/>
          <w:szCs w:val="18"/>
          <w:u w:val="none"/>
        </w:rPr>
        <w:t xml:space="preserve"> </w:t>
      </w:r>
      <w:r w:rsidRPr="00B74950">
        <w:rPr>
          <w:rFonts w:ascii="Arial" w:hAnsi="Arial" w:cs="Arial"/>
          <w:b w:val="0"/>
          <w:bCs/>
          <w:sz w:val="22"/>
          <w:szCs w:val="18"/>
          <w:u w:val="none"/>
        </w:rPr>
        <w:t>local</w:t>
      </w:r>
      <w:r w:rsidRPr="00B74950">
        <w:rPr>
          <w:rFonts w:ascii="Arial" w:hAnsi="Arial" w:cs="Arial"/>
          <w:b w:val="0"/>
          <w:bCs/>
          <w:spacing w:val="-13"/>
          <w:sz w:val="22"/>
          <w:szCs w:val="18"/>
          <w:u w:val="none"/>
        </w:rPr>
        <w:t xml:space="preserve"> </w:t>
      </w:r>
      <w:r w:rsidRPr="00B74950">
        <w:rPr>
          <w:rFonts w:ascii="Arial" w:hAnsi="Arial" w:cs="Arial"/>
          <w:b w:val="0"/>
          <w:bCs/>
          <w:sz w:val="22"/>
          <w:szCs w:val="18"/>
          <w:u w:val="none"/>
        </w:rPr>
        <w:t>communities</w:t>
      </w:r>
      <w:r w:rsidRPr="00B74950">
        <w:rPr>
          <w:rFonts w:ascii="Arial" w:hAnsi="Arial" w:cs="Arial"/>
          <w:b w:val="0"/>
          <w:bCs/>
          <w:spacing w:val="-12"/>
          <w:sz w:val="22"/>
          <w:szCs w:val="18"/>
          <w:u w:val="none"/>
        </w:rPr>
        <w:t xml:space="preserve"> </w:t>
      </w:r>
      <w:r w:rsidRPr="00B74950">
        <w:rPr>
          <w:rFonts w:ascii="Arial" w:hAnsi="Arial" w:cs="Arial"/>
          <w:b w:val="0"/>
          <w:bCs/>
          <w:sz w:val="22"/>
          <w:szCs w:val="18"/>
          <w:u w:val="none"/>
        </w:rPr>
        <w:t>will</w:t>
      </w:r>
      <w:r w:rsidRPr="00B74950">
        <w:rPr>
          <w:rFonts w:ascii="Arial" w:hAnsi="Arial" w:cs="Arial"/>
          <w:b w:val="0"/>
          <w:bCs/>
          <w:spacing w:val="-14"/>
          <w:sz w:val="22"/>
          <w:szCs w:val="18"/>
          <w:u w:val="none"/>
        </w:rPr>
        <w:t xml:space="preserve"> </w:t>
      </w:r>
      <w:r w:rsidRPr="00B74950">
        <w:rPr>
          <w:rFonts w:ascii="Arial" w:hAnsi="Arial" w:cs="Arial"/>
          <w:b w:val="0"/>
          <w:bCs/>
          <w:sz w:val="22"/>
          <w:szCs w:val="18"/>
          <w:u w:val="none"/>
        </w:rPr>
        <w:t>directly</w:t>
      </w:r>
      <w:r w:rsidRPr="00B74950">
        <w:rPr>
          <w:rFonts w:ascii="Arial" w:hAnsi="Arial" w:cs="Arial"/>
          <w:b w:val="0"/>
          <w:bCs/>
          <w:spacing w:val="-12"/>
          <w:sz w:val="22"/>
          <w:szCs w:val="18"/>
          <w:u w:val="none"/>
        </w:rPr>
        <w:t xml:space="preserve"> </w:t>
      </w:r>
      <w:r w:rsidRPr="00B74950">
        <w:rPr>
          <w:rFonts w:ascii="Arial" w:hAnsi="Arial" w:cs="Arial"/>
          <w:b w:val="0"/>
          <w:bCs/>
          <w:sz w:val="22"/>
          <w:szCs w:val="18"/>
          <w:u w:val="none"/>
        </w:rPr>
        <w:t>benefit</w:t>
      </w:r>
      <w:r w:rsidRPr="00B74950">
        <w:rPr>
          <w:rFonts w:ascii="Arial" w:hAnsi="Arial" w:cs="Arial"/>
          <w:b w:val="0"/>
          <w:bCs/>
          <w:spacing w:val="-11"/>
          <w:sz w:val="22"/>
          <w:szCs w:val="18"/>
          <w:u w:val="none"/>
        </w:rPr>
        <w:t xml:space="preserve"> </w:t>
      </w:r>
      <w:r w:rsidRPr="00B74950">
        <w:rPr>
          <w:rFonts w:ascii="Arial" w:hAnsi="Arial" w:cs="Arial"/>
          <w:b w:val="0"/>
          <w:bCs/>
          <w:sz w:val="22"/>
          <w:szCs w:val="18"/>
          <w:u w:val="none"/>
        </w:rPr>
        <w:t>from</w:t>
      </w:r>
      <w:r w:rsidRPr="00B74950">
        <w:rPr>
          <w:rFonts w:ascii="Arial" w:hAnsi="Arial" w:cs="Arial"/>
          <w:b w:val="0"/>
          <w:bCs/>
          <w:spacing w:val="-12"/>
          <w:sz w:val="22"/>
          <w:szCs w:val="18"/>
          <w:u w:val="none"/>
        </w:rPr>
        <w:t xml:space="preserve"> </w:t>
      </w:r>
      <w:r w:rsidRPr="00B74950">
        <w:rPr>
          <w:rFonts w:ascii="Arial" w:hAnsi="Arial" w:cs="Arial"/>
          <w:b w:val="0"/>
          <w:bCs/>
          <w:sz w:val="22"/>
          <w:szCs w:val="18"/>
          <w:u w:val="none"/>
        </w:rPr>
        <w:t>project</w:t>
      </w:r>
      <w:r w:rsidRPr="00B74950">
        <w:rPr>
          <w:rFonts w:ascii="Arial" w:hAnsi="Arial" w:cs="Arial"/>
          <w:b w:val="0"/>
          <w:bCs/>
          <w:spacing w:val="-13"/>
          <w:sz w:val="22"/>
          <w:szCs w:val="18"/>
          <w:u w:val="none"/>
        </w:rPr>
        <w:t xml:space="preserve"> </w:t>
      </w:r>
      <w:r w:rsidRPr="00B74950">
        <w:rPr>
          <w:rFonts w:ascii="Arial" w:hAnsi="Arial" w:cs="Arial"/>
          <w:b w:val="0"/>
          <w:bCs/>
          <w:sz w:val="22"/>
          <w:szCs w:val="18"/>
          <w:u w:val="none"/>
        </w:rPr>
        <w:t>measures</w:t>
      </w:r>
      <w:r w:rsidRPr="00B74950">
        <w:rPr>
          <w:rFonts w:ascii="Arial" w:hAnsi="Arial" w:cs="Arial"/>
          <w:b w:val="0"/>
          <w:bCs/>
          <w:spacing w:val="-14"/>
          <w:sz w:val="22"/>
          <w:szCs w:val="18"/>
          <w:u w:val="none"/>
        </w:rPr>
        <w:t xml:space="preserve"> </w:t>
      </w:r>
      <w:r w:rsidRPr="00B74950">
        <w:rPr>
          <w:rFonts w:ascii="Arial" w:hAnsi="Arial" w:cs="Arial"/>
          <w:b w:val="0"/>
          <w:bCs/>
          <w:sz w:val="22"/>
          <w:szCs w:val="18"/>
          <w:u w:val="none"/>
        </w:rPr>
        <w:t>to</w:t>
      </w:r>
      <w:r w:rsidRPr="00B74950">
        <w:rPr>
          <w:rFonts w:ascii="Arial" w:hAnsi="Arial" w:cs="Arial"/>
          <w:b w:val="0"/>
          <w:bCs/>
          <w:spacing w:val="-15"/>
          <w:sz w:val="22"/>
          <w:szCs w:val="18"/>
          <w:u w:val="none"/>
        </w:rPr>
        <w:t xml:space="preserve"> </w:t>
      </w:r>
      <w:r w:rsidRPr="00B74950">
        <w:rPr>
          <w:rFonts w:ascii="Arial" w:hAnsi="Arial" w:cs="Arial"/>
          <w:b w:val="0"/>
          <w:bCs/>
          <w:sz w:val="22"/>
          <w:szCs w:val="18"/>
          <w:u w:val="none"/>
        </w:rPr>
        <w:t>improve</w:t>
      </w:r>
      <w:r w:rsidRPr="00B74950">
        <w:rPr>
          <w:rFonts w:ascii="Arial" w:hAnsi="Arial" w:cs="Arial"/>
          <w:b w:val="0"/>
          <w:bCs/>
          <w:spacing w:val="-15"/>
          <w:sz w:val="22"/>
          <w:szCs w:val="18"/>
          <w:u w:val="none"/>
        </w:rPr>
        <w:t xml:space="preserve"> </w:t>
      </w:r>
      <w:r w:rsidRPr="00B74950">
        <w:rPr>
          <w:rFonts w:ascii="Arial" w:hAnsi="Arial" w:cs="Arial"/>
          <w:b w:val="0"/>
          <w:bCs/>
          <w:sz w:val="22"/>
          <w:szCs w:val="18"/>
          <w:u w:val="none"/>
        </w:rPr>
        <w:t>the</w:t>
      </w:r>
      <w:r w:rsidRPr="00B74950">
        <w:rPr>
          <w:rFonts w:ascii="Arial" w:hAnsi="Arial" w:cs="Arial"/>
          <w:b w:val="0"/>
          <w:bCs/>
          <w:spacing w:val="-13"/>
          <w:sz w:val="22"/>
          <w:szCs w:val="18"/>
          <w:u w:val="none"/>
        </w:rPr>
        <w:t xml:space="preserve"> </w:t>
      </w:r>
      <w:r w:rsidRPr="00B74950">
        <w:rPr>
          <w:rFonts w:ascii="Arial" w:hAnsi="Arial" w:cs="Arial"/>
          <w:b w:val="0"/>
          <w:bCs/>
          <w:sz w:val="22"/>
          <w:szCs w:val="18"/>
          <w:u w:val="none"/>
        </w:rPr>
        <w:t xml:space="preserve">environmental </w:t>
      </w:r>
      <w:r w:rsidRPr="00B74950">
        <w:rPr>
          <w:rFonts w:ascii="Arial" w:hAnsi="Arial" w:cs="Arial"/>
          <w:b w:val="0"/>
          <w:bCs/>
          <w:spacing w:val="-58"/>
          <w:sz w:val="22"/>
          <w:szCs w:val="18"/>
          <w:u w:val="none"/>
        </w:rPr>
        <w:t xml:space="preserve">  </w:t>
      </w:r>
      <w:r w:rsidRPr="00B74950">
        <w:rPr>
          <w:rFonts w:ascii="Arial" w:hAnsi="Arial" w:cs="Arial"/>
          <w:b w:val="0"/>
          <w:bCs/>
          <w:sz w:val="22"/>
          <w:szCs w:val="18"/>
          <w:u w:val="none"/>
        </w:rPr>
        <w:t>status</w:t>
      </w:r>
      <w:r w:rsidRPr="00B74950">
        <w:rPr>
          <w:rFonts w:ascii="Arial" w:hAnsi="Arial" w:cs="Arial"/>
          <w:b w:val="0"/>
          <w:bCs/>
          <w:spacing w:val="-3"/>
          <w:sz w:val="22"/>
          <w:szCs w:val="18"/>
          <w:u w:val="none"/>
        </w:rPr>
        <w:t xml:space="preserve"> </w:t>
      </w:r>
      <w:r w:rsidRPr="00B74950">
        <w:rPr>
          <w:rFonts w:ascii="Arial" w:hAnsi="Arial" w:cs="Arial"/>
          <w:b w:val="0"/>
          <w:bCs/>
          <w:sz w:val="22"/>
          <w:szCs w:val="18"/>
          <w:u w:val="none"/>
        </w:rPr>
        <w:t>of</w:t>
      </w:r>
      <w:r w:rsidRPr="00B74950">
        <w:rPr>
          <w:rFonts w:ascii="Arial" w:hAnsi="Arial" w:cs="Arial"/>
          <w:b w:val="0"/>
          <w:bCs/>
          <w:spacing w:val="-5"/>
          <w:sz w:val="22"/>
          <w:szCs w:val="18"/>
          <w:u w:val="none"/>
        </w:rPr>
        <w:t xml:space="preserve"> </w:t>
      </w:r>
      <w:r w:rsidRPr="00B74950">
        <w:rPr>
          <w:rFonts w:ascii="Arial" w:hAnsi="Arial" w:cs="Arial"/>
          <w:b w:val="0"/>
          <w:bCs/>
          <w:sz w:val="22"/>
          <w:szCs w:val="18"/>
          <w:u w:val="none"/>
        </w:rPr>
        <w:t>the</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Lake</w:t>
      </w:r>
      <w:r w:rsidRPr="00B74950">
        <w:rPr>
          <w:rFonts w:ascii="Arial" w:hAnsi="Arial" w:cs="Arial"/>
          <w:b w:val="0"/>
          <w:bCs/>
          <w:spacing w:val="-4"/>
          <w:sz w:val="22"/>
          <w:szCs w:val="18"/>
          <w:u w:val="none"/>
        </w:rPr>
        <w:t xml:space="preserve"> </w:t>
      </w:r>
      <w:r w:rsidRPr="00B74950">
        <w:rPr>
          <w:rFonts w:ascii="Arial" w:hAnsi="Arial" w:cs="Arial"/>
          <w:b w:val="0"/>
          <w:bCs/>
          <w:sz w:val="22"/>
          <w:szCs w:val="18"/>
          <w:u w:val="none"/>
        </w:rPr>
        <w:t>Sevan</w:t>
      </w:r>
      <w:r w:rsidRPr="00B74950">
        <w:rPr>
          <w:rFonts w:ascii="Arial" w:hAnsi="Arial" w:cs="Arial"/>
          <w:b w:val="0"/>
          <w:bCs/>
          <w:spacing w:val="-4"/>
          <w:sz w:val="22"/>
          <w:szCs w:val="18"/>
          <w:u w:val="none"/>
        </w:rPr>
        <w:t xml:space="preserve"> </w:t>
      </w:r>
      <w:r w:rsidRPr="00B74950">
        <w:rPr>
          <w:rFonts w:ascii="Arial" w:hAnsi="Arial" w:cs="Arial"/>
          <w:b w:val="0"/>
          <w:bCs/>
          <w:sz w:val="22"/>
          <w:szCs w:val="18"/>
          <w:u w:val="none"/>
        </w:rPr>
        <w:t>ecosystem,</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pilot</w:t>
      </w:r>
      <w:r w:rsidRPr="00B74950">
        <w:rPr>
          <w:rFonts w:ascii="Arial" w:hAnsi="Arial" w:cs="Arial"/>
          <w:b w:val="0"/>
          <w:bCs/>
          <w:spacing w:val="-3"/>
          <w:sz w:val="22"/>
          <w:szCs w:val="18"/>
          <w:u w:val="none"/>
        </w:rPr>
        <w:t xml:space="preserve"> </w:t>
      </w:r>
      <w:r w:rsidRPr="00B74950">
        <w:rPr>
          <w:rFonts w:ascii="Arial" w:hAnsi="Arial" w:cs="Arial"/>
          <w:b w:val="0"/>
          <w:bCs/>
          <w:sz w:val="22"/>
          <w:szCs w:val="18"/>
          <w:u w:val="none"/>
        </w:rPr>
        <w:t>measures</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for</w:t>
      </w:r>
      <w:r w:rsidRPr="00B74950">
        <w:rPr>
          <w:rFonts w:ascii="Arial" w:hAnsi="Arial" w:cs="Arial"/>
          <w:b w:val="0"/>
          <w:bCs/>
          <w:spacing w:val="1"/>
          <w:sz w:val="22"/>
          <w:szCs w:val="18"/>
          <w:u w:val="none"/>
        </w:rPr>
        <w:t xml:space="preserve"> </w:t>
      </w:r>
      <w:r w:rsidRPr="00B74950">
        <w:rPr>
          <w:rFonts w:ascii="Arial" w:hAnsi="Arial" w:cs="Arial"/>
          <w:b w:val="0"/>
          <w:bCs/>
          <w:sz w:val="22"/>
          <w:szCs w:val="18"/>
          <w:u w:val="none"/>
        </w:rPr>
        <w:t>improved</w:t>
      </w:r>
      <w:r w:rsidRPr="00B74950">
        <w:rPr>
          <w:rFonts w:ascii="Arial" w:hAnsi="Arial" w:cs="Arial"/>
          <w:b w:val="0"/>
          <w:bCs/>
          <w:spacing w:val="-4"/>
          <w:sz w:val="22"/>
          <w:szCs w:val="18"/>
          <w:u w:val="none"/>
        </w:rPr>
        <w:t xml:space="preserve"> </w:t>
      </w:r>
      <w:r w:rsidRPr="00B74950">
        <w:rPr>
          <w:rFonts w:ascii="Arial" w:hAnsi="Arial" w:cs="Arial"/>
          <w:b w:val="0"/>
          <w:bCs/>
          <w:sz w:val="22"/>
          <w:szCs w:val="18"/>
          <w:u w:val="none"/>
        </w:rPr>
        <w:t>wastewater</w:t>
      </w:r>
      <w:r w:rsidRPr="00B74950">
        <w:rPr>
          <w:rFonts w:ascii="Arial" w:hAnsi="Arial" w:cs="Arial"/>
          <w:b w:val="0"/>
          <w:bCs/>
          <w:spacing w:val="-3"/>
          <w:sz w:val="22"/>
          <w:szCs w:val="18"/>
          <w:u w:val="none"/>
        </w:rPr>
        <w:t xml:space="preserve"> </w:t>
      </w:r>
      <w:r w:rsidRPr="00B74950">
        <w:rPr>
          <w:rFonts w:ascii="Arial" w:hAnsi="Arial" w:cs="Arial"/>
          <w:b w:val="0"/>
          <w:bCs/>
          <w:sz w:val="22"/>
          <w:szCs w:val="18"/>
          <w:u w:val="none"/>
        </w:rPr>
        <w:t>treatment.</w:t>
      </w:r>
    </w:p>
    <w:p w14:paraId="489E0E4C" w14:textId="77777777" w:rsidR="00EC43A6" w:rsidRDefault="00EC43A6" w:rsidP="00EC43A6">
      <w:pPr>
        <w:pStyle w:val="Heading2"/>
        <w:numPr>
          <w:ilvl w:val="0"/>
          <w:numId w:val="1"/>
        </w:numPr>
      </w:pPr>
      <w:bookmarkStart w:id="7" w:name="_Toc163071012"/>
      <w:bookmarkStart w:id="8" w:name="_Toc176953373"/>
      <w:r>
        <w:t>Meanings and definitions</w:t>
      </w:r>
      <w:bookmarkEnd w:id="8"/>
    </w:p>
    <w:p w14:paraId="729763DB" w14:textId="77777777" w:rsidR="00EC43A6" w:rsidRDefault="00EC43A6" w:rsidP="00EC43A6">
      <w:pPr>
        <w:jc w:val="both"/>
      </w:pPr>
      <w:r>
        <w:t>Within the activity of this task, the following meanings and definitions are as follows:</w:t>
      </w:r>
    </w:p>
    <w:p w14:paraId="34DEB821" w14:textId="77777777" w:rsidR="00EC43A6" w:rsidRDefault="00EC43A6" w:rsidP="005E4FE7">
      <w:pPr>
        <w:pStyle w:val="NormalWeb"/>
        <w:numPr>
          <w:ilvl w:val="0"/>
          <w:numId w:val="8"/>
        </w:numPr>
        <w:shd w:val="clear" w:color="auto" w:fill="FFFFFF"/>
        <w:spacing w:before="0" w:beforeAutospacing="0" w:after="120" w:afterAutospacing="0" w:line="276" w:lineRule="auto"/>
        <w:jc w:val="both"/>
        <w:rPr>
          <w:rFonts w:ascii="Arial" w:eastAsiaTheme="minorHAnsi" w:hAnsi="Arial" w:cs="Arial"/>
          <w:sz w:val="22"/>
          <w:szCs w:val="22"/>
          <w:lang w:val="en-GB" w:eastAsia="en-US"/>
        </w:rPr>
      </w:pPr>
      <w:r w:rsidRPr="000F069F">
        <w:rPr>
          <w:rFonts w:ascii="Arial" w:eastAsiaTheme="minorHAnsi" w:hAnsi="Arial" w:cs="Arial"/>
          <w:sz w:val="22"/>
          <w:szCs w:val="22"/>
          <w:lang w:val="en-GB" w:eastAsia="en-US"/>
        </w:rPr>
        <w:t xml:space="preserve">Client - a person or a body, which carries out the selection within the project and sign the contract with the </w:t>
      </w:r>
      <w:r>
        <w:rPr>
          <w:rFonts w:ascii="Arial" w:eastAsiaTheme="minorHAnsi" w:hAnsi="Arial" w:cs="Arial"/>
          <w:sz w:val="22"/>
          <w:szCs w:val="22"/>
          <w:lang w:val="en-GB" w:eastAsia="en-US"/>
        </w:rPr>
        <w:t>Constructor</w:t>
      </w:r>
      <w:r w:rsidRPr="000F069F">
        <w:rPr>
          <w:rFonts w:ascii="Arial" w:eastAsiaTheme="minorHAnsi" w:hAnsi="Arial" w:cs="Arial"/>
          <w:sz w:val="22"/>
          <w:szCs w:val="22"/>
          <w:lang w:val="en-GB" w:eastAsia="en-US"/>
        </w:rPr>
        <w:t xml:space="preserve"> for the execution of the works. At this case – GIZ,</w:t>
      </w:r>
    </w:p>
    <w:p w14:paraId="5F4A8F4C" w14:textId="41672237" w:rsidR="00EC43A6" w:rsidRPr="004F3D8C" w:rsidRDefault="00EC43A6" w:rsidP="005E4FE7">
      <w:pPr>
        <w:pStyle w:val="NormalWeb"/>
        <w:numPr>
          <w:ilvl w:val="0"/>
          <w:numId w:val="8"/>
        </w:numPr>
        <w:shd w:val="clear" w:color="auto" w:fill="FFFFFF"/>
        <w:spacing w:before="0" w:beforeAutospacing="0" w:after="120" w:afterAutospacing="0" w:line="276" w:lineRule="auto"/>
        <w:jc w:val="both"/>
        <w:rPr>
          <w:rFonts w:ascii="Arial" w:hAnsi="Arial" w:cs="Arial"/>
          <w:sz w:val="22"/>
          <w:szCs w:val="22"/>
          <w:lang w:val="en-GB"/>
        </w:rPr>
      </w:pPr>
      <w:r>
        <w:rPr>
          <w:rFonts w:ascii="Arial" w:eastAsiaTheme="minorHAnsi" w:hAnsi="Arial" w:cs="Arial"/>
          <w:sz w:val="22"/>
          <w:szCs w:val="22"/>
          <w:lang w:val="en-GB" w:eastAsia="en-US"/>
        </w:rPr>
        <w:t>Constructor</w:t>
      </w:r>
      <w:r>
        <w:rPr>
          <w:rFonts w:ascii="Arial" w:hAnsi="Arial" w:cs="Arial"/>
          <w:sz w:val="22"/>
          <w:szCs w:val="22"/>
          <w:lang w:val="en-GB"/>
        </w:rPr>
        <w:t xml:space="preserve"> –</w:t>
      </w:r>
      <w:r w:rsidRPr="003330F1">
        <w:rPr>
          <w:rFonts w:ascii="Arial" w:hAnsi="Arial" w:cs="Arial"/>
          <w:sz w:val="22"/>
          <w:szCs w:val="22"/>
          <w:lang w:val="en-GB"/>
        </w:rPr>
        <w:t xml:space="preserve"> a </w:t>
      </w:r>
      <w:r w:rsidR="00620621">
        <w:rPr>
          <w:rFonts w:ascii="Arial" w:hAnsi="Arial" w:cs="Arial"/>
          <w:sz w:val="22"/>
          <w:szCs w:val="22"/>
          <w:lang w:val="en-GB"/>
        </w:rPr>
        <w:t>company selected</w:t>
      </w:r>
      <w:r w:rsidRPr="003330F1">
        <w:rPr>
          <w:rFonts w:ascii="Arial" w:hAnsi="Arial" w:cs="Arial"/>
          <w:sz w:val="22"/>
          <w:szCs w:val="22"/>
          <w:lang w:val="en-GB"/>
        </w:rPr>
        <w:t xml:space="preserve"> by the client for the performance of the</w:t>
      </w:r>
      <w:r w:rsidR="00620621">
        <w:rPr>
          <w:rFonts w:ascii="Arial" w:hAnsi="Arial" w:cs="Arial"/>
          <w:sz w:val="22"/>
          <w:szCs w:val="22"/>
          <w:lang w:val="en-GB"/>
        </w:rPr>
        <w:t xml:space="preserve"> construction</w:t>
      </w:r>
      <w:r w:rsidRPr="003330F1">
        <w:rPr>
          <w:rFonts w:ascii="Arial" w:hAnsi="Arial" w:cs="Arial"/>
          <w:sz w:val="22"/>
          <w:szCs w:val="22"/>
          <w:lang w:val="en-GB"/>
        </w:rPr>
        <w:t xml:space="preserve"> works</w:t>
      </w:r>
      <w:r>
        <w:rPr>
          <w:rFonts w:ascii="Arial" w:hAnsi="Arial" w:cs="Arial"/>
          <w:sz w:val="22"/>
          <w:szCs w:val="22"/>
          <w:lang w:val="en-GB"/>
        </w:rPr>
        <w:t>,</w:t>
      </w:r>
    </w:p>
    <w:p w14:paraId="0DD1E72B" w14:textId="4B73124D" w:rsidR="00EC43A6" w:rsidRPr="00EC43A6" w:rsidRDefault="00EC43A6" w:rsidP="005E4FE7">
      <w:pPr>
        <w:pStyle w:val="NormalWeb"/>
        <w:numPr>
          <w:ilvl w:val="0"/>
          <w:numId w:val="8"/>
        </w:numPr>
        <w:shd w:val="clear" w:color="auto" w:fill="FFFFFF"/>
        <w:spacing w:before="0" w:beforeAutospacing="0" w:after="120" w:afterAutospacing="0" w:line="276" w:lineRule="auto"/>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 xml:space="preserve">Supervisor – </w:t>
      </w:r>
      <w:r w:rsidRPr="001325F3">
        <w:rPr>
          <w:rFonts w:ascii="Arial" w:eastAsiaTheme="minorHAnsi" w:hAnsi="Arial" w:cs="Arial"/>
          <w:sz w:val="22"/>
          <w:szCs w:val="22"/>
          <w:lang w:val="en-GB" w:eastAsia="en-US"/>
        </w:rPr>
        <w:t xml:space="preserve">competent </w:t>
      </w:r>
      <w:r>
        <w:rPr>
          <w:rFonts w:ascii="Arial" w:eastAsiaTheme="minorHAnsi" w:hAnsi="Arial" w:cs="Arial"/>
          <w:sz w:val="22"/>
          <w:szCs w:val="22"/>
          <w:lang w:val="en-GB" w:eastAsia="en-US"/>
        </w:rPr>
        <w:t>technical supervising</w:t>
      </w:r>
      <w:r w:rsidRPr="001325F3">
        <w:rPr>
          <w:rFonts w:ascii="Arial" w:eastAsiaTheme="minorHAnsi" w:hAnsi="Arial" w:cs="Arial"/>
          <w:sz w:val="22"/>
          <w:szCs w:val="22"/>
          <w:lang w:val="en-GB" w:eastAsia="en-US"/>
        </w:rPr>
        <w:t xml:space="preserve"> firm</w:t>
      </w:r>
      <w:r>
        <w:rPr>
          <w:rFonts w:ascii="Arial" w:eastAsiaTheme="minorHAnsi" w:hAnsi="Arial" w:cs="Arial"/>
          <w:sz w:val="22"/>
          <w:szCs w:val="22"/>
          <w:lang w:val="en-GB" w:eastAsia="en-US"/>
        </w:rPr>
        <w:t xml:space="preserve">, that </w:t>
      </w:r>
      <w:r w:rsidR="00620621">
        <w:rPr>
          <w:rFonts w:ascii="Arial" w:eastAsiaTheme="minorHAnsi" w:hAnsi="Arial" w:cs="Arial"/>
          <w:sz w:val="22"/>
          <w:szCs w:val="22"/>
          <w:lang w:val="en-GB" w:eastAsia="en-US"/>
        </w:rPr>
        <w:t>will be</w:t>
      </w:r>
      <w:r w:rsidR="00B359F5">
        <w:rPr>
          <w:rFonts w:ascii="Arial" w:eastAsiaTheme="minorHAnsi" w:hAnsi="Arial" w:cs="Arial"/>
          <w:sz w:val="22"/>
          <w:szCs w:val="22"/>
          <w:lang w:val="en-GB" w:eastAsia="en-US"/>
        </w:rPr>
        <w:t xml:space="preserve"> </w:t>
      </w:r>
      <w:r w:rsidRPr="00B359F5">
        <w:rPr>
          <w:rFonts w:ascii="Arial" w:eastAsiaTheme="minorHAnsi" w:hAnsi="Arial" w:cs="Arial"/>
          <w:sz w:val="22"/>
          <w:szCs w:val="22"/>
          <w:lang w:val="en-GB" w:eastAsia="en-US"/>
        </w:rPr>
        <w:t>recognized</w:t>
      </w:r>
      <w:r>
        <w:rPr>
          <w:rFonts w:ascii="Arial" w:eastAsiaTheme="minorHAnsi" w:hAnsi="Arial" w:cs="Arial"/>
          <w:sz w:val="22"/>
          <w:szCs w:val="22"/>
          <w:lang w:val="en-GB" w:eastAsia="en-US"/>
        </w:rPr>
        <w:t xml:space="preserve"> as a winner of the tender within the </w:t>
      </w:r>
      <w:proofErr w:type="spellStart"/>
      <w:r>
        <w:rPr>
          <w:rFonts w:ascii="Arial" w:eastAsiaTheme="minorHAnsi" w:hAnsi="Arial" w:cs="Arial"/>
          <w:sz w:val="22"/>
          <w:szCs w:val="22"/>
          <w:lang w:val="en-GB" w:eastAsia="en-US"/>
        </w:rPr>
        <w:t>ToR</w:t>
      </w:r>
      <w:proofErr w:type="spellEnd"/>
      <w:r>
        <w:rPr>
          <w:rFonts w:ascii="Arial" w:eastAsiaTheme="minorHAnsi" w:hAnsi="Arial" w:cs="Arial"/>
          <w:sz w:val="22"/>
          <w:szCs w:val="22"/>
          <w:lang w:val="en-GB" w:eastAsia="en-US"/>
        </w:rPr>
        <w:t>.</w:t>
      </w:r>
    </w:p>
    <w:p w14:paraId="4C4AECEE" w14:textId="3EF666C8" w:rsidR="00975868" w:rsidRPr="009E52EF" w:rsidRDefault="00975868" w:rsidP="00975868">
      <w:pPr>
        <w:pStyle w:val="Heading1"/>
        <w:numPr>
          <w:ilvl w:val="0"/>
          <w:numId w:val="1"/>
        </w:numPr>
      </w:pPr>
      <w:bookmarkStart w:id="9" w:name="_Toc176953374"/>
      <w:r w:rsidRPr="009E52EF">
        <w:t>General information of the chosen hotspots at the Gavar districts</w:t>
      </w:r>
      <w:bookmarkEnd w:id="7"/>
      <w:bookmarkEnd w:id="9"/>
    </w:p>
    <w:p w14:paraId="71704218" w14:textId="77777777" w:rsidR="00975868" w:rsidRPr="009E52EF" w:rsidRDefault="00975868" w:rsidP="00975868">
      <w:pPr>
        <w:jc w:val="both"/>
        <w:rPr>
          <w:rFonts w:cs="Arial"/>
        </w:rPr>
      </w:pPr>
      <w:r w:rsidRPr="009E52EF">
        <w:rPr>
          <w:rFonts w:cs="Arial"/>
        </w:rPr>
        <w:t xml:space="preserve">During the field studies and close cooperation with the Gavar municipality several hotspots were identified in the Gavar consolidated community. </w:t>
      </w:r>
    </w:p>
    <w:p w14:paraId="177CCFDC" w14:textId="77777777" w:rsidR="00975868" w:rsidRPr="00975868" w:rsidRDefault="00975868" w:rsidP="00975868">
      <w:pPr>
        <w:pStyle w:val="Heading3"/>
        <w:numPr>
          <w:ilvl w:val="1"/>
          <w:numId w:val="1"/>
        </w:numPr>
        <w:rPr>
          <w:rFonts w:cs="Arial"/>
        </w:rPr>
      </w:pPr>
      <w:bookmarkStart w:id="10" w:name="_Toc163071013"/>
      <w:r w:rsidRPr="00975868">
        <w:rPr>
          <w:rFonts w:cs="Arial"/>
        </w:rPr>
        <w:t xml:space="preserve">Hotspot at the </w:t>
      </w:r>
      <w:proofErr w:type="spellStart"/>
      <w:r w:rsidRPr="00975868">
        <w:rPr>
          <w:rFonts w:cs="Arial"/>
        </w:rPr>
        <w:t>Barekamutyan</w:t>
      </w:r>
      <w:proofErr w:type="spellEnd"/>
      <w:r w:rsidRPr="00975868">
        <w:rPr>
          <w:rFonts w:cs="Arial"/>
        </w:rPr>
        <w:t xml:space="preserve"> street of the Gavar city</w:t>
      </w:r>
      <w:bookmarkEnd w:id="10"/>
    </w:p>
    <w:p w14:paraId="2A3EE9CA" w14:textId="77777777" w:rsidR="00975868" w:rsidRDefault="00975868" w:rsidP="00975868">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9E52EF">
        <w:rPr>
          <w:rFonts w:ascii="Arial" w:hAnsi="Arial" w:cs="Arial"/>
          <w:color w:val="000000"/>
          <w:sz w:val="22"/>
          <w:szCs w:val="22"/>
          <w:lang w:val="en-US" w:eastAsia="en-US"/>
        </w:rPr>
        <w:t xml:space="preserve">The Hotspot is located at Gavar city, </w:t>
      </w:r>
      <w:proofErr w:type="spellStart"/>
      <w:r w:rsidRPr="009E52EF">
        <w:rPr>
          <w:rFonts w:ascii="Arial" w:hAnsi="Arial" w:cs="Arial"/>
          <w:color w:val="000000"/>
          <w:sz w:val="22"/>
          <w:szCs w:val="22"/>
          <w:lang w:val="en-US" w:eastAsia="en-US"/>
        </w:rPr>
        <w:t>Barekamutyan</w:t>
      </w:r>
      <w:proofErr w:type="spellEnd"/>
      <w:r w:rsidRPr="009E52EF">
        <w:rPr>
          <w:rFonts w:ascii="Arial" w:hAnsi="Arial" w:cs="Arial"/>
          <w:color w:val="000000"/>
          <w:sz w:val="22"/>
          <w:szCs w:val="22"/>
          <w:lang w:val="en-US" w:eastAsia="en-US"/>
        </w:rPr>
        <w:t xml:space="preserve"> street 42, (coordinates: 40,34471</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N, 45,13318</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E) where an apartment block with approximately 45-50 inhabitants is situated. Wastewater generated from this building flows to a septic tank, located nearby. The septic tank does not satisfy the apartment block’s residents’ communal needs because of its small capacity and impossibility to discharge into the main sanitation network because of the area’s isolation. The designer shall study the hotspots and develop the DTD on building new septic tanks (or to renovate the existing ones) with the required volume, using some biological treatment approaches on the ground, or to design a DTD for a local WWTP with another technology (i.e. Fixed Bed Biological Reactor, FBR). On the left side of the existing septic tank some agricultural area is situated and according to the Gavar municipality representatives, treated wastewater can be directed to irrigate this area in the future. Based on this requirement, treated wastewater shall meet the FAO irrigation standards. The apartment block is located about 300 m from the river</w:t>
      </w:r>
      <w:r w:rsidRPr="009E52EF">
        <w:rPr>
          <w:rFonts w:ascii="Cambria Math" w:hAnsi="Cambria Math" w:cs="Cambria Math"/>
          <w:color w:val="000000"/>
          <w:sz w:val="22"/>
          <w:szCs w:val="22"/>
          <w:lang w:val="en-US" w:eastAsia="en-US"/>
        </w:rPr>
        <w:t>․</w:t>
      </w:r>
      <w:r w:rsidRPr="009E52EF">
        <w:rPr>
          <w:rFonts w:ascii="Arial" w:hAnsi="Arial" w:cs="Arial"/>
          <w:color w:val="000000"/>
          <w:sz w:val="22"/>
          <w:szCs w:val="22"/>
          <w:lang w:val="en-US" w:eastAsia="en-US"/>
        </w:rPr>
        <w:t xml:space="preserve"> The area is adjacent to the main road and is accessible for heavy equipment and machinery approach.</w:t>
      </w:r>
    </w:p>
    <w:p w14:paraId="514B5857" w14:textId="77777777" w:rsidR="00975868" w:rsidRPr="00975868" w:rsidRDefault="00975868" w:rsidP="00975868">
      <w:pPr>
        <w:pStyle w:val="Heading3"/>
        <w:numPr>
          <w:ilvl w:val="1"/>
          <w:numId w:val="1"/>
        </w:numPr>
        <w:rPr>
          <w:rFonts w:cs="Arial"/>
        </w:rPr>
      </w:pPr>
      <w:bookmarkStart w:id="11" w:name="_Toc163071014"/>
      <w:r w:rsidRPr="00975868">
        <w:rPr>
          <w:rFonts w:cs="Arial"/>
        </w:rPr>
        <w:lastRenderedPageBreak/>
        <w:t xml:space="preserve">Hotspot at the area of No1 kindergarten, located at the </w:t>
      </w:r>
      <w:proofErr w:type="spellStart"/>
      <w:r w:rsidRPr="00975868">
        <w:rPr>
          <w:rFonts w:cs="Arial"/>
        </w:rPr>
        <w:t>Noratus</w:t>
      </w:r>
      <w:proofErr w:type="spellEnd"/>
      <w:r w:rsidRPr="00975868">
        <w:rPr>
          <w:rFonts w:cs="Arial"/>
        </w:rPr>
        <w:t xml:space="preserve"> settlement, Gavar municipality</w:t>
      </w:r>
      <w:bookmarkEnd w:id="11"/>
    </w:p>
    <w:p w14:paraId="5288E269" w14:textId="49E7F98B" w:rsidR="00975868" w:rsidRDefault="00975868" w:rsidP="00975868">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9E52EF">
        <w:rPr>
          <w:rFonts w:ascii="Arial" w:hAnsi="Arial" w:cs="Arial"/>
          <w:color w:val="000000"/>
          <w:sz w:val="22"/>
          <w:szCs w:val="22"/>
          <w:lang w:val="en-US" w:eastAsia="en-US"/>
        </w:rPr>
        <w:t xml:space="preserve">The hotspot is located at </w:t>
      </w:r>
      <w:proofErr w:type="spellStart"/>
      <w:r w:rsidRPr="009E52EF">
        <w:rPr>
          <w:rFonts w:ascii="Arial" w:hAnsi="Arial" w:cs="Arial"/>
          <w:color w:val="000000"/>
          <w:sz w:val="22"/>
          <w:szCs w:val="22"/>
          <w:lang w:val="en-US" w:eastAsia="en-US"/>
        </w:rPr>
        <w:t>Noratus</w:t>
      </w:r>
      <w:proofErr w:type="spellEnd"/>
      <w:r w:rsidRPr="009E52EF">
        <w:rPr>
          <w:rFonts w:ascii="Arial" w:hAnsi="Arial" w:cs="Arial"/>
          <w:color w:val="000000"/>
          <w:sz w:val="22"/>
          <w:szCs w:val="22"/>
          <w:lang w:val="en-US" w:eastAsia="en-US"/>
        </w:rPr>
        <w:t xml:space="preserve"> settlement of the Gavar consolidated community (coordinates: 40,37276</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N, 45,17409</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 xml:space="preserve">E). Currently, there are approximately 90 children, and 19 workers comprised in the kindergarten. Wastewater generated from this building flows underground, located </w:t>
      </w:r>
      <w:proofErr w:type="gramStart"/>
      <w:r w:rsidRPr="009E52EF">
        <w:rPr>
          <w:rFonts w:ascii="Arial" w:hAnsi="Arial" w:cs="Arial"/>
          <w:color w:val="000000"/>
          <w:sz w:val="22"/>
          <w:szCs w:val="22"/>
          <w:lang w:val="en-US" w:eastAsia="en-US"/>
        </w:rPr>
        <w:t>in the area of</w:t>
      </w:r>
      <w:proofErr w:type="gramEnd"/>
      <w:r w:rsidRPr="009E52EF">
        <w:rPr>
          <w:rFonts w:ascii="Arial" w:hAnsi="Arial" w:cs="Arial"/>
          <w:color w:val="000000"/>
          <w:sz w:val="22"/>
          <w:szCs w:val="22"/>
          <w:lang w:val="en-US" w:eastAsia="en-US"/>
        </w:rPr>
        <w:t xml:space="preserve"> the kindergarten and dissolves in there. Sanitation pipeline is available on the spot. The designer is recommended offering treating generated wastewater by building a new septic tank with the required volume, using some biological treatment approaches on the ground, or using a local WWTP with another technology (i.e. Fixed Bed Biological Reactor, FBR). Treated wastewater will be directed to irrigate this area in the future. Based on this requirement, treated wastewater shall meet the FAO irrigation standards. The kindergarten area is situated in the close neighborhood of one the Lake Sevan tributaries. The area is adjacent to the main road and is accessible for heavy equipment and machinery approach.</w:t>
      </w:r>
    </w:p>
    <w:p w14:paraId="30EE7B37" w14:textId="5B01415E" w:rsidR="00975868" w:rsidRPr="00975868" w:rsidRDefault="00975868" w:rsidP="00975868">
      <w:pPr>
        <w:pStyle w:val="Heading3"/>
        <w:numPr>
          <w:ilvl w:val="1"/>
          <w:numId w:val="1"/>
        </w:numPr>
        <w:rPr>
          <w:rFonts w:cs="Arial"/>
        </w:rPr>
      </w:pPr>
      <w:bookmarkStart w:id="12" w:name="_Toc163071015"/>
      <w:r w:rsidRPr="00975868">
        <w:rPr>
          <w:rFonts w:cs="Arial"/>
        </w:rPr>
        <w:t xml:space="preserve">Hotspot at the area of No2 kindergarten, located at the </w:t>
      </w:r>
      <w:proofErr w:type="spellStart"/>
      <w:r w:rsidRPr="00975868">
        <w:rPr>
          <w:rFonts w:cs="Arial"/>
        </w:rPr>
        <w:t>Noratus</w:t>
      </w:r>
      <w:proofErr w:type="spellEnd"/>
      <w:r w:rsidRPr="00975868">
        <w:rPr>
          <w:rFonts w:cs="Arial"/>
        </w:rPr>
        <w:t xml:space="preserve"> settlement, Gavar municipality</w:t>
      </w:r>
      <w:bookmarkEnd w:id="12"/>
    </w:p>
    <w:p w14:paraId="47F9B7AF" w14:textId="7E917C8E" w:rsidR="00975868" w:rsidRDefault="00975868" w:rsidP="00975868">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r w:rsidRPr="009E52EF">
        <w:rPr>
          <w:rFonts w:ascii="Arial" w:hAnsi="Arial" w:cs="Arial"/>
          <w:color w:val="000000"/>
          <w:sz w:val="22"/>
          <w:szCs w:val="22"/>
          <w:lang w:val="en-US" w:eastAsia="en-US"/>
        </w:rPr>
        <w:t xml:space="preserve">The hotspot is located at </w:t>
      </w:r>
      <w:proofErr w:type="spellStart"/>
      <w:r w:rsidRPr="009E52EF">
        <w:rPr>
          <w:rFonts w:ascii="Arial" w:hAnsi="Arial" w:cs="Arial"/>
          <w:color w:val="000000"/>
          <w:sz w:val="22"/>
          <w:szCs w:val="22"/>
          <w:lang w:val="en-US" w:eastAsia="en-US"/>
        </w:rPr>
        <w:t>Noratus</w:t>
      </w:r>
      <w:proofErr w:type="spellEnd"/>
      <w:r w:rsidRPr="009E52EF">
        <w:rPr>
          <w:rFonts w:ascii="Arial" w:hAnsi="Arial" w:cs="Arial"/>
          <w:color w:val="000000"/>
          <w:sz w:val="22"/>
          <w:szCs w:val="22"/>
          <w:lang w:val="en-US" w:eastAsia="en-US"/>
        </w:rPr>
        <w:t xml:space="preserve"> settlement of the Gavar consolidated community (coordinates: 40,38009</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N, 45,17760</w:t>
      </w:r>
      <w:r w:rsidRPr="009E52EF">
        <w:rPr>
          <w:rFonts w:ascii="Arial" w:hAnsi="Arial" w:cs="Arial"/>
          <w:color w:val="000000"/>
          <w:sz w:val="22"/>
          <w:szCs w:val="22"/>
          <w:vertAlign w:val="superscript"/>
          <w:lang w:val="en-US" w:eastAsia="en-US"/>
        </w:rPr>
        <w:t>0</w:t>
      </w:r>
      <w:r w:rsidRPr="009E52EF">
        <w:rPr>
          <w:rFonts w:ascii="Arial" w:hAnsi="Arial" w:cs="Arial"/>
          <w:color w:val="000000"/>
          <w:sz w:val="22"/>
          <w:szCs w:val="22"/>
          <w:lang w:val="en-US" w:eastAsia="en-US"/>
        </w:rPr>
        <w:t xml:space="preserve">E). Currently, there are approximately 75 children, and 20 workers comprised in the kindergarten. Wastewater generated from this building are separated in two ways: first, </w:t>
      </w:r>
      <w:proofErr w:type="gramStart"/>
      <w:r w:rsidRPr="009E52EF">
        <w:rPr>
          <w:rFonts w:ascii="Arial" w:hAnsi="Arial" w:cs="Arial"/>
          <w:color w:val="000000"/>
          <w:sz w:val="22"/>
          <w:szCs w:val="22"/>
          <w:lang w:val="en-US" w:eastAsia="en-US"/>
        </w:rPr>
        <w:t>is connected with</w:t>
      </w:r>
      <w:proofErr w:type="gramEnd"/>
      <w:r w:rsidRPr="009E52EF">
        <w:rPr>
          <w:rFonts w:ascii="Arial" w:hAnsi="Arial" w:cs="Arial"/>
          <w:color w:val="000000"/>
          <w:sz w:val="22"/>
          <w:szCs w:val="22"/>
          <w:lang w:val="en-US" w:eastAsia="en-US"/>
        </w:rPr>
        <w:t xml:space="preserve"> the local septic tank, located at the kindergarten’s area, and mainly only wastewater generated by kitchen’s activity, discharges in there, and second flow discharges in underground and dissolves in there. Sanitation pipeline is available on the spot. The designer is recommended offering treating generated wastewater by building a new septic tank with the required volume, using some biological treatment approaches on the ground, or using a local WWTP with another technology (i.e. Fixed Bed Biological Reactor, FBR). Treated wastewater will be directed to irrigate this area in the future. Based on this requirement, treated wastewater shall meet the FAO irrigation standards. The area is adjacent to the main road and is accessible for heavy equipment and machinery approach.</w:t>
      </w:r>
    </w:p>
    <w:p w14:paraId="0FC1DF05" w14:textId="77777777" w:rsidR="00FE7D50" w:rsidRPr="009E52EF" w:rsidRDefault="00FE7D50" w:rsidP="00975868">
      <w:pPr>
        <w:pStyle w:val="NormalWeb"/>
        <w:shd w:val="clear" w:color="auto" w:fill="FFFFFF"/>
        <w:spacing w:before="120" w:beforeAutospacing="0" w:after="120" w:afterAutospacing="0" w:line="276" w:lineRule="auto"/>
        <w:jc w:val="both"/>
        <w:rPr>
          <w:rFonts w:ascii="Arial" w:hAnsi="Arial" w:cs="Arial"/>
          <w:color w:val="000000"/>
          <w:sz w:val="22"/>
          <w:szCs w:val="22"/>
          <w:lang w:val="en-US" w:eastAsia="en-US"/>
        </w:rPr>
      </w:pPr>
    </w:p>
    <w:p w14:paraId="4E4FBF48" w14:textId="6EB7631E" w:rsidR="00FE7D50" w:rsidRDefault="00620621" w:rsidP="006923E3">
      <w:pPr>
        <w:pStyle w:val="Heading2"/>
        <w:numPr>
          <w:ilvl w:val="0"/>
          <w:numId w:val="1"/>
        </w:numPr>
      </w:pPr>
      <w:bookmarkStart w:id="13" w:name="_Toc132801281"/>
      <w:bookmarkStart w:id="14" w:name="_Toc176953375"/>
      <w:r>
        <w:t>S</w:t>
      </w:r>
      <w:r w:rsidR="001D6FF7">
        <w:t>cope of the works</w:t>
      </w:r>
      <w:r>
        <w:t xml:space="preserve"> to be</w:t>
      </w:r>
      <w:r w:rsidRPr="00620621">
        <w:t xml:space="preserve"> </w:t>
      </w:r>
      <w:r>
        <w:t>supervised</w:t>
      </w:r>
      <w:bookmarkEnd w:id="14"/>
    </w:p>
    <w:p w14:paraId="40B88064" w14:textId="2AE6E306" w:rsidR="003B01F1" w:rsidRDefault="003B01F1" w:rsidP="00A76EE8">
      <w:pPr>
        <w:jc w:val="both"/>
      </w:pPr>
      <w:r>
        <w:rPr>
          <w:lang w:val="en-US"/>
        </w:rPr>
        <w:t>The scope of work</w:t>
      </w:r>
      <w:r w:rsidR="006E6A4B">
        <w:rPr>
          <w:lang w:val="en-US"/>
        </w:rPr>
        <w:t>s</w:t>
      </w:r>
      <w:r w:rsidR="001D6FF7">
        <w:rPr>
          <w:lang w:val="en-US"/>
        </w:rPr>
        <w:t xml:space="preserve"> implemented by th</w:t>
      </w:r>
      <w:r w:rsidR="00EC43A6">
        <w:rPr>
          <w:lang w:val="en-US"/>
        </w:rPr>
        <w:t>e Constructor</w:t>
      </w:r>
      <w:r>
        <w:rPr>
          <w:lang w:val="en-US"/>
        </w:rPr>
        <w:t xml:space="preserve"> </w:t>
      </w:r>
      <w:r w:rsidR="006E6A4B">
        <w:rPr>
          <w:lang w:val="en-US"/>
        </w:rPr>
        <w:t>is presented below:</w:t>
      </w:r>
    </w:p>
    <w:p w14:paraId="01225951" w14:textId="77777777" w:rsidR="003B01F1" w:rsidRPr="00EC43A6" w:rsidRDefault="003B01F1" w:rsidP="005E4FE7">
      <w:pPr>
        <w:pStyle w:val="ListParagraph"/>
        <w:numPr>
          <w:ilvl w:val="0"/>
          <w:numId w:val="16"/>
        </w:numPr>
        <w:spacing w:after="0"/>
        <w:rPr>
          <w:i/>
          <w:iCs/>
        </w:rPr>
      </w:pPr>
      <w:r w:rsidRPr="00EC43A6">
        <w:rPr>
          <w:i/>
          <w:iCs/>
        </w:rPr>
        <w:t xml:space="preserve">Construction, installation, liability, training and handing over of 3 septic tanks for 2 kindergartens, located in </w:t>
      </w:r>
      <w:proofErr w:type="spellStart"/>
      <w:r w:rsidRPr="00EC43A6">
        <w:rPr>
          <w:i/>
          <w:iCs/>
        </w:rPr>
        <w:t>Noratus</w:t>
      </w:r>
      <w:proofErr w:type="spellEnd"/>
      <w:r w:rsidRPr="00EC43A6">
        <w:rPr>
          <w:i/>
          <w:iCs/>
        </w:rPr>
        <w:t xml:space="preserve"> settlement (</w:t>
      </w:r>
      <w:r w:rsidRPr="00EC43A6">
        <w:rPr>
          <w:rFonts w:cs="Arial"/>
          <w:i/>
          <w:iCs/>
          <w:color w:val="000000"/>
          <w:lang w:val="en-US"/>
        </w:rPr>
        <w:t>90 children and 19 workers in first, and 75 children and 20 workers for second kindergarten</w:t>
      </w:r>
      <w:r w:rsidRPr="00EC43A6">
        <w:rPr>
          <w:i/>
          <w:iCs/>
        </w:rPr>
        <w:t>) and for one apartment block with approximately 45-50 inhabitants, located in Gavar town.</w:t>
      </w:r>
    </w:p>
    <w:p w14:paraId="1DC93BDD" w14:textId="77777777" w:rsidR="003B01F1" w:rsidRPr="00EC43A6" w:rsidRDefault="003B01F1" w:rsidP="005E4FE7">
      <w:pPr>
        <w:pStyle w:val="ListParagraph"/>
        <w:numPr>
          <w:ilvl w:val="1"/>
          <w:numId w:val="16"/>
        </w:numPr>
        <w:spacing w:after="0"/>
      </w:pPr>
      <w:r w:rsidRPr="00EC43A6">
        <w:t>Calculated outputs for these hotspots are as follows:</w:t>
      </w:r>
    </w:p>
    <w:p w14:paraId="4C0A530B" w14:textId="77777777" w:rsidR="003B01F1" w:rsidRPr="00EC43A6" w:rsidRDefault="003B01F1" w:rsidP="005E4FE7">
      <w:pPr>
        <w:pStyle w:val="ListParagraph"/>
        <w:numPr>
          <w:ilvl w:val="2"/>
          <w:numId w:val="16"/>
        </w:numPr>
        <w:spacing w:after="0"/>
      </w:pPr>
      <w:r w:rsidRPr="00EC43A6">
        <w:t xml:space="preserve">Kindergarten No1: </w:t>
      </w:r>
      <w:proofErr w:type="spellStart"/>
      <w:r w:rsidRPr="00EC43A6">
        <w:t>Q</w:t>
      </w:r>
      <w:r w:rsidRPr="00EC43A6">
        <w:rPr>
          <w:vertAlign w:val="subscript"/>
        </w:rPr>
        <w:t>daily</w:t>
      </w:r>
      <w:proofErr w:type="spellEnd"/>
      <w:r w:rsidRPr="00EC43A6">
        <w:rPr>
          <w:vertAlign w:val="subscript"/>
        </w:rPr>
        <w:t xml:space="preserve"> av.</w:t>
      </w:r>
      <w:r w:rsidRPr="00EC43A6">
        <w:t>=8.3 m</w:t>
      </w:r>
      <w:r w:rsidRPr="00EC43A6">
        <w:rPr>
          <w:vertAlign w:val="superscript"/>
        </w:rPr>
        <w:t>3</w:t>
      </w:r>
      <w:r w:rsidRPr="00EC43A6">
        <w:t>/day</w:t>
      </w:r>
    </w:p>
    <w:p w14:paraId="4320B675" w14:textId="77777777" w:rsidR="003B01F1" w:rsidRPr="00EC43A6" w:rsidRDefault="003B01F1" w:rsidP="005E4FE7">
      <w:pPr>
        <w:pStyle w:val="ListParagraph"/>
        <w:numPr>
          <w:ilvl w:val="2"/>
          <w:numId w:val="16"/>
        </w:numPr>
        <w:spacing w:after="0"/>
      </w:pPr>
      <w:r w:rsidRPr="00EC43A6">
        <w:t xml:space="preserve">Kindergarten No2: </w:t>
      </w:r>
      <w:proofErr w:type="spellStart"/>
      <w:r w:rsidRPr="00EC43A6">
        <w:t>Q</w:t>
      </w:r>
      <w:r w:rsidRPr="00EC43A6">
        <w:rPr>
          <w:vertAlign w:val="subscript"/>
        </w:rPr>
        <w:t>daily</w:t>
      </w:r>
      <w:proofErr w:type="spellEnd"/>
      <w:r w:rsidRPr="00EC43A6">
        <w:rPr>
          <w:vertAlign w:val="subscript"/>
        </w:rPr>
        <w:t xml:space="preserve"> av.</w:t>
      </w:r>
      <w:r w:rsidRPr="00EC43A6">
        <w:t>=7.1 m</w:t>
      </w:r>
      <w:r w:rsidRPr="00EC43A6">
        <w:rPr>
          <w:vertAlign w:val="superscript"/>
        </w:rPr>
        <w:t>3</w:t>
      </w:r>
      <w:r w:rsidRPr="00EC43A6">
        <w:t>/day</w:t>
      </w:r>
    </w:p>
    <w:p w14:paraId="59048669" w14:textId="77777777" w:rsidR="003B01F1" w:rsidRPr="00EC43A6" w:rsidRDefault="003B01F1" w:rsidP="005E4FE7">
      <w:pPr>
        <w:pStyle w:val="ListParagraph"/>
        <w:numPr>
          <w:ilvl w:val="2"/>
          <w:numId w:val="16"/>
        </w:numPr>
        <w:spacing w:after="0"/>
      </w:pPr>
      <w:r w:rsidRPr="00EC43A6">
        <w:t xml:space="preserve">Apartment block: </w:t>
      </w:r>
      <w:proofErr w:type="spellStart"/>
      <w:r w:rsidRPr="00EC43A6">
        <w:t>Q</w:t>
      </w:r>
      <w:r w:rsidRPr="00EC43A6">
        <w:rPr>
          <w:vertAlign w:val="subscript"/>
        </w:rPr>
        <w:t>daily</w:t>
      </w:r>
      <w:proofErr w:type="spellEnd"/>
      <w:r w:rsidRPr="00EC43A6">
        <w:rPr>
          <w:vertAlign w:val="subscript"/>
        </w:rPr>
        <w:t xml:space="preserve"> av.</w:t>
      </w:r>
      <w:r w:rsidRPr="00EC43A6">
        <w:t>=9.5 m</w:t>
      </w:r>
      <w:r w:rsidRPr="00EC43A6">
        <w:rPr>
          <w:vertAlign w:val="superscript"/>
        </w:rPr>
        <w:t>3</w:t>
      </w:r>
      <w:r w:rsidRPr="00EC43A6">
        <w:t xml:space="preserve">/day </w:t>
      </w:r>
    </w:p>
    <w:p w14:paraId="1DA5572B" w14:textId="1EE2B122" w:rsidR="003B01F1" w:rsidRPr="00EC43A6" w:rsidRDefault="003B01F1" w:rsidP="005E4FE7">
      <w:pPr>
        <w:pStyle w:val="NormalWeb"/>
        <w:numPr>
          <w:ilvl w:val="0"/>
          <w:numId w:val="16"/>
        </w:numPr>
        <w:spacing w:line="276" w:lineRule="auto"/>
        <w:jc w:val="both"/>
        <w:rPr>
          <w:rFonts w:ascii="Arial" w:hAnsi="Arial" w:cs="Arial"/>
          <w:i/>
          <w:iCs/>
          <w:sz w:val="22"/>
          <w:szCs w:val="22"/>
          <w:lang w:val="en-US"/>
        </w:rPr>
      </w:pPr>
      <w:r w:rsidRPr="00EC43A6">
        <w:rPr>
          <w:rFonts w:ascii="Arial" w:hAnsi="Arial" w:cs="Arial"/>
          <w:i/>
          <w:iCs/>
          <w:sz w:val="22"/>
          <w:szCs w:val="22"/>
          <w:lang w:val="en-US"/>
        </w:rPr>
        <w:t xml:space="preserve">Harmonization of the construction sites with the surrounding landscape upon completion of physical activity on the </w:t>
      </w:r>
      <w:r w:rsidR="006D68A4">
        <w:rPr>
          <w:rFonts w:ascii="Arial" w:hAnsi="Arial" w:cs="Arial"/>
          <w:i/>
          <w:iCs/>
          <w:sz w:val="22"/>
          <w:szCs w:val="22"/>
          <w:lang w:val="en-US"/>
        </w:rPr>
        <w:t>S</w:t>
      </w:r>
      <w:r w:rsidRPr="00EC43A6">
        <w:rPr>
          <w:rFonts w:ascii="Arial" w:hAnsi="Arial" w:cs="Arial"/>
          <w:i/>
          <w:iCs/>
          <w:sz w:val="22"/>
          <w:szCs w:val="22"/>
          <w:lang w:val="en-US"/>
        </w:rPr>
        <w:t>ite.</w:t>
      </w:r>
    </w:p>
    <w:p w14:paraId="6B0DCB1C" w14:textId="77777777" w:rsidR="003B01F1" w:rsidRPr="00EC43A6" w:rsidRDefault="003B01F1" w:rsidP="005E4FE7">
      <w:pPr>
        <w:pStyle w:val="NormalWeb"/>
        <w:numPr>
          <w:ilvl w:val="0"/>
          <w:numId w:val="16"/>
        </w:numPr>
        <w:spacing w:line="276" w:lineRule="auto"/>
        <w:jc w:val="both"/>
        <w:rPr>
          <w:rFonts w:ascii="Arial" w:hAnsi="Arial" w:cs="Arial"/>
          <w:i/>
          <w:iCs/>
          <w:sz w:val="22"/>
          <w:szCs w:val="22"/>
          <w:lang w:val="en-US"/>
        </w:rPr>
      </w:pPr>
      <w:r w:rsidRPr="00EC43A6">
        <w:rPr>
          <w:rFonts w:ascii="Arial" w:hAnsi="Arial" w:cs="Arial"/>
          <w:i/>
          <w:iCs/>
          <w:sz w:val="22"/>
          <w:szCs w:val="22"/>
          <w:lang w:val="en-US"/>
        </w:rPr>
        <w:t xml:space="preserve">Providing training for the employees who will operate and maintain these units. </w:t>
      </w:r>
    </w:p>
    <w:p w14:paraId="0B35DDBF" w14:textId="77777777" w:rsidR="003B01F1" w:rsidRPr="00EC43A6" w:rsidRDefault="003B01F1" w:rsidP="005E4FE7">
      <w:pPr>
        <w:pStyle w:val="NormalWeb"/>
        <w:numPr>
          <w:ilvl w:val="0"/>
          <w:numId w:val="16"/>
        </w:numPr>
        <w:spacing w:line="276" w:lineRule="auto"/>
        <w:jc w:val="both"/>
        <w:rPr>
          <w:rFonts w:ascii="Arial" w:hAnsi="Arial" w:cs="Arial"/>
          <w:i/>
          <w:iCs/>
          <w:sz w:val="22"/>
          <w:szCs w:val="22"/>
          <w:lang w:val="en-US"/>
        </w:rPr>
      </w:pPr>
      <w:r w:rsidRPr="00EC43A6">
        <w:rPr>
          <w:rFonts w:ascii="Arial" w:hAnsi="Arial" w:cs="Arial"/>
          <w:i/>
          <w:iCs/>
          <w:sz w:val="22"/>
          <w:szCs w:val="22"/>
          <w:lang w:val="en-US"/>
        </w:rPr>
        <w:lastRenderedPageBreak/>
        <w:t>Providing the liability and handing over procedures with the relevant authorities in compliance with the national regulations.</w:t>
      </w:r>
    </w:p>
    <w:p w14:paraId="2C88A382" w14:textId="77777777" w:rsidR="003B01F1" w:rsidRDefault="003B01F1" w:rsidP="005E4FE7">
      <w:pPr>
        <w:pStyle w:val="NormalWeb"/>
        <w:numPr>
          <w:ilvl w:val="0"/>
          <w:numId w:val="16"/>
        </w:numPr>
        <w:spacing w:line="276" w:lineRule="auto"/>
        <w:jc w:val="both"/>
        <w:rPr>
          <w:rFonts w:ascii="Arial" w:hAnsi="Arial" w:cs="Arial"/>
          <w:i/>
          <w:iCs/>
          <w:sz w:val="22"/>
          <w:szCs w:val="22"/>
          <w:lang w:val="en-US"/>
        </w:rPr>
      </w:pPr>
      <w:r w:rsidRPr="00EC43A6">
        <w:rPr>
          <w:rFonts w:ascii="Arial" w:hAnsi="Arial" w:cs="Arial"/>
          <w:i/>
          <w:iCs/>
          <w:sz w:val="22"/>
          <w:szCs w:val="22"/>
          <w:lang w:val="en-US"/>
        </w:rPr>
        <w:t>Putting the facility into operation.</w:t>
      </w:r>
    </w:p>
    <w:p w14:paraId="513125BF" w14:textId="0C626DA3" w:rsidR="001D28A7" w:rsidRPr="006E6A4B" w:rsidRDefault="006E6A4B" w:rsidP="006E6A4B">
      <w:pPr>
        <w:pStyle w:val="3Einrckung"/>
        <w:spacing w:before="120" w:after="120" w:line="276" w:lineRule="auto"/>
        <w:ind w:left="0" w:firstLine="0"/>
        <w:jc w:val="both"/>
      </w:pPr>
      <w:r w:rsidRPr="006E6A4B">
        <w:t>In turn, the scope of the work</w:t>
      </w:r>
      <w:r w:rsidR="00B47040">
        <w:t xml:space="preserve"> (see sections 6.3 and 7) </w:t>
      </w:r>
      <w:r w:rsidRPr="006E6A4B">
        <w:t>implemented by the Supervisor shall include 1st, 2</w:t>
      </w:r>
      <w:r w:rsidRPr="00B47040">
        <w:rPr>
          <w:vertAlign w:val="superscript"/>
        </w:rPr>
        <w:t>nd</w:t>
      </w:r>
      <w:r w:rsidR="00B47040">
        <w:t>,</w:t>
      </w:r>
      <w:r w:rsidRPr="006E6A4B">
        <w:t xml:space="preserve"> and 5th points of this paragraph, and takes participation in 4th point implementation (if needed).</w:t>
      </w:r>
    </w:p>
    <w:p w14:paraId="4DE7B79E" w14:textId="77777777" w:rsidR="006E6A4B" w:rsidRPr="006E6A4B" w:rsidRDefault="006E6A4B" w:rsidP="00A760F5">
      <w:pPr>
        <w:pStyle w:val="NormalWeb"/>
        <w:shd w:val="clear" w:color="auto" w:fill="FFFFFF"/>
        <w:tabs>
          <w:tab w:val="left" w:pos="900"/>
        </w:tabs>
        <w:spacing w:before="120" w:beforeAutospacing="0" w:after="120" w:afterAutospacing="0" w:line="276" w:lineRule="auto"/>
        <w:jc w:val="both"/>
        <w:rPr>
          <w:rFonts w:ascii="Arial" w:hAnsi="Arial" w:cs="Arial"/>
          <w:i/>
          <w:iCs/>
          <w:sz w:val="20"/>
          <w:szCs w:val="20"/>
          <w:lang w:val="en-US"/>
        </w:rPr>
      </w:pPr>
    </w:p>
    <w:p w14:paraId="056FA670" w14:textId="0685944A" w:rsidR="00657E1C" w:rsidRDefault="00E752FE" w:rsidP="00F909A4">
      <w:pPr>
        <w:pStyle w:val="Heading2"/>
        <w:numPr>
          <w:ilvl w:val="0"/>
          <w:numId w:val="1"/>
        </w:numPr>
        <w:spacing w:before="120" w:after="120"/>
        <w:jc w:val="both"/>
        <w:rPr>
          <w:lang w:val="en-US"/>
        </w:rPr>
      </w:pPr>
      <w:bookmarkStart w:id="15" w:name="_Toc176953376"/>
      <w:bookmarkEnd w:id="13"/>
      <w:r>
        <w:rPr>
          <w:lang w:val="en-US"/>
        </w:rPr>
        <w:t xml:space="preserve">The </w:t>
      </w:r>
      <w:r w:rsidR="000B07D8">
        <w:rPr>
          <w:lang w:val="en-US"/>
        </w:rPr>
        <w:t xml:space="preserve">criteria for </w:t>
      </w:r>
      <w:r w:rsidR="00F909A4">
        <w:rPr>
          <w:lang w:val="en-US"/>
        </w:rPr>
        <w:t>the Supervisor</w:t>
      </w:r>
      <w:bookmarkEnd w:id="15"/>
    </w:p>
    <w:p w14:paraId="5D19F8E3" w14:textId="7E698477" w:rsidR="00657E1C" w:rsidRDefault="00657E1C" w:rsidP="00657E1C">
      <w:pPr>
        <w:rPr>
          <w:lang w:val="en-US"/>
        </w:rPr>
      </w:pPr>
      <w:r>
        <w:rPr>
          <w:lang w:val="en-US"/>
        </w:rPr>
        <w:t>The offer that is submitted by a bidder shall at least comprise approaches as follows:</w:t>
      </w:r>
    </w:p>
    <w:p w14:paraId="0D828C0A" w14:textId="50EE58A9" w:rsidR="000B07D8" w:rsidRDefault="00CB0B07" w:rsidP="00F909A4">
      <w:pPr>
        <w:pStyle w:val="3Einrckung"/>
        <w:numPr>
          <w:ilvl w:val="1"/>
          <w:numId w:val="1"/>
        </w:numPr>
        <w:tabs>
          <w:tab w:val="clear" w:pos="1701"/>
          <w:tab w:val="left" w:pos="1800"/>
        </w:tabs>
        <w:spacing w:before="120" w:after="120" w:line="276" w:lineRule="auto"/>
        <w:rPr>
          <w:b/>
          <w:bCs/>
        </w:rPr>
      </w:pPr>
      <w:r>
        <w:rPr>
          <w:b/>
          <w:bCs/>
        </w:rPr>
        <w:t>Work Experience</w:t>
      </w:r>
    </w:p>
    <w:p w14:paraId="175DEE4D" w14:textId="7D622BB8" w:rsidR="00CB0B07" w:rsidRDefault="00F909A4" w:rsidP="00CB0B07">
      <w:pPr>
        <w:pStyle w:val="3Einrckung"/>
        <w:spacing w:before="120" w:after="120" w:line="276" w:lineRule="auto"/>
        <w:ind w:left="0" w:firstLine="0"/>
        <w:jc w:val="both"/>
      </w:pPr>
      <w:r w:rsidRPr="00911A59">
        <w:rPr>
          <w:u w:val="single"/>
        </w:rPr>
        <w:t>The bidder</w:t>
      </w:r>
      <w:r w:rsidR="00802621" w:rsidRPr="00911A59">
        <w:rPr>
          <w:u w:val="single"/>
        </w:rPr>
        <w:t xml:space="preserve"> or the bidder’s employees</w:t>
      </w:r>
      <w:r w:rsidR="000B07D8">
        <w:t xml:space="preserve"> shall include general experience </w:t>
      </w:r>
      <w:r w:rsidR="00320853">
        <w:t>in technical supervision of quality of civil works</w:t>
      </w:r>
      <w:r w:rsidR="008C09BE">
        <w:t xml:space="preserve"> and/or</w:t>
      </w:r>
      <w:r w:rsidR="008C09BE" w:rsidRPr="008C09BE">
        <w:t xml:space="preserve"> </w:t>
      </w:r>
      <w:r w:rsidR="008C09BE">
        <w:t>engineering, particularly in water systems, water supply</w:t>
      </w:r>
      <w:r w:rsidR="003146B1">
        <w:t xml:space="preserve"> and sanitation</w:t>
      </w:r>
      <w:r w:rsidR="008C09BE">
        <w:t>, buildings construction, water supply/wastewater engineering</w:t>
      </w:r>
      <w:r w:rsidR="00320853">
        <w:t xml:space="preserve"> in the last </w:t>
      </w:r>
      <w:r w:rsidR="005310D1">
        <w:t>5</w:t>
      </w:r>
      <w:r w:rsidR="00320853">
        <w:t xml:space="preserve"> years. </w:t>
      </w:r>
      <w:r w:rsidR="00320853" w:rsidRPr="00320853">
        <w:t xml:space="preserve">Execution of similar contracts during the last </w:t>
      </w:r>
      <w:r w:rsidR="005310D1">
        <w:t>5</w:t>
      </w:r>
      <w:r w:rsidR="00320853" w:rsidRPr="00320853">
        <w:t xml:space="preserve"> years, as part of which the </w:t>
      </w:r>
      <w:r>
        <w:t>Supervisor</w:t>
      </w:r>
      <w:r w:rsidR="00320853" w:rsidRPr="00320853">
        <w:t xml:space="preserve"> provided technical supervision of reconstruction or construction of public and residential</w:t>
      </w:r>
      <w:r w:rsidR="006D4F40">
        <w:t>, and hydrotechnical</w:t>
      </w:r>
      <w:r w:rsidR="00320853" w:rsidRPr="00320853">
        <w:t xml:space="preserve"> facilities </w:t>
      </w:r>
      <w:r w:rsidR="00911A59">
        <w:t xml:space="preserve">that were </w:t>
      </w:r>
      <w:r w:rsidR="00320853" w:rsidRPr="00320853">
        <w:t>successfully completed.</w:t>
      </w:r>
      <w:r w:rsidR="00320853">
        <w:t xml:space="preserve"> </w:t>
      </w:r>
    </w:p>
    <w:p w14:paraId="3842B569" w14:textId="47996E33" w:rsidR="00E57F42" w:rsidRPr="00CB0B07" w:rsidRDefault="00E57F42" w:rsidP="00F909A4">
      <w:pPr>
        <w:pStyle w:val="3Einrckung"/>
        <w:numPr>
          <w:ilvl w:val="1"/>
          <w:numId w:val="1"/>
        </w:numPr>
        <w:spacing w:before="120" w:after="120" w:line="276" w:lineRule="auto"/>
        <w:rPr>
          <w:b/>
          <w:bCs/>
        </w:rPr>
      </w:pPr>
      <w:r w:rsidRPr="00CB0B07">
        <w:rPr>
          <w:b/>
          <w:bCs/>
        </w:rPr>
        <w:t>Work plan</w:t>
      </w:r>
    </w:p>
    <w:p w14:paraId="0CE956B1" w14:textId="1A14D737" w:rsidR="00657E1C" w:rsidRDefault="00E57F42" w:rsidP="00CB0B07">
      <w:pPr>
        <w:pStyle w:val="3Einrckung"/>
        <w:spacing w:before="120" w:after="120" w:line="276" w:lineRule="auto"/>
        <w:ind w:left="0" w:firstLine="0"/>
        <w:jc w:val="both"/>
      </w:pPr>
      <w:r w:rsidRPr="00CB0B07">
        <w:t xml:space="preserve">The bidder must submit a work plan showing how </w:t>
      </w:r>
      <w:r w:rsidR="00D57C02">
        <w:t>it is</w:t>
      </w:r>
      <w:r w:rsidRPr="00CB0B07">
        <w:t xml:space="preserve"> plan</w:t>
      </w:r>
      <w:r w:rsidR="00D57C02">
        <w:t>ned</w:t>
      </w:r>
      <w:r w:rsidRPr="00CB0B07">
        <w:t xml:space="preserve"> to organize and execute the various stages of the </w:t>
      </w:r>
      <w:r w:rsidR="00CB0B07" w:rsidRPr="00CB0B07">
        <w:t>supervision</w:t>
      </w:r>
      <w:r w:rsidRPr="00CB0B07">
        <w:t>.</w:t>
      </w:r>
    </w:p>
    <w:p w14:paraId="1F3B462B" w14:textId="635391DA" w:rsidR="00CB0B07" w:rsidRPr="002202AE" w:rsidRDefault="00CB0B07" w:rsidP="00F909A4">
      <w:pPr>
        <w:pStyle w:val="Heading2"/>
        <w:numPr>
          <w:ilvl w:val="1"/>
          <w:numId w:val="1"/>
        </w:numPr>
        <w:spacing w:before="120" w:after="120"/>
        <w:rPr>
          <w:lang w:val="en-US"/>
        </w:rPr>
      </w:pPr>
      <w:bookmarkStart w:id="16" w:name="_Toc176953377"/>
      <w:r w:rsidRPr="002202AE">
        <w:rPr>
          <w:lang w:val="en-US" w:eastAsia="zh-CN"/>
        </w:rPr>
        <w:t xml:space="preserve">The </w:t>
      </w:r>
      <w:r w:rsidRPr="00666D06">
        <w:t>objectives</w:t>
      </w:r>
      <w:r w:rsidRPr="002202AE">
        <w:rPr>
          <w:lang w:val="en-US" w:eastAsia="zh-CN"/>
        </w:rPr>
        <w:t xml:space="preserve"> of the technical supervision of the </w:t>
      </w:r>
      <w:r w:rsidR="00587CAD">
        <w:rPr>
          <w:lang w:val="en-US" w:eastAsia="zh-CN"/>
        </w:rPr>
        <w:t>septic tanks’</w:t>
      </w:r>
      <w:r w:rsidRPr="002202AE">
        <w:rPr>
          <w:lang w:val="en-US" w:eastAsia="zh-CN"/>
        </w:rPr>
        <w:t xml:space="preserve"> construction</w:t>
      </w:r>
      <w:bookmarkEnd w:id="16"/>
    </w:p>
    <w:p w14:paraId="3FFFA2E8" w14:textId="38D9B0E0" w:rsidR="00CB0B07" w:rsidRDefault="00CB0B07" w:rsidP="000E515D">
      <w:pPr>
        <w:pStyle w:val="NormalWeb"/>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F23385">
        <w:rPr>
          <w:rFonts w:ascii="Arial" w:hAnsi="Arial" w:cs="Arial"/>
          <w:sz w:val="22"/>
          <w:szCs w:val="22"/>
          <w:lang w:val="en-GB"/>
        </w:rPr>
        <w:t xml:space="preserve">On behalf of the Client, the </w:t>
      </w:r>
      <w:r w:rsidR="00F909A4">
        <w:rPr>
          <w:rFonts w:ascii="Arial" w:hAnsi="Arial" w:cs="Arial"/>
          <w:sz w:val="22"/>
          <w:szCs w:val="22"/>
          <w:lang w:val="en-GB"/>
        </w:rPr>
        <w:t>Supervisor</w:t>
      </w:r>
      <w:r w:rsidRPr="00F23385">
        <w:rPr>
          <w:rFonts w:ascii="Arial" w:hAnsi="Arial" w:cs="Arial"/>
          <w:sz w:val="22"/>
          <w:szCs w:val="22"/>
          <w:lang w:val="en-GB"/>
        </w:rPr>
        <w:t xml:space="preserve"> shall supervise all aspects of </w:t>
      </w:r>
      <w:r w:rsidR="00587CAD">
        <w:rPr>
          <w:rFonts w:ascii="Arial" w:hAnsi="Arial" w:cs="Arial"/>
          <w:sz w:val="22"/>
          <w:szCs w:val="22"/>
          <w:lang w:val="en-GB"/>
        </w:rPr>
        <w:t xml:space="preserve">civil </w:t>
      </w:r>
      <w:r w:rsidRPr="00F23385">
        <w:rPr>
          <w:rFonts w:ascii="Arial" w:hAnsi="Arial" w:cs="Arial"/>
          <w:sz w:val="22"/>
          <w:szCs w:val="22"/>
          <w:lang w:val="en-GB"/>
        </w:rPr>
        <w:t xml:space="preserve">works implementation to the full and final completion, approval and taking over of the Project </w:t>
      </w:r>
      <w:r w:rsidR="00FF2BA2">
        <w:rPr>
          <w:rFonts w:ascii="Arial" w:hAnsi="Arial" w:cs="Arial"/>
          <w:sz w:val="22"/>
          <w:szCs w:val="22"/>
          <w:lang w:val="en-GB"/>
        </w:rPr>
        <w:t>to</w:t>
      </w:r>
      <w:r w:rsidRPr="00F23385">
        <w:rPr>
          <w:rFonts w:ascii="Arial" w:hAnsi="Arial" w:cs="Arial"/>
          <w:sz w:val="22"/>
          <w:szCs w:val="22"/>
          <w:lang w:val="en-GB"/>
        </w:rPr>
        <w:t xml:space="preserve"> </w:t>
      </w:r>
      <w:r>
        <w:rPr>
          <w:rFonts w:ascii="Arial" w:hAnsi="Arial" w:cs="Arial"/>
          <w:sz w:val="22"/>
          <w:szCs w:val="22"/>
          <w:lang w:val="en-GB"/>
        </w:rPr>
        <w:t>the Client</w:t>
      </w:r>
      <w:r w:rsidRPr="00F23385">
        <w:rPr>
          <w:rFonts w:ascii="Arial" w:hAnsi="Arial" w:cs="Arial"/>
          <w:sz w:val="22"/>
          <w:szCs w:val="22"/>
          <w:lang w:val="en-GB"/>
        </w:rPr>
        <w:t>. All executed works and procurement shall conform to the architectural and engineering designs and specifications. National l</w:t>
      </w:r>
      <w:r w:rsidR="006028D8">
        <w:rPr>
          <w:rFonts w:ascii="Arial" w:hAnsi="Arial" w:cs="Arial"/>
          <w:sz w:val="22"/>
          <w:szCs w:val="22"/>
          <w:lang w:val="en-GB"/>
        </w:rPr>
        <w:t>egal acts on</w:t>
      </w:r>
      <w:r w:rsidR="006028D8" w:rsidRPr="006028D8">
        <w:rPr>
          <w:rFonts w:ascii="Arial" w:hAnsi="Arial" w:cs="Arial"/>
          <w:sz w:val="22"/>
          <w:szCs w:val="22"/>
          <w:lang w:val="en-GB"/>
        </w:rPr>
        <w:t xml:space="preserve"> </w:t>
      </w:r>
      <w:r w:rsidR="006028D8" w:rsidRPr="00F23385">
        <w:rPr>
          <w:rFonts w:ascii="Arial" w:hAnsi="Arial" w:cs="Arial"/>
          <w:sz w:val="22"/>
          <w:szCs w:val="22"/>
          <w:lang w:val="en-GB"/>
        </w:rPr>
        <w:t>construction</w:t>
      </w:r>
      <w:r w:rsidRPr="00F23385">
        <w:rPr>
          <w:rFonts w:ascii="Arial" w:hAnsi="Arial" w:cs="Arial"/>
          <w:sz w:val="22"/>
          <w:szCs w:val="22"/>
          <w:lang w:val="en-GB"/>
        </w:rPr>
        <w:t xml:space="preserve">, </w:t>
      </w:r>
      <w:r>
        <w:rPr>
          <w:rFonts w:ascii="Arial" w:hAnsi="Arial" w:cs="Arial"/>
          <w:sz w:val="22"/>
          <w:szCs w:val="22"/>
          <w:lang w:val="en-GB"/>
        </w:rPr>
        <w:t xml:space="preserve">GIZ regulations, </w:t>
      </w:r>
      <w:r w:rsidRPr="00F23385">
        <w:rPr>
          <w:rFonts w:ascii="Arial" w:hAnsi="Arial" w:cs="Arial"/>
          <w:sz w:val="22"/>
          <w:szCs w:val="22"/>
          <w:lang w:val="en-GB"/>
        </w:rPr>
        <w:t xml:space="preserve">building codes and standards shall be met, and rules and regulations governing environmental safeguards shall be observed during the implementation process. </w:t>
      </w:r>
      <w:r w:rsidR="000E515D">
        <w:rPr>
          <w:rFonts w:ascii="Arial" w:hAnsi="Arial" w:cs="Arial"/>
          <w:sz w:val="22"/>
          <w:szCs w:val="22"/>
          <w:lang w:val="en-GB"/>
        </w:rPr>
        <w:t xml:space="preserve">Technical quality of workmanship performed </w:t>
      </w:r>
      <w:r w:rsidR="00621CAD">
        <w:rPr>
          <w:rFonts w:ascii="Arial" w:hAnsi="Arial" w:cs="Arial"/>
          <w:sz w:val="22"/>
          <w:szCs w:val="22"/>
          <w:lang w:val="en-GB"/>
        </w:rPr>
        <w:t>shall be</w:t>
      </w:r>
      <w:r w:rsidR="000E515D">
        <w:rPr>
          <w:rFonts w:ascii="Arial" w:hAnsi="Arial" w:cs="Arial"/>
          <w:sz w:val="22"/>
          <w:szCs w:val="22"/>
          <w:lang w:val="en-GB"/>
        </w:rPr>
        <w:t xml:space="preserve"> equal to that of national level public buildings in the Republic of Armenia. </w:t>
      </w:r>
      <w:r w:rsidRPr="00F23385">
        <w:rPr>
          <w:rFonts w:ascii="Arial" w:hAnsi="Arial" w:cs="Arial"/>
          <w:sz w:val="22"/>
          <w:szCs w:val="22"/>
          <w:lang w:val="en-GB"/>
        </w:rPr>
        <w:t xml:space="preserve">Prior to the handing over of the completed project to the Client, the </w:t>
      </w:r>
      <w:r w:rsidR="00F909A4">
        <w:rPr>
          <w:rFonts w:ascii="Arial" w:hAnsi="Arial" w:cs="Arial"/>
          <w:sz w:val="22"/>
          <w:szCs w:val="22"/>
          <w:lang w:val="en-GB"/>
        </w:rPr>
        <w:t>Supervisor</w:t>
      </w:r>
      <w:r w:rsidRPr="00F23385">
        <w:rPr>
          <w:rFonts w:ascii="Arial" w:hAnsi="Arial" w:cs="Arial"/>
          <w:sz w:val="22"/>
          <w:szCs w:val="22"/>
          <w:lang w:val="en-GB"/>
        </w:rPr>
        <w:t xml:space="preserve"> shall assist in obtaining final approval by all relevant authorities of all aspects of the project. In addition, the </w:t>
      </w:r>
      <w:r w:rsidR="00F909A4">
        <w:rPr>
          <w:rFonts w:ascii="Arial" w:hAnsi="Arial" w:cs="Arial"/>
          <w:sz w:val="22"/>
          <w:szCs w:val="22"/>
          <w:lang w:val="en-GB"/>
        </w:rPr>
        <w:t>Supervisor</w:t>
      </w:r>
      <w:r w:rsidRPr="00F23385">
        <w:rPr>
          <w:rFonts w:ascii="Arial" w:hAnsi="Arial" w:cs="Arial"/>
          <w:sz w:val="22"/>
          <w:szCs w:val="22"/>
          <w:lang w:val="en-GB"/>
        </w:rPr>
        <w:t xml:space="preserve"> shall assist the Client in the preparation of a List of Defects and oversee the rectification of identified defects. Also, the </w:t>
      </w:r>
      <w:r w:rsidR="00F909A4">
        <w:rPr>
          <w:rFonts w:ascii="Arial" w:hAnsi="Arial" w:cs="Arial"/>
          <w:sz w:val="22"/>
          <w:szCs w:val="22"/>
          <w:lang w:val="en-GB"/>
        </w:rPr>
        <w:t>Supervisor</w:t>
      </w:r>
      <w:r w:rsidRPr="00F23385">
        <w:rPr>
          <w:rFonts w:ascii="Arial" w:hAnsi="Arial" w:cs="Arial"/>
          <w:sz w:val="22"/>
          <w:szCs w:val="22"/>
          <w:lang w:val="en-GB"/>
        </w:rPr>
        <w:t xml:space="preserve"> shall assist the Client in the preparation of final accounts and the closure of the Civil Works Contract.  </w:t>
      </w:r>
    </w:p>
    <w:p w14:paraId="6F1BF825" w14:textId="4638218A" w:rsidR="000E515D" w:rsidRDefault="000E515D" w:rsidP="00F909A4">
      <w:pPr>
        <w:pStyle w:val="Heading1"/>
        <w:numPr>
          <w:ilvl w:val="0"/>
          <w:numId w:val="1"/>
        </w:numPr>
      </w:pPr>
      <w:bookmarkStart w:id="17" w:name="_Toc176953378"/>
      <w:r w:rsidRPr="00E57F42">
        <w:t xml:space="preserve">Tasks to be conducted by </w:t>
      </w:r>
      <w:r>
        <w:t xml:space="preserve">the </w:t>
      </w:r>
      <w:r w:rsidR="00F909A4">
        <w:t>Supervisor</w:t>
      </w:r>
      <w:bookmarkEnd w:id="17"/>
    </w:p>
    <w:p w14:paraId="53637BDC" w14:textId="6C3C2B2E" w:rsidR="000E515D" w:rsidRDefault="000E515D" w:rsidP="006B2ADC">
      <w:pPr>
        <w:pStyle w:val="3Einrckung"/>
        <w:numPr>
          <w:ilvl w:val="1"/>
          <w:numId w:val="1"/>
        </w:numPr>
        <w:tabs>
          <w:tab w:val="clear" w:pos="1701"/>
          <w:tab w:val="left" w:pos="1350"/>
        </w:tabs>
        <w:rPr>
          <w:b/>
          <w:bCs/>
        </w:rPr>
      </w:pPr>
      <w:r w:rsidRPr="000E515D">
        <w:rPr>
          <w:b/>
          <w:bCs/>
        </w:rPr>
        <w:t>General</w:t>
      </w:r>
    </w:p>
    <w:p w14:paraId="05B73CC6" w14:textId="3414BFA2" w:rsidR="000E515D"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AE124E">
        <w:rPr>
          <w:rFonts w:ascii="Arial" w:hAnsi="Arial" w:cs="Arial"/>
          <w:sz w:val="22"/>
          <w:szCs w:val="22"/>
          <w:lang w:val="en-GB"/>
        </w:rPr>
        <w:t xml:space="preserve">Within five (5) days after signing the Technical Supervision Contract, the </w:t>
      </w:r>
      <w:r w:rsidR="00F909A4">
        <w:rPr>
          <w:rFonts w:ascii="Arial" w:hAnsi="Arial" w:cs="Arial"/>
          <w:sz w:val="22"/>
          <w:szCs w:val="22"/>
          <w:lang w:val="en-GB"/>
        </w:rPr>
        <w:t>Supervisor</w:t>
      </w:r>
      <w:r w:rsidRPr="00AE124E">
        <w:rPr>
          <w:rFonts w:ascii="Arial" w:hAnsi="Arial" w:cs="Arial"/>
          <w:sz w:val="22"/>
          <w:szCs w:val="22"/>
          <w:lang w:val="en-GB"/>
        </w:rPr>
        <w:t xml:space="preserve"> must be mobilized on the construction </w:t>
      </w:r>
      <w:r w:rsidR="006D68A4">
        <w:rPr>
          <w:rFonts w:ascii="Arial" w:hAnsi="Arial" w:cs="Arial"/>
          <w:sz w:val="22"/>
          <w:szCs w:val="22"/>
          <w:lang w:val="en-GB"/>
        </w:rPr>
        <w:t>S</w:t>
      </w:r>
      <w:r w:rsidRPr="00AE124E">
        <w:rPr>
          <w:rFonts w:ascii="Arial" w:hAnsi="Arial" w:cs="Arial"/>
          <w:sz w:val="22"/>
          <w:szCs w:val="22"/>
          <w:lang w:val="en-GB"/>
        </w:rPr>
        <w:t xml:space="preserve">ite and </w:t>
      </w:r>
      <w:r w:rsidR="003539EB">
        <w:rPr>
          <w:rFonts w:ascii="Arial" w:hAnsi="Arial" w:cs="Arial"/>
          <w:sz w:val="22"/>
          <w:szCs w:val="22"/>
          <w:lang w:val="en-GB"/>
        </w:rPr>
        <w:t xml:space="preserve">start </w:t>
      </w:r>
      <w:proofErr w:type="gramStart"/>
      <w:r w:rsidR="003539EB">
        <w:rPr>
          <w:rFonts w:ascii="Arial" w:hAnsi="Arial" w:cs="Arial"/>
          <w:sz w:val="22"/>
          <w:szCs w:val="22"/>
          <w:lang w:val="en-GB"/>
        </w:rPr>
        <w:t xml:space="preserve">assessing </w:t>
      </w:r>
      <w:r w:rsidRPr="00AE124E">
        <w:rPr>
          <w:rFonts w:ascii="Arial" w:hAnsi="Arial" w:cs="Arial"/>
          <w:sz w:val="22"/>
          <w:szCs w:val="22"/>
          <w:lang w:val="en-GB"/>
        </w:rPr>
        <w:t xml:space="preserve"> work</w:t>
      </w:r>
      <w:proofErr w:type="gramEnd"/>
      <w:r w:rsidRPr="00AE124E">
        <w:rPr>
          <w:rFonts w:ascii="Arial" w:hAnsi="Arial" w:cs="Arial"/>
          <w:sz w:val="22"/>
          <w:szCs w:val="22"/>
          <w:lang w:val="en-GB"/>
        </w:rPr>
        <w:t xml:space="preserve">. For the duration of the contract, the </w:t>
      </w:r>
      <w:r w:rsidR="00DF38B0" w:rsidRPr="00AE124E">
        <w:rPr>
          <w:rFonts w:ascii="Arial" w:hAnsi="Arial" w:cs="Arial"/>
          <w:sz w:val="22"/>
          <w:szCs w:val="22"/>
          <w:lang w:val="en-GB"/>
        </w:rPr>
        <w:t>Constructor</w:t>
      </w:r>
      <w:r w:rsidRPr="00AE124E">
        <w:rPr>
          <w:rFonts w:ascii="Arial" w:hAnsi="Arial" w:cs="Arial"/>
          <w:sz w:val="22"/>
          <w:szCs w:val="22"/>
          <w:lang w:val="en-GB"/>
        </w:rPr>
        <w:t xml:space="preserve"> will make office space available for the </w:t>
      </w:r>
      <w:r w:rsidR="00F909A4">
        <w:rPr>
          <w:rFonts w:ascii="Arial" w:hAnsi="Arial" w:cs="Arial"/>
          <w:sz w:val="22"/>
          <w:szCs w:val="22"/>
          <w:lang w:val="en-GB"/>
        </w:rPr>
        <w:t>Supervisor</w:t>
      </w:r>
      <w:r w:rsidR="00A71C04">
        <w:rPr>
          <w:rFonts w:ascii="Arial" w:hAnsi="Arial" w:cs="Arial"/>
          <w:sz w:val="22"/>
          <w:szCs w:val="22"/>
          <w:lang w:val="en-GB"/>
        </w:rPr>
        <w:t xml:space="preserve"> (if necessary)</w:t>
      </w:r>
      <w:r w:rsidRPr="00AE124E">
        <w:rPr>
          <w:rFonts w:ascii="Arial" w:hAnsi="Arial" w:cs="Arial"/>
          <w:sz w:val="22"/>
          <w:szCs w:val="22"/>
          <w:lang w:val="en-GB"/>
        </w:rPr>
        <w:t xml:space="preserve">. Technical supervision works will start from the date of mobilization on </w:t>
      </w:r>
      <w:r w:rsidR="006D68A4">
        <w:rPr>
          <w:rFonts w:ascii="Arial" w:hAnsi="Arial" w:cs="Arial"/>
          <w:sz w:val="22"/>
          <w:szCs w:val="22"/>
          <w:lang w:val="en-GB"/>
        </w:rPr>
        <w:t>S</w:t>
      </w:r>
      <w:r w:rsidRPr="00AE124E">
        <w:rPr>
          <w:rFonts w:ascii="Arial" w:hAnsi="Arial" w:cs="Arial"/>
          <w:sz w:val="22"/>
          <w:szCs w:val="22"/>
          <w:lang w:val="en-GB"/>
        </w:rPr>
        <w:t xml:space="preserve">ite. </w:t>
      </w:r>
      <w:r w:rsidRPr="00AE124E">
        <w:rPr>
          <w:rFonts w:ascii="Arial" w:hAnsi="Arial" w:cs="Arial"/>
          <w:sz w:val="22"/>
          <w:szCs w:val="22"/>
          <w:lang w:val="en-GB"/>
        </w:rPr>
        <w:lastRenderedPageBreak/>
        <w:t xml:space="preserve">The expected duration of the </w:t>
      </w:r>
      <w:r w:rsidRPr="00E15906">
        <w:rPr>
          <w:rFonts w:ascii="Arial" w:hAnsi="Arial" w:cs="Arial"/>
          <w:sz w:val="22"/>
          <w:szCs w:val="22"/>
          <w:lang w:val="en-GB"/>
        </w:rPr>
        <w:t xml:space="preserve">project is </w:t>
      </w:r>
      <w:r w:rsidR="00A71C04">
        <w:rPr>
          <w:rFonts w:ascii="Arial" w:hAnsi="Arial" w:cs="Arial"/>
          <w:sz w:val="22"/>
          <w:szCs w:val="22"/>
          <w:lang w:val="en-GB"/>
        </w:rPr>
        <w:t>4</w:t>
      </w:r>
      <w:r w:rsidR="00444E70" w:rsidRPr="00E15906">
        <w:rPr>
          <w:rFonts w:ascii="Arial" w:hAnsi="Arial" w:cs="Arial"/>
          <w:sz w:val="22"/>
          <w:szCs w:val="22"/>
          <w:lang w:val="en-GB"/>
        </w:rPr>
        <w:t xml:space="preserve"> </w:t>
      </w:r>
      <w:r w:rsidRPr="00E15906">
        <w:rPr>
          <w:rFonts w:ascii="Arial" w:hAnsi="Arial" w:cs="Arial"/>
          <w:sz w:val="22"/>
          <w:szCs w:val="22"/>
          <w:lang w:val="en-GB"/>
        </w:rPr>
        <w:t>months</w:t>
      </w:r>
      <w:r w:rsidR="00E15906">
        <w:rPr>
          <w:rFonts w:ascii="Arial" w:hAnsi="Arial" w:cs="Arial"/>
          <w:sz w:val="22"/>
          <w:szCs w:val="22"/>
          <w:lang w:val="en-GB"/>
        </w:rPr>
        <w:t xml:space="preserve"> (including the </w:t>
      </w:r>
      <w:r w:rsidR="009D52DE">
        <w:rPr>
          <w:rFonts w:ascii="Arial" w:hAnsi="Arial" w:cs="Arial"/>
          <w:sz w:val="22"/>
          <w:szCs w:val="22"/>
          <w:lang w:val="en-GB"/>
        </w:rPr>
        <w:t xml:space="preserve">liability </w:t>
      </w:r>
      <w:r w:rsidR="00E15906">
        <w:rPr>
          <w:rFonts w:ascii="Arial" w:hAnsi="Arial" w:cs="Arial"/>
          <w:sz w:val="22"/>
          <w:szCs w:val="22"/>
          <w:lang w:val="en-GB"/>
        </w:rPr>
        <w:t>period)</w:t>
      </w:r>
      <w:r w:rsidRPr="00AE124E">
        <w:rPr>
          <w:rFonts w:ascii="Arial" w:hAnsi="Arial" w:cs="Arial"/>
          <w:sz w:val="22"/>
          <w:szCs w:val="22"/>
          <w:lang w:val="en-GB"/>
        </w:rPr>
        <w:t xml:space="preserve">. However, the contractual obligations of the </w:t>
      </w:r>
      <w:r w:rsidR="00F909A4">
        <w:rPr>
          <w:rFonts w:ascii="Arial" w:hAnsi="Arial" w:cs="Arial"/>
          <w:sz w:val="22"/>
          <w:szCs w:val="22"/>
          <w:lang w:val="en-GB"/>
        </w:rPr>
        <w:t>Supervisor</w:t>
      </w:r>
      <w:r w:rsidRPr="00AE124E">
        <w:rPr>
          <w:rFonts w:ascii="Arial" w:hAnsi="Arial" w:cs="Arial"/>
          <w:sz w:val="22"/>
          <w:szCs w:val="22"/>
          <w:lang w:val="en-GB"/>
        </w:rPr>
        <w:t xml:space="preserve"> shall remain in force until all defects have been </w:t>
      </w:r>
      <w:r w:rsidR="00502620" w:rsidRPr="00AE124E">
        <w:rPr>
          <w:rFonts w:ascii="Arial" w:hAnsi="Arial" w:cs="Arial"/>
          <w:sz w:val="22"/>
          <w:szCs w:val="22"/>
          <w:lang w:val="en-GB"/>
        </w:rPr>
        <w:t>rectified</w:t>
      </w:r>
      <w:r w:rsidRPr="00AE124E">
        <w:rPr>
          <w:rFonts w:ascii="Arial" w:hAnsi="Arial" w:cs="Arial"/>
          <w:sz w:val="22"/>
          <w:szCs w:val="22"/>
          <w:lang w:val="en-GB"/>
        </w:rPr>
        <w:t xml:space="preserve">, all works have been approved and final accounts have been prepared for the complete project. </w:t>
      </w:r>
    </w:p>
    <w:p w14:paraId="58F2F829" w14:textId="2FEFD88A" w:rsidR="000D3350"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7B7E1B">
        <w:rPr>
          <w:rFonts w:ascii="Arial" w:hAnsi="Arial" w:cs="Arial"/>
          <w:sz w:val="22"/>
          <w:szCs w:val="22"/>
          <w:lang w:val="en-GB"/>
        </w:rPr>
        <w:t xml:space="preserve">The </w:t>
      </w:r>
      <w:r w:rsidR="00F909A4" w:rsidRPr="007B7E1B">
        <w:rPr>
          <w:rFonts w:ascii="Arial" w:hAnsi="Arial" w:cs="Arial"/>
          <w:sz w:val="22"/>
          <w:szCs w:val="22"/>
          <w:lang w:val="en-GB"/>
        </w:rPr>
        <w:t>Supervisor</w:t>
      </w:r>
      <w:r w:rsidRPr="007B7E1B">
        <w:rPr>
          <w:rFonts w:ascii="Arial" w:hAnsi="Arial" w:cs="Arial"/>
          <w:sz w:val="22"/>
          <w:szCs w:val="22"/>
          <w:lang w:val="en-GB"/>
        </w:rPr>
        <w:t xml:space="preserve"> shall ensure </w:t>
      </w:r>
      <w:r w:rsidR="008B3A63">
        <w:rPr>
          <w:rFonts w:ascii="Arial" w:hAnsi="Arial" w:cs="Arial"/>
          <w:sz w:val="22"/>
          <w:szCs w:val="22"/>
          <w:lang w:val="en-GB"/>
        </w:rPr>
        <w:t>its</w:t>
      </w:r>
      <w:r w:rsidR="00D604A6" w:rsidRPr="007B7E1B">
        <w:rPr>
          <w:rFonts w:ascii="Arial" w:hAnsi="Arial" w:cs="Arial"/>
          <w:sz w:val="22"/>
          <w:szCs w:val="22"/>
          <w:lang w:val="en-GB"/>
        </w:rPr>
        <w:t xml:space="preserve"> </w:t>
      </w:r>
      <w:r w:rsidR="008B3A63">
        <w:rPr>
          <w:rFonts w:ascii="Arial" w:hAnsi="Arial" w:cs="Arial"/>
          <w:sz w:val="22"/>
          <w:szCs w:val="22"/>
          <w:lang w:val="en-GB"/>
        </w:rPr>
        <w:t xml:space="preserve">representative’s </w:t>
      </w:r>
      <w:r w:rsidRPr="007B7E1B">
        <w:rPr>
          <w:rFonts w:ascii="Arial" w:hAnsi="Arial" w:cs="Arial"/>
          <w:sz w:val="22"/>
          <w:szCs w:val="22"/>
          <w:lang w:val="en-GB"/>
        </w:rPr>
        <w:t xml:space="preserve">constant presence on the </w:t>
      </w:r>
      <w:r w:rsidR="00713981" w:rsidRPr="007B7E1B">
        <w:rPr>
          <w:rFonts w:ascii="Arial" w:hAnsi="Arial" w:cs="Arial"/>
          <w:sz w:val="22"/>
          <w:szCs w:val="22"/>
          <w:lang w:val="en-GB"/>
        </w:rPr>
        <w:t>construction</w:t>
      </w:r>
      <w:r w:rsidRPr="007B7E1B">
        <w:rPr>
          <w:rFonts w:ascii="Arial" w:hAnsi="Arial" w:cs="Arial"/>
          <w:sz w:val="22"/>
          <w:szCs w:val="22"/>
          <w:lang w:val="en-GB"/>
        </w:rPr>
        <w:t xml:space="preserve"> </w:t>
      </w:r>
      <w:r w:rsidR="00A3376B">
        <w:rPr>
          <w:rFonts w:ascii="Arial" w:hAnsi="Arial" w:cs="Arial"/>
          <w:sz w:val="22"/>
          <w:szCs w:val="22"/>
          <w:lang w:val="en-GB"/>
        </w:rPr>
        <w:t>s</w:t>
      </w:r>
      <w:r w:rsidRPr="007B7E1B">
        <w:rPr>
          <w:rFonts w:ascii="Arial" w:hAnsi="Arial" w:cs="Arial"/>
          <w:sz w:val="22"/>
          <w:szCs w:val="22"/>
          <w:lang w:val="en-GB"/>
        </w:rPr>
        <w:t xml:space="preserve">ite by everyday visits during working hours, who shall be responsible for ongoing technical supervision of all activities on the Site. As required, the </w:t>
      </w:r>
      <w:r w:rsidR="00F909A4" w:rsidRPr="007B7E1B">
        <w:rPr>
          <w:rFonts w:ascii="Arial" w:hAnsi="Arial" w:cs="Arial"/>
          <w:sz w:val="22"/>
          <w:szCs w:val="22"/>
          <w:lang w:val="en-GB"/>
        </w:rPr>
        <w:t>Supervisor</w:t>
      </w:r>
      <w:r w:rsidRPr="007B7E1B">
        <w:rPr>
          <w:rFonts w:ascii="Arial" w:hAnsi="Arial" w:cs="Arial"/>
          <w:sz w:val="22"/>
          <w:szCs w:val="22"/>
          <w:lang w:val="en-GB"/>
        </w:rPr>
        <w:t xml:space="preserve"> shall call on specialist members of the </w:t>
      </w:r>
      <w:r w:rsidR="00F909A4" w:rsidRPr="007B7E1B">
        <w:rPr>
          <w:rFonts w:ascii="Arial" w:hAnsi="Arial" w:cs="Arial"/>
          <w:sz w:val="22"/>
          <w:szCs w:val="22"/>
          <w:lang w:val="en-GB"/>
        </w:rPr>
        <w:t>Supervisor</w:t>
      </w:r>
      <w:r w:rsidRPr="007B7E1B">
        <w:rPr>
          <w:rFonts w:ascii="Arial" w:hAnsi="Arial" w:cs="Arial"/>
          <w:sz w:val="22"/>
          <w:szCs w:val="22"/>
          <w:lang w:val="en-GB"/>
        </w:rPr>
        <w:t xml:space="preserve">’s team to check and advise on technical issues related to the individual team member’s professional expertise. The </w:t>
      </w:r>
      <w:r w:rsidR="00F909A4" w:rsidRPr="007B7E1B">
        <w:rPr>
          <w:rFonts w:ascii="Arial" w:hAnsi="Arial" w:cs="Arial"/>
          <w:sz w:val="22"/>
          <w:szCs w:val="22"/>
          <w:lang w:val="en-GB"/>
        </w:rPr>
        <w:t>Supervisor</w:t>
      </w:r>
      <w:r w:rsidRPr="007B7E1B">
        <w:rPr>
          <w:rFonts w:ascii="Arial" w:hAnsi="Arial" w:cs="Arial"/>
          <w:sz w:val="22"/>
          <w:szCs w:val="22"/>
          <w:lang w:val="en-GB"/>
        </w:rPr>
        <w:t xml:space="preserve"> shall record all activities on</w:t>
      </w:r>
      <w:r w:rsidR="006D68A4">
        <w:rPr>
          <w:rFonts w:ascii="Arial" w:hAnsi="Arial" w:cs="Arial"/>
          <w:sz w:val="22"/>
          <w:szCs w:val="22"/>
          <w:lang w:val="en-GB"/>
        </w:rPr>
        <w:t xml:space="preserve"> the</w:t>
      </w:r>
      <w:r w:rsidRPr="007B7E1B">
        <w:rPr>
          <w:rFonts w:ascii="Arial" w:hAnsi="Arial" w:cs="Arial"/>
          <w:sz w:val="22"/>
          <w:szCs w:val="22"/>
          <w:lang w:val="en-GB"/>
        </w:rPr>
        <w:t xml:space="preserve"> </w:t>
      </w:r>
      <w:r w:rsidR="006D68A4">
        <w:rPr>
          <w:rFonts w:ascii="Arial" w:hAnsi="Arial" w:cs="Arial"/>
          <w:sz w:val="22"/>
          <w:szCs w:val="22"/>
          <w:lang w:val="en-GB"/>
        </w:rPr>
        <w:t>S</w:t>
      </w:r>
      <w:r w:rsidRPr="007B7E1B">
        <w:rPr>
          <w:rFonts w:ascii="Arial" w:hAnsi="Arial" w:cs="Arial"/>
          <w:sz w:val="22"/>
          <w:szCs w:val="22"/>
          <w:lang w:val="en-GB"/>
        </w:rPr>
        <w:t>ite, including decisions made on technical, legislative and safety issues.</w:t>
      </w:r>
    </w:p>
    <w:p w14:paraId="401F135C" w14:textId="50409E90" w:rsidR="00E573A4"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4C3733">
        <w:rPr>
          <w:rFonts w:ascii="Arial" w:hAnsi="Arial" w:cs="Arial"/>
          <w:sz w:val="22"/>
          <w:szCs w:val="22"/>
          <w:lang w:val="en-GB"/>
        </w:rPr>
        <w:t xml:space="preserve">At regular intervals, the </w:t>
      </w:r>
      <w:r w:rsidR="00F909A4" w:rsidRPr="004C3733">
        <w:rPr>
          <w:rFonts w:ascii="Arial" w:hAnsi="Arial" w:cs="Arial"/>
          <w:sz w:val="22"/>
          <w:szCs w:val="22"/>
          <w:lang w:val="en-GB"/>
        </w:rPr>
        <w:t>Supervisor</w:t>
      </w:r>
      <w:r w:rsidRPr="004C3733">
        <w:rPr>
          <w:rFonts w:ascii="Arial" w:hAnsi="Arial" w:cs="Arial"/>
          <w:sz w:val="22"/>
          <w:szCs w:val="22"/>
          <w:lang w:val="en-GB"/>
        </w:rPr>
        <w:t xml:space="preserve"> shall organize and chair Site Meetings with the participation of authorized representatives of the Client, the </w:t>
      </w:r>
      <w:r w:rsidR="00F909A4" w:rsidRPr="004C3733">
        <w:rPr>
          <w:rFonts w:ascii="Arial" w:hAnsi="Arial" w:cs="Arial"/>
          <w:sz w:val="22"/>
          <w:szCs w:val="22"/>
          <w:lang w:val="en-GB"/>
        </w:rPr>
        <w:t>Supervisor</w:t>
      </w:r>
      <w:r w:rsidRPr="004C3733">
        <w:rPr>
          <w:rFonts w:ascii="Arial" w:hAnsi="Arial" w:cs="Arial"/>
          <w:sz w:val="22"/>
          <w:szCs w:val="22"/>
          <w:lang w:val="en-GB"/>
        </w:rPr>
        <w:t xml:space="preserve"> and the (Main) </w:t>
      </w:r>
      <w:r w:rsidR="00021541" w:rsidRPr="004C3733">
        <w:rPr>
          <w:rFonts w:ascii="Arial" w:hAnsi="Arial" w:cs="Arial"/>
          <w:sz w:val="22"/>
          <w:szCs w:val="22"/>
          <w:lang w:val="en-GB"/>
        </w:rPr>
        <w:t>Constructor</w:t>
      </w:r>
      <w:r w:rsidRPr="004C3733">
        <w:rPr>
          <w:rFonts w:ascii="Arial" w:hAnsi="Arial" w:cs="Arial"/>
          <w:sz w:val="22"/>
          <w:szCs w:val="22"/>
          <w:lang w:val="en-GB"/>
        </w:rPr>
        <w:t xml:space="preserve"> and po</w:t>
      </w:r>
      <w:r w:rsidR="00140483">
        <w:rPr>
          <w:rFonts w:ascii="Arial" w:hAnsi="Arial" w:cs="Arial"/>
          <w:sz w:val="22"/>
          <w:szCs w:val="22"/>
          <w:lang w:val="en-GB"/>
        </w:rPr>
        <w:t>tential</w:t>
      </w:r>
      <w:r w:rsidRPr="004C3733">
        <w:rPr>
          <w:rFonts w:ascii="Arial" w:hAnsi="Arial" w:cs="Arial"/>
          <w:sz w:val="22"/>
          <w:szCs w:val="22"/>
          <w:lang w:val="en-GB"/>
        </w:rPr>
        <w:t xml:space="preserve"> </w:t>
      </w:r>
      <w:r w:rsidR="00695EAA">
        <w:rPr>
          <w:rFonts w:ascii="Arial" w:hAnsi="Arial" w:cs="Arial"/>
          <w:sz w:val="22"/>
          <w:szCs w:val="22"/>
          <w:lang w:val="en-GB"/>
        </w:rPr>
        <w:t>s</w:t>
      </w:r>
      <w:r w:rsidRPr="004C3733">
        <w:rPr>
          <w:rFonts w:ascii="Arial" w:hAnsi="Arial" w:cs="Arial"/>
          <w:sz w:val="22"/>
          <w:szCs w:val="22"/>
          <w:lang w:val="en-GB"/>
        </w:rPr>
        <w:t>ub</w:t>
      </w:r>
      <w:r w:rsidR="00695EAA">
        <w:rPr>
          <w:rFonts w:ascii="Arial" w:hAnsi="Arial" w:cs="Arial"/>
          <w:sz w:val="22"/>
          <w:szCs w:val="22"/>
          <w:lang w:val="en-GB"/>
        </w:rPr>
        <w:t>-c</w:t>
      </w:r>
      <w:r w:rsidR="00021541" w:rsidRPr="004C3733">
        <w:rPr>
          <w:rFonts w:ascii="Arial" w:hAnsi="Arial" w:cs="Arial"/>
          <w:sz w:val="22"/>
          <w:szCs w:val="22"/>
          <w:lang w:val="en-GB"/>
        </w:rPr>
        <w:t>onstructor</w:t>
      </w:r>
      <w:r w:rsidRPr="004C3733">
        <w:rPr>
          <w:rFonts w:ascii="Arial" w:hAnsi="Arial" w:cs="Arial"/>
          <w:sz w:val="22"/>
          <w:szCs w:val="22"/>
          <w:lang w:val="en-GB"/>
        </w:rPr>
        <w:t>s</w:t>
      </w:r>
      <w:r w:rsidR="00695EAA">
        <w:rPr>
          <w:rFonts w:ascii="Arial" w:hAnsi="Arial" w:cs="Arial"/>
          <w:sz w:val="22"/>
          <w:szCs w:val="22"/>
          <w:lang w:val="en-GB"/>
        </w:rPr>
        <w:t>,</w:t>
      </w:r>
      <w:r w:rsidRPr="004C3733">
        <w:rPr>
          <w:rFonts w:ascii="Arial" w:hAnsi="Arial" w:cs="Arial"/>
          <w:sz w:val="22"/>
          <w:szCs w:val="22"/>
          <w:lang w:val="en-GB"/>
        </w:rPr>
        <w:t xml:space="preserve"> as required. The </w:t>
      </w:r>
      <w:r w:rsidR="00F909A4" w:rsidRPr="004C3733">
        <w:rPr>
          <w:rFonts w:ascii="Arial" w:hAnsi="Arial" w:cs="Arial"/>
          <w:sz w:val="22"/>
          <w:szCs w:val="22"/>
          <w:lang w:val="en-GB"/>
        </w:rPr>
        <w:t>Supervisor</w:t>
      </w:r>
      <w:r w:rsidRPr="004C3733">
        <w:rPr>
          <w:rFonts w:ascii="Arial" w:hAnsi="Arial" w:cs="Arial"/>
          <w:sz w:val="22"/>
          <w:szCs w:val="22"/>
          <w:lang w:val="en-GB"/>
        </w:rPr>
        <w:t xml:space="preserve"> shall prepare an agenda for the proceedings at</w:t>
      </w:r>
      <w:r w:rsidR="00D73094" w:rsidRPr="004C3733">
        <w:rPr>
          <w:rFonts w:ascii="Arial" w:hAnsi="Arial" w:cs="Arial"/>
          <w:sz w:val="22"/>
          <w:szCs w:val="22"/>
          <w:lang w:val="en-GB"/>
        </w:rPr>
        <w:t xml:space="preserve"> the</w:t>
      </w:r>
      <w:r w:rsidRPr="004C3733">
        <w:rPr>
          <w:rFonts w:ascii="Arial" w:hAnsi="Arial" w:cs="Arial"/>
          <w:sz w:val="22"/>
          <w:szCs w:val="22"/>
          <w:lang w:val="en-GB"/>
        </w:rPr>
        <w:t xml:space="preserve"> Meeting</w:t>
      </w:r>
      <w:r w:rsidR="0098484B" w:rsidRPr="004C3733">
        <w:rPr>
          <w:rFonts w:ascii="Arial" w:hAnsi="Arial" w:cs="Arial"/>
          <w:sz w:val="22"/>
          <w:szCs w:val="22"/>
          <w:lang w:val="en-GB"/>
        </w:rPr>
        <w:t>s</w:t>
      </w:r>
      <w:r w:rsidRPr="004C3733">
        <w:rPr>
          <w:rFonts w:ascii="Arial" w:hAnsi="Arial" w:cs="Arial"/>
          <w:sz w:val="22"/>
          <w:szCs w:val="22"/>
          <w:lang w:val="en-GB"/>
        </w:rPr>
        <w:t xml:space="preserve">. The </w:t>
      </w:r>
      <w:r w:rsidR="00F909A4" w:rsidRPr="004C3733">
        <w:rPr>
          <w:rFonts w:ascii="Arial" w:hAnsi="Arial" w:cs="Arial"/>
          <w:sz w:val="22"/>
          <w:szCs w:val="22"/>
          <w:lang w:val="en-GB"/>
        </w:rPr>
        <w:t>Supervisor</w:t>
      </w:r>
      <w:r w:rsidR="00CA7C2B" w:rsidRPr="004C3733">
        <w:rPr>
          <w:rFonts w:ascii="Arial" w:hAnsi="Arial" w:cs="Arial"/>
          <w:sz w:val="22"/>
          <w:szCs w:val="22"/>
          <w:lang w:val="en-GB"/>
        </w:rPr>
        <w:t xml:space="preserve"> </w:t>
      </w:r>
      <w:r w:rsidRPr="004C3733">
        <w:rPr>
          <w:rFonts w:ascii="Arial" w:hAnsi="Arial" w:cs="Arial"/>
          <w:sz w:val="22"/>
          <w:szCs w:val="22"/>
          <w:lang w:val="en-GB"/>
        </w:rPr>
        <w:t xml:space="preserve">shall take minutes from the </w:t>
      </w:r>
      <w:r w:rsidR="00BE574F">
        <w:rPr>
          <w:rFonts w:ascii="Arial" w:hAnsi="Arial" w:cs="Arial"/>
          <w:sz w:val="22"/>
          <w:szCs w:val="22"/>
          <w:lang w:val="en-GB"/>
        </w:rPr>
        <w:t>S</w:t>
      </w:r>
      <w:r w:rsidRPr="004C3733">
        <w:rPr>
          <w:rFonts w:ascii="Arial" w:hAnsi="Arial" w:cs="Arial"/>
          <w:sz w:val="22"/>
          <w:szCs w:val="22"/>
          <w:lang w:val="en-GB"/>
        </w:rPr>
        <w:t xml:space="preserve">ite </w:t>
      </w:r>
      <w:r w:rsidR="00DB5C4A">
        <w:rPr>
          <w:rFonts w:ascii="Arial" w:hAnsi="Arial" w:cs="Arial"/>
          <w:sz w:val="22"/>
          <w:szCs w:val="22"/>
          <w:lang w:val="en-GB"/>
        </w:rPr>
        <w:t>m</w:t>
      </w:r>
      <w:r w:rsidRPr="004C3733">
        <w:rPr>
          <w:rFonts w:ascii="Arial" w:hAnsi="Arial" w:cs="Arial"/>
          <w:sz w:val="22"/>
          <w:szCs w:val="22"/>
          <w:lang w:val="en-GB"/>
        </w:rPr>
        <w:t>eetings and keep the</w:t>
      </w:r>
      <w:r w:rsidR="00DB5C4A">
        <w:rPr>
          <w:rFonts w:ascii="Arial" w:hAnsi="Arial" w:cs="Arial"/>
          <w:sz w:val="22"/>
          <w:szCs w:val="22"/>
          <w:lang w:val="en-GB"/>
        </w:rPr>
        <w:t>m</w:t>
      </w:r>
      <w:r w:rsidRPr="004C3733">
        <w:rPr>
          <w:rFonts w:ascii="Arial" w:hAnsi="Arial" w:cs="Arial"/>
          <w:sz w:val="22"/>
          <w:szCs w:val="22"/>
          <w:lang w:val="en-GB"/>
        </w:rPr>
        <w:t xml:space="preserve"> on record. The </w:t>
      </w:r>
      <w:r w:rsidR="00F909A4" w:rsidRPr="004C3733">
        <w:rPr>
          <w:rFonts w:ascii="Arial" w:hAnsi="Arial" w:cs="Arial"/>
          <w:sz w:val="22"/>
          <w:szCs w:val="22"/>
          <w:lang w:val="en-GB"/>
        </w:rPr>
        <w:t>Supervisor</w:t>
      </w:r>
      <w:r w:rsidRPr="004C3733">
        <w:rPr>
          <w:rFonts w:ascii="Arial" w:hAnsi="Arial" w:cs="Arial"/>
          <w:sz w:val="22"/>
          <w:szCs w:val="22"/>
          <w:lang w:val="en-GB"/>
        </w:rPr>
        <w:t xml:space="preserve"> shall prepare and submit to the Client monthly</w:t>
      </w:r>
      <w:r w:rsidR="00E94024" w:rsidRPr="004C3733">
        <w:rPr>
          <w:rFonts w:ascii="Arial" w:hAnsi="Arial" w:cs="Arial"/>
          <w:sz w:val="22"/>
          <w:szCs w:val="22"/>
          <w:lang w:val="en-GB"/>
        </w:rPr>
        <w:t xml:space="preserve"> and final</w:t>
      </w:r>
      <w:r w:rsidRPr="004C3733">
        <w:rPr>
          <w:rFonts w:ascii="Arial" w:hAnsi="Arial" w:cs="Arial"/>
          <w:sz w:val="22"/>
          <w:szCs w:val="22"/>
          <w:lang w:val="en-GB"/>
        </w:rPr>
        <w:t xml:space="preserve"> reports, highlighting any issues identified during the past month and the solutions agreed for their resolve. Minutes from Site Meetings held since last monthly reporting shall be attached to the monthly report. Based on the </w:t>
      </w:r>
      <w:r w:rsidR="00F909A4" w:rsidRPr="004C3733">
        <w:rPr>
          <w:rFonts w:ascii="Arial" w:hAnsi="Arial" w:cs="Arial"/>
          <w:sz w:val="22"/>
          <w:szCs w:val="22"/>
          <w:lang w:val="en-GB"/>
        </w:rPr>
        <w:t>Supervisor</w:t>
      </w:r>
      <w:r w:rsidRPr="004C3733">
        <w:rPr>
          <w:rFonts w:ascii="Arial" w:hAnsi="Arial" w:cs="Arial"/>
          <w:sz w:val="22"/>
          <w:szCs w:val="22"/>
          <w:lang w:val="en-GB"/>
        </w:rPr>
        <w:t xml:space="preserve">’s monthly report the Client shall make performance-based payments of the </w:t>
      </w:r>
      <w:r w:rsidR="00021541" w:rsidRPr="004C3733">
        <w:rPr>
          <w:rFonts w:ascii="Arial" w:hAnsi="Arial" w:cs="Arial"/>
          <w:sz w:val="22"/>
          <w:szCs w:val="22"/>
          <w:lang w:val="en-GB"/>
        </w:rPr>
        <w:t>Constructor</w:t>
      </w:r>
      <w:r w:rsidRPr="004C3733">
        <w:rPr>
          <w:rFonts w:ascii="Arial" w:hAnsi="Arial" w:cs="Arial"/>
          <w:sz w:val="22"/>
          <w:szCs w:val="22"/>
          <w:lang w:val="en-GB"/>
        </w:rPr>
        <w:t xml:space="preserve"> and the </w:t>
      </w:r>
      <w:r w:rsidR="00F909A4" w:rsidRPr="004C3733">
        <w:rPr>
          <w:rFonts w:ascii="Arial" w:hAnsi="Arial" w:cs="Arial"/>
          <w:sz w:val="22"/>
          <w:szCs w:val="22"/>
          <w:lang w:val="en-GB"/>
        </w:rPr>
        <w:t>Supervisor</w:t>
      </w:r>
      <w:r w:rsidRPr="004C3733">
        <w:rPr>
          <w:rFonts w:ascii="Arial" w:hAnsi="Arial" w:cs="Arial"/>
          <w:sz w:val="22"/>
          <w:szCs w:val="22"/>
          <w:lang w:val="en-GB"/>
        </w:rPr>
        <w:t>.</w:t>
      </w:r>
    </w:p>
    <w:p w14:paraId="6741D01A" w14:textId="03FD68AC" w:rsidR="000E515D"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A236C9">
        <w:rPr>
          <w:rFonts w:ascii="Arial" w:hAnsi="Arial" w:cs="Arial"/>
          <w:sz w:val="22"/>
          <w:szCs w:val="22"/>
          <w:lang w:val="en-GB"/>
        </w:rPr>
        <w:t xml:space="preserve">Technical supervision shall ensure that the quality of the work performed, materials, structures and items procured, as well as technological requirements for the work, comply with the architectural and engineering design specifications and cost estimate, applicable rules and standards established by the Government, and samples of construction materials approved by the Client. </w:t>
      </w:r>
    </w:p>
    <w:p w14:paraId="47DA1D23" w14:textId="43C8BD3F" w:rsidR="000E515D"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123064">
        <w:rPr>
          <w:rFonts w:ascii="Arial" w:hAnsi="Arial" w:cs="Arial"/>
          <w:sz w:val="22"/>
          <w:szCs w:val="22"/>
          <w:lang w:val="en-GB"/>
        </w:rPr>
        <w:t xml:space="preserve">Technical supervision shall be carried out through continuous inspections, documented in writing, and supported by test results, technical documentation and certificates of the purchased goods, measurement of quantities, and photographs. In consultation with the Client, the </w:t>
      </w:r>
      <w:r w:rsidR="00F909A4" w:rsidRPr="00123064">
        <w:rPr>
          <w:rFonts w:ascii="Arial" w:hAnsi="Arial" w:cs="Arial"/>
          <w:sz w:val="22"/>
          <w:szCs w:val="22"/>
          <w:lang w:val="en-GB"/>
        </w:rPr>
        <w:t>Supervisor</w:t>
      </w:r>
      <w:r w:rsidRPr="00123064">
        <w:rPr>
          <w:rFonts w:ascii="Arial" w:hAnsi="Arial" w:cs="Arial"/>
          <w:sz w:val="22"/>
          <w:szCs w:val="22"/>
          <w:lang w:val="en-GB"/>
        </w:rPr>
        <w:t xml:space="preserve"> shall inspect and accept building materials and other purchased items. Technical supervision shall verify that all activities on the construction site are carried out within the framework of the legislation regulating the construction, environmental and occupational safety.</w:t>
      </w:r>
    </w:p>
    <w:p w14:paraId="34FA15BE" w14:textId="7D468578" w:rsidR="000E515D" w:rsidRPr="00EE1D79" w:rsidRDefault="000E515D" w:rsidP="005E4FE7">
      <w:pPr>
        <w:pStyle w:val="NormalWeb"/>
        <w:numPr>
          <w:ilvl w:val="2"/>
          <w:numId w:val="17"/>
        </w:numPr>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A75838">
        <w:rPr>
          <w:rFonts w:ascii="Arial" w:hAnsi="Arial" w:cs="Arial"/>
          <w:bCs/>
          <w:color w:val="000000" w:themeColor="text1"/>
          <w:sz w:val="22"/>
          <w:szCs w:val="22"/>
          <w:lang w:val="en-US"/>
        </w:rPr>
        <w:t xml:space="preserve">The Client is entitled to terminate the </w:t>
      </w:r>
      <w:r w:rsidR="00F909A4" w:rsidRPr="00A75838">
        <w:rPr>
          <w:rFonts w:ascii="Arial" w:hAnsi="Arial" w:cs="Arial"/>
          <w:bCs/>
          <w:color w:val="000000" w:themeColor="text1"/>
          <w:sz w:val="22"/>
          <w:szCs w:val="22"/>
          <w:lang w:val="en-US"/>
        </w:rPr>
        <w:t>Supervisor</w:t>
      </w:r>
      <w:r w:rsidRPr="00A75838">
        <w:rPr>
          <w:rFonts w:ascii="Arial" w:hAnsi="Arial" w:cs="Arial"/>
          <w:bCs/>
          <w:color w:val="000000" w:themeColor="text1"/>
          <w:sz w:val="22"/>
          <w:szCs w:val="22"/>
          <w:lang w:val="en-US"/>
        </w:rPr>
        <w:t xml:space="preserve"> Contract </w:t>
      </w:r>
      <w:r w:rsidR="00050E1D">
        <w:rPr>
          <w:rFonts w:ascii="Arial" w:hAnsi="Arial" w:cs="Arial"/>
          <w:bCs/>
          <w:color w:val="000000" w:themeColor="text1"/>
          <w:sz w:val="22"/>
          <w:szCs w:val="22"/>
          <w:lang w:val="en-US"/>
        </w:rPr>
        <w:t>in the case of</w:t>
      </w:r>
      <w:r w:rsidRPr="00A75838">
        <w:rPr>
          <w:rFonts w:ascii="Arial" w:hAnsi="Arial" w:cs="Arial"/>
          <w:bCs/>
          <w:color w:val="000000" w:themeColor="text1"/>
          <w:sz w:val="22"/>
          <w:szCs w:val="22"/>
          <w:lang w:val="en-US"/>
        </w:rPr>
        <w:t xml:space="preserve"> the </w:t>
      </w:r>
      <w:r w:rsidR="00F909A4" w:rsidRPr="00A75838">
        <w:rPr>
          <w:rFonts w:ascii="Arial" w:hAnsi="Arial" w:cs="Arial"/>
          <w:bCs/>
          <w:color w:val="000000" w:themeColor="text1"/>
          <w:sz w:val="22"/>
          <w:szCs w:val="22"/>
          <w:lang w:val="en-US"/>
        </w:rPr>
        <w:t>Supervisor</w:t>
      </w:r>
      <w:r w:rsidRPr="00A75838">
        <w:rPr>
          <w:rFonts w:ascii="Arial" w:hAnsi="Arial" w:cs="Arial"/>
          <w:bCs/>
          <w:color w:val="000000" w:themeColor="text1"/>
          <w:sz w:val="22"/>
          <w:szCs w:val="22"/>
          <w:lang w:val="en-US"/>
        </w:rPr>
        <w:t>'s specialist or representative absen</w:t>
      </w:r>
      <w:r w:rsidR="00050E1D">
        <w:rPr>
          <w:rFonts w:ascii="Arial" w:hAnsi="Arial" w:cs="Arial"/>
          <w:bCs/>
          <w:color w:val="000000" w:themeColor="text1"/>
          <w:sz w:val="22"/>
          <w:szCs w:val="22"/>
          <w:lang w:val="en-US"/>
        </w:rPr>
        <w:t>ce</w:t>
      </w:r>
      <w:r w:rsidRPr="00A75838">
        <w:rPr>
          <w:rFonts w:ascii="Arial" w:hAnsi="Arial" w:cs="Arial"/>
          <w:bCs/>
          <w:color w:val="000000" w:themeColor="text1"/>
          <w:sz w:val="22"/>
          <w:szCs w:val="22"/>
          <w:lang w:val="en-US"/>
        </w:rPr>
        <w:t xml:space="preserve"> from the construction site for more than 3 consecutive days during construction.</w:t>
      </w:r>
    </w:p>
    <w:p w14:paraId="69A30278" w14:textId="77777777" w:rsidR="00EE1D79" w:rsidRPr="00EE1D79" w:rsidRDefault="00EE1D79" w:rsidP="00EE1D79">
      <w:pPr>
        <w:pStyle w:val="NormalWeb"/>
        <w:shd w:val="clear" w:color="auto" w:fill="FFFFFF"/>
        <w:tabs>
          <w:tab w:val="left" w:pos="900"/>
        </w:tabs>
        <w:spacing w:before="120" w:beforeAutospacing="0" w:after="120" w:afterAutospacing="0" w:line="276" w:lineRule="auto"/>
        <w:ind w:left="720"/>
        <w:jc w:val="both"/>
        <w:rPr>
          <w:rFonts w:ascii="Arial" w:hAnsi="Arial" w:cs="Arial"/>
          <w:sz w:val="22"/>
          <w:szCs w:val="22"/>
          <w:lang w:val="en-GB"/>
        </w:rPr>
      </w:pPr>
    </w:p>
    <w:p w14:paraId="7DAE942E" w14:textId="6031EEE3" w:rsidR="000E515D" w:rsidRPr="00041488" w:rsidRDefault="000E515D" w:rsidP="005E4FE7">
      <w:pPr>
        <w:pStyle w:val="3Einrckung"/>
        <w:numPr>
          <w:ilvl w:val="1"/>
          <w:numId w:val="17"/>
        </w:numPr>
        <w:tabs>
          <w:tab w:val="clear" w:pos="1701"/>
        </w:tabs>
        <w:rPr>
          <w:b/>
          <w:bCs/>
        </w:rPr>
      </w:pPr>
      <w:r w:rsidRPr="00041488">
        <w:rPr>
          <w:b/>
          <w:bCs/>
        </w:rPr>
        <w:t>Key Provisions</w:t>
      </w:r>
    </w:p>
    <w:p w14:paraId="641ED92A" w14:textId="4982AA9F" w:rsidR="000E515D" w:rsidRDefault="000E515D" w:rsidP="000E515D">
      <w:pPr>
        <w:spacing w:line="276" w:lineRule="auto"/>
        <w:jc w:val="both"/>
      </w:pPr>
      <w:r>
        <w:t xml:space="preserve">Key provisions by the </w:t>
      </w:r>
      <w:r w:rsidR="00F909A4">
        <w:t>Supervisor</w:t>
      </w:r>
      <w:r>
        <w:t xml:space="preserve"> shall include (but not be limited to) the following:</w:t>
      </w:r>
    </w:p>
    <w:p w14:paraId="0E7E0F9B" w14:textId="14FF6B99" w:rsidR="000E515D" w:rsidRDefault="000E515D" w:rsidP="005E4FE7">
      <w:pPr>
        <w:pStyle w:val="ListParagraph"/>
        <w:numPr>
          <w:ilvl w:val="0"/>
          <w:numId w:val="10"/>
        </w:numPr>
        <w:suppressAutoHyphens/>
        <w:spacing w:after="0" w:line="276" w:lineRule="auto"/>
        <w:jc w:val="both"/>
      </w:pPr>
      <w:r>
        <w:rPr>
          <w:rFonts w:cs="Sylfaen"/>
        </w:rPr>
        <w:t>participate in marking the axes of buildings and structures, check and measure geodetic marks during construction</w:t>
      </w:r>
      <w:r w:rsidR="002C3860">
        <w:rPr>
          <w:rFonts w:cs="Sylfaen"/>
        </w:rPr>
        <w:t>,</w:t>
      </w:r>
    </w:p>
    <w:p w14:paraId="15295DA4" w14:textId="23317F7A" w:rsidR="000E515D" w:rsidRDefault="000E515D" w:rsidP="005E4FE7">
      <w:pPr>
        <w:pStyle w:val="ListParagraph"/>
        <w:numPr>
          <w:ilvl w:val="0"/>
          <w:numId w:val="10"/>
        </w:numPr>
        <w:suppressAutoHyphens/>
        <w:spacing w:after="0" w:line="276" w:lineRule="auto"/>
        <w:jc w:val="both"/>
      </w:pPr>
      <w:r>
        <w:rPr>
          <w:rFonts w:cs="Sylfaen"/>
        </w:rPr>
        <w:lastRenderedPageBreak/>
        <w:t>regularly check the quality and technological sequence of all performed construction and installation works, their compliance with the design, construction norms and rules, technical terms of special works</w:t>
      </w:r>
      <w:r w:rsidR="002C3860">
        <w:rPr>
          <w:rFonts w:cs="Sylfaen"/>
        </w:rPr>
        <w:t>,</w:t>
      </w:r>
    </w:p>
    <w:p w14:paraId="6EFA161F" w14:textId="018CAD64" w:rsidR="000E515D" w:rsidRDefault="000E515D" w:rsidP="005E4FE7">
      <w:pPr>
        <w:pStyle w:val="ListParagraph"/>
        <w:numPr>
          <w:ilvl w:val="2"/>
          <w:numId w:val="10"/>
        </w:numPr>
        <w:suppressAutoHyphens/>
        <w:spacing w:after="0" w:line="276" w:lineRule="auto"/>
        <w:ind w:left="720"/>
        <w:jc w:val="both"/>
      </w:pPr>
      <w:r>
        <w:rPr>
          <w:rFonts w:cs="Sylfaen"/>
        </w:rPr>
        <w:t>check the availability of certificates, technical passports and analysis results confirming the quality of materials, constructions, structures and engineering equipment used in construction. In case of non-compliance with the requirements of the design and product quality, prohibit their use indicating this in the relevant acts</w:t>
      </w:r>
      <w:r w:rsidR="002C3860">
        <w:rPr>
          <w:rFonts w:cs="Sylfaen"/>
        </w:rPr>
        <w:t>,</w:t>
      </w:r>
    </w:p>
    <w:p w14:paraId="0B2F9049" w14:textId="355B8447" w:rsidR="000E515D" w:rsidRDefault="000E515D" w:rsidP="005E4FE7">
      <w:pPr>
        <w:pStyle w:val="ListParagraph"/>
        <w:numPr>
          <w:ilvl w:val="2"/>
          <w:numId w:val="10"/>
        </w:numPr>
        <w:suppressAutoHyphens/>
        <w:spacing w:after="0" w:line="276" w:lineRule="auto"/>
        <w:ind w:left="720"/>
        <w:jc w:val="both"/>
      </w:pPr>
      <w:r>
        <w:rPr>
          <w:rFonts w:cs="Sylfaen"/>
        </w:rPr>
        <w:t xml:space="preserve">record in the general construction register kept by the </w:t>
      </w:r>
      <w:r w:rsidR="00021541">
        <w:rPr>
          <w:rFonts w:cs="Sylfaen"/>
        </w:rPr>
        <w:t>Constructor</w:t>
      </w:r>
      <w:r>
        <w:rPr>
          <w:rFonts w:cs="Sylfaen"/>
        </w:rPr>
        <w:t xml:space="preserve"> all remarks and warnings, detected defects and notes on setting the appropriate deadlines for their elimination</w:t>
      </w:r>
      <w:r w:rsidR="002C3860">
        <w:rPr>
          <w:rFonts w:cs="Sylfaen"/>
        </w:rPr>
        <w:t>,</w:t>
      </w:r>
    </w:p>
    <w:p w14:paraId="3ABEFF16" w14:textId="77777777" w:rsidR="000E515D" w:rsidRDefault="000E515D" w:rsidP="005E4FE7">
      <w:pPr>
        <w:pStyle w:val="ListParagraph"/>
        <w:numPr>
          <w:ilvl w:val="0"/>
          <w:numId w:val="10"/>
        </w:numPr>
        <w:tabs>
          <w:tab w:val="clear" w:pos="720"/>
          <w:tab w:val="left" w:pos="6050"/>
        </w:tabs>
        <w:suppressAutoHyphens/>
        <w:spacing w:after="0" w:line="276" w:lineRule="auto"/>
        <w:jc w:val="both"/>
      </w:pPr>
      <w:r>
        <w:rPr>
          <w:rFonts w:cs="Sylfaen"/>
        </w:rPr>
        <w:t xml:space="preserve">participate in author supervision, state urban development control and quality inspections of other authorized bodies and follow up on timely elimination of the identified </w:t>
      </w:r>
      <w:proofErr w:type="gramStart"/>
      <w:r>
        <w:rPr>
          <w:rFonts w:cs="Sylfaen"/>
        </w:rPr>
        <w:t>defects;</w:t>
      </w:r>
      <w:proofErr w:type="gramEnd"/>
    </w:p>
    <w:p w14:paraId="4C4CBC2B" w14:textId="43AF449F" w:rsidR="000E515D" w:rsidRDefault="000E515D" w:rsidP="005E4FE7">
      <w:pPr>
        <w:pStyle w:val="ListParagraph"/>
        <w:numPr>
          <w:ilvl w:val="0"/>
          <w:numId w:val="10"/>
        </w:numPr>
        <w:suppressAutoHyphens/>
        <w:spacing w:after="0" w:line="276" w:lineRule="auto"/>
      </w:pPr>
      <w:r>
        <w:rPr>
          <w:rFonts w:cs="Sylfaen"/>
        </w:rPr>
        <w:t xml:space="preserve">in case of incomplete works and significant defects, prepare </w:t>
      </w:r>
      <w:r w:rsidR="00F928A5">
        <w:rPr>
          <w:rFonts w:cs="Sylfaen"/>
        </w:rPr>
        <w:t>the</w:t>
      </w:r>
      <w:r>
        <w:rPr>
          <w:rFonts w:cs="Sylfaen"/>
        </w:rPr>
        <w:t xml:space="preserve"> list, set deadlines and immediately notify the Clien</w:t>
      </w:r>
      <w:r w:rsidR="002C3860">
        <w:rPr>
          <w:rFonts w:cs="Sylfaen"/>
        </w:rPr>
        <w:t>t,</w:t>
      </w:r>
    </w:p>
    <w:p w14:paraId="26C19D7F" w14:textId="3D571627" w:rsidR="000E515D" w:rsidRDefault="000E515D" w:rsidP="005E4FE7">
      <w:pPr>
        <w:pStyle w:val="ListParagraph"/>
        <w:numPr>
          <w:ilvl w:val="0"/>
          <w:numId w:val="10"/>
        </w:numPr>
        <w:suppressAutoHyphens/>
        <w:spacing w:after="0" w:line="276" w:lineRule="auto"/>
        <w:jc w:val="both"/>
      </w:pPr>
      <w:r>
        <w:rPr>
          <w:rFonts w:cs="Sylfaen"/>
        </w:rPr>
        <w:t>make sure that the progress of the daily work, the number of structures, items, materials, etc. delivered to the construction site are regularly recorded in the general construction register, and make appropriate notes about them</w:t>
      </w:r>
      <w:r w:rsidR="002C3860">
        <w:rPr>
          <w:rFonts w:cs="Sylfaen"/>
        </w:rPr>
        <w:t>,</w:t>
      </w:r>
    </w:p>
    <w:p w14:paraId="6CC3CA3B" w14:textId="13DCA5AE" w:rsidR="000E515D" w:rsidRDefault="000E515D" w:rsidP="005E4FE7">
      <w:pPr>
        <w:pStyle w:val="ListParagraph"/>
        <w:numPr>
          <w:ilvl w:val="0"/>
          <w:numId w:val="10"/>
        </w:numPr>
        <w:suppressAutoHyphens/>
        <w:spacing w:after="0" w:line="276" w:lineRule="auto"/>
        <w:jc w:val="both"/>
      </w:pPr>
      <w:r>
        <w:rPr>
          <w:rFonts w:cs="Sylfaen"/>
        </w:rPr>
        <w:t xml:space="preserve">compile and ratify the acceptance acts of the covered works together with the </w:t>
      </w:r>
      <w:r w:rsidR="00021541">
        <w:rPr>
          <w:rFonts w:cs="Sylfaen"/>
        </w:rPr>
        <w:t>Constructor</w:t>
      </w:r>
      <w:r>
        <w:rPr>
          <w:rFonts w:cs="Sylfaen"/>
        </w:rPr>
        <w:t>, submit them to the Customer prior to the approval of the relevant performance act</w:t>
      </w:r>
      <w:r w:rsidR="002C3860">
        <w:rPr>
          <w:rFonts w:cs="Sylfaen"/>
        </w:rPr>
        <w:t>,</w:t>
      </w:r>
    </w:p>
    <w:p w14:paraId="2E322302" w14:textId="6D07C695" w:rsidR="000E515D" w:rsidRDefault="000E515D" w:rsidP="005E4FE7">
      <w:pPr>
        <w:pStyle w:val="ListParagraph"/>
        <w:numPr>
          <w:ilvl w:val="2"/>
          <w:numId w:val="10"/>
        </w:numPr>
        <w:suppressAutoHyphens/>
        <w:spacing w:after="0" w:line="276" w:lineRule="auto"/>
        <w:ind w:left="720"/>
        <w:jc w:val="both"/>
      </w:pPr>
      <w:r>
        <w:rPr>
          <w:rFonts w:cs="Sylfaen"/>
        </w:rPr>
        <w:t xml:space="preserve">approve performance acts prepared and submitted for payment by the </w:t>
      </w:r>
      <w:r w:rsidR="00021541">
        <w:rPr>
          <w:rFonts w:cs="Sylfaen"/>
        </w:rPr>
        <w:t>Constructor</w:t>
      </w:r>
      <w:r>
        <w:rPr>
          <w:rFonts w:cs="Sylfaen"/>
        </w:rPr>
        <w:t xml:space="preserve">, checking in advance and measuring in detail all the volumes of work, which are included in the act submitted by the </w:t>
      </w:r>
      <w:r w:rsidR="00021541">
        <w:rPr>
          <w:rFonts w:cs="Sylfaen"/>
        </w:rPr>
        <w:t>Constructor</w:t>
      </w:r>
      <w:r>
        <w:rPr>
          <w:rFonts w:cs="Sylfaen"/>
        </w:rPr>
        <w:t xml:space="preserve">; the </w:t>
      </w:r>
      <w:r w:rsidR="00F909A4">
        <w:rPr>
          <w:rFonts w:cs="Sylfaen"/>
        </w:rPr>
        <w:t>Supervisor</w:t>
      </w:r>
      <w:r>
        <w:rPr>
          <w:rFonts w:cs="Sylfaen"/>
        </w:rPr>
        <w:t xml:space="preserve"> shall be fully responsible for the accuracy and quality of the work provided in the performance act</w:t>
      </w:r>
      <w:r w:rsidR="002C3860">
        <w:rPr>
          <w:rFonts w:cs="Sylfaen"/>
        </w:rPr>
        <w:t>,</w:t>
      </w:r>
    </w:p>
    <w:p w14:paraId="5475DB04" w14:textId="6D3A53B2" w:rsidR="000E515D" w:rsidRDefault="000E515D" w:rsidP="005E4FE7">
      <w:pPr>
        <w:pStyle w:val="ListParagraph"/>
        <w:numPr>
          <w:ilvl w:val="2"/>
          <w:numId w:val="10"/>
        </w:numPr>
        <w:suppressAutoHyphens/>
        <w:spacing w:after="0" w:line="276" w:lineRule="auto"/>
        <w:ind w:left="720"/>
        <w:jc w:val="both"/>
      </w:pPr>
      <w:r>
        <w:rPr>
          <w:rFonts w:cs="Sylfaen"/>
        </w:rPr>
        <w:t xml:space="preserve">record and present to the Client the volumes of work to be performed </w:t>
      </w:r>
      <w:proofErr w:type="gramStart"/>
      <w:r>
        <w:rPr>
          <w:rFonts w:cs="Sylfaen"/>
        </w:rPr>
        <w:t>in excess of</w:t>
      </w:r>
      <w:proofErr w:type="gramEnd"/>
      <w:r>
        <w:rPr>
          <w:rFonts w:cs="Sylfaen"/>
        </w:rPr>
        <w:t xml:space="preserve"> or beyond the Contract volumes, giving a professional conclusion on the need for their implementation in the form of a memo</w:t>
      </w:r>
      <w:r w:rsidR="002C3860">
        <w:rPr>
          <w:rFonts w:cs="Sylfaen"/>
        </w:rPr>
        <w:t>,</w:t>
      </w:r>
    </w:p>
    <w:p w14:paraId="29C88071" w14:textId="33DDF9D7" w:rsidR="000E515D" w:rsidRDefault="000E515D" w:rsidP="005E4FE7">
      <w:pPr>
        <w:pStyle w:val="ListParagraph"/>
        <w:numPr>
          <w:ilvl w:val="2"/>
          <w:numId w:val="10"/>
        </w:numPr>
        <w:suppressAutoHyphens/>
        <w:spacing w:after="0" w:line="276" w:lineRule="auto"/>
        <w:ind w:left="720"/>
        <w:jc w:val="both"/>
      </w:pPr>
      <w:r>
        <w:t xml:space="preserve">monitor and check the </w:t>
      </w:r>
      <w:r w:rsidR="00021541">
        <w:t>Constructor</w:t>
      </w:r>
      <w:r>
        <w:t>'s compliance with safety norms and rules and their daily entries in the technical safety register</w:t>
      </w:r>
      <w:r w:rsidR="002C3860">
        <w:t>,</w:t>
      </w:r>
    </w:p>
    <w:p w14:paraId="0BF4308B" w14:textId="70BFAD83" w:rsidR="000E515D" w:rsidRDefault="000E515D" w:rsidP="005E4FE7">
      <w:pPr>
        <w:pStyle w:val="ListParagraph"/>
        <w:numPr>
          <w:ilvl w:val="2"/>
          <w:numId w:val="10"/>
        </w:numPr>
        <w:suppressAutoHyphens/>
        <w:spacing w:after="0" w:line="276" w:lineRule="auto"/>
        <w:ind w:left="720"/>
        <w:jc w:val="both"/>
      </w:pPr>
      <w:r>
        <w:rPr>
          <w:rFonts w:cs="Sylfaen"/>
        </w:rPr>
        <w:t>sign construction completion acts</w:t>
      </w:r>
      <w:r w:rsidR="002C3860">
        <w:rPr>
          <w:rFonts w:cs="Sylfaen"/>
        </w:rPr>
        <w:t>,</w:t>
      </w:r>
      <w:r>
        <w:t xml:space="preserve"> in case of non-approval of the acts, submit the reasons in writing within three days</w:t>
      </w:r>
      <w:r w:rsidR="002C3860">
        <w:t>,</w:t>
      </w:r>
    </w:p>
    <w:p w14:paraId="6929AD6C" w14:textId="6A238F7E" w:rsidR="000E515D" w:rsidRDefault="000E515D" w:rsidP="005E4FE7">
      <w:pPr>
        <w:pStyle w:val="ListParagraph"/>
        <w:numPr>
          <w:ilvl w:val="2"/>
          <w:numId w:val="10"/>
        </w:numPr>
        <w:tabs>
          <w:tab w:val="left" w:pos="1080"/>
        </w:tabs>
        <w:suppressAutoHyphens/>
        <w:spacing w:after="0" w:line="276" w:lineRule="auto"/>
        <w:ind w:left="720"/>
        <w:jc w:val="both"/>
      </w:pPr>
      <w:r>
        <w:rPr>
          <w:rFonts w:cs="Sylfaen"/>
        </w:rPr>
        <w:t>immediately inform the Client in case of detection of defects threatening the stability and security of buildings and structures</w:t>
      </w:r>
      <w:r w:rsidR="002C3860">
        <w:rPr>
          <w:rFonts w:cs="Sylfaen"/>
        </w:rPr>
        <w:t>,</w:t>
      </w:r>
    </w:p>
    <w:p w14:paraId="7EEEF627" w14:textId="5C92CC17" w:rsidR="000E515D" w:rsidRPr="00EE1D79" w:rsidRDefault="000E515D" w:rsidP="005E4FE7">
      <w:pPr>
        <w:pStyle w:val="ListParagraph"/>
        <w:numPr>
          <w:ilvl w:val="2"/>
          <w:numId w:val="10"/>
        </w:numPr>
        <w:suppressAutoHyphens/>
        <w:spacing w:after="0" w:line="276" w:lineRule="auto"/>
        <w:ind w:left="720"/>
        <w:jc w:val="both"/>
      </w:pPr>
      <w:r>
        <w:rPr>
          <w:rFonts w:cs="Sylfaen"/>
        </w:rPr>
        <w:t>do not accept construction-installation works performed in breach of the approved designs, technical conditions, construction norms and rules or containing low-quality materials, structures or constructions</w:t>
      </w:r>
      <w:r w:rsidR="008A5F0E">
        <w:rPr>
          <w:rFonts w:cs="Sylfaen"/>
        </w:rPr>
        <w:t>.</w:t>
      </w:r>
    </w:p>
    <w:p w14:paraId="0453BD9A" w14:textId="77777777" w:rsidR="00EE1D79" w:rsidRDefault="00EE1D79" w:rsidP="00EE1D79">
      <w:pPr>
        <w:pStyle w:val="ListParagraph"/>
        <w:suppressAutoHyphens/>
        <w:spacing w:after="0" w:line="276" w:lineRule="auto"/>
        <w:jc w:val="both"/>
      </w:pPr>
    </w:p>
    <w:p w14:paraId="592FEFA3" w14:textId="1B088963" w:rsidR="000E515D" w:rsidRPr="008A5F0E" w:rsidRDefault="003B431A" w:rsidP="00CB1D43">
      <w:pPr>
        <w:pStyle w:val="3Einrckung"/>
        <w:tabs>
          <w:tab w:val="clear" w:pos="567"/>
          <w:tab w:val="clear" w:pos="1701"/>
          <w:tab w:val="left" w:pos="1440"/>
        </w:tabs>
        <w:ind w:left="720" w:hanging="720"/>
        <w:rPr>
          <w:b/>
          <w:bCs/>
        </w:rPr>
      </w:pPr>
      <w:r>
        <w:rPr>
          <w:b/>
          <w:bCs/>
        </w:rPr>
        <w:t>7</w:t>
      </w:r>
      <w:r w:rsidR="000E515D" w:rsidRPr="008A5F0E">
        <w:rPr>
          <w:b/>
          <w:bCs/>
        </w:rPr>
        <w:t>.3</w:t>
      </w:r>
      <w:r w:rsidR="008A5F0E" w:rsidRPr="008A5F0E">
        <w:rPr>
          <w:b/>
          <w:bCs/>
        </w:rPr>
        <w:t>.</w:t>
      </w:r>
      <w:r w:rsidR="000E515D" w:rsidRPr="008A5F0E">
        <w:rPr>
          <w:b/>
          <w:bCs/>
        </w:rPr>
        <w:tab/>
        <w:t>Special Requirements</w:t>
      </w:r>
    </w:p>
    <w:p w14:paraId="5803E9B5" w14:textId="0F55AA59" w:rsidR="000E515D" w:rsidRPr="004E1C7A" w:rsidRDefault="000E515D" w:rsidP="002B5447">
      <w:pPr>
        <w:pStyle w:val="NormalWeb"/>
        <w:shd w:val="clear" w:color="auto" w:fill="FFFFFF"/>
        <w:tabs>
          <w:tab w:val="left" w:pos="900"/>
        </w:tabs>
        <w:spacing w:before="120" w:beforeAutospacing="0" w:after="120" w:afterAutospacing="0" w:line="276" w:lineRule="auto"/>
        <w:jc w:val="both"/>
        <w:rPr>
          <w:rFonts w:ascii="Arial" w:hAnsi="Arial" w:cs="Arial"/>
          <w:sz w:val="22"/>
          <w:szCs w:val="22"/>
          <w:lang w:val="en-GB"/>
        </w:rPr>
      </w:pPr>
      <w:r w:rsidRPr="004E1C7A">
        <w:rPr>
          <w:rFonts w:ascii="Arial" w:hAnsi="Arial" w:cs="Arial"/>
          <w:sz w:val="22"/>
          <w:szCs w:val="22"/>
          <w:lang w:val="en-GB"/>
        </w:rPr>
        <w:t xml:space="preserve">Laboratory testing of materials shall be performed by the </w:t>
      </w:r>
      <w:r w:rsidR="00021541" w:rsidRPr="004E1C7A">
        <w:rPr>
          <w:rFonts w:ascii="Arial" w:hAnsi="Arial" w:cs="Arial"/>
          <w:sz w:val="22"/>
          <w:szCs w:val="22"/>
          <w:lang w:val="en-GB"/>
        </w:rPr>
        <w:t>Constructor</w:t>
      </w:r>
      <w:r w:rsidRPr="004E1C7A">
        <w:rPr>
          <w:rFonts w:ascii="Arial" w:hAnsi="Arial" w:cs="Arial"/>
          <w:sz w:val="22"/>
          <w:szCs w:val="22"/>
          <w:lang w:val="en-GB"/>
        </w:rPr>
        <w:t xml:space="preserve">. The </w:t>
      </w:r>
      <w:r w:rsidR="00F909A4">
        <w:rPr>
          <w:rFonts w:ascii="Arial" w:hAnsi="Arial" w:cs="Arial"/>
          <w:sz w:val="22"/>
          <w:szCs w:val="22"/>
          <w:lang w:val="en-GB"/>
        </w:rPr>
        <w:t>Supervisor</w:t>
      </w:r>
      <w:r w:rsidRPr="004E1C7A">
        <w:rPr>
          <w:rFonts w:ascii="Arial" w:hAnsi="Arial" w:cs="Arial"/>
          <w:sz w:val="22"/>
          <w:szCs w:val="22"/>
          <w:lang w:val="en-GB"/>
        </w:rPr>
        <w:t xml:space="preserve"> shall, on the written instruction of the Client, carry out tests of certain finished structures and building materials used in the construction. To carry out this work, the </w:t>
      </w:r>
      <w:r w:rsidR="00F909A4">
        <w:rPr>
          <w:rFonts w:ascii="Arial" w:hAnsi="Arial" w:cs="Arial"/>
          <w:sz w:val="22"/>
          <w:szCs w:val="22"/>
          <w:lang w:val="en-GB"/>
        </w:rPr>
        <w:t>Supervisor</w:t>
      </w:r>
      <w:r w:rsidRPr="004E1C7A">
        <w:rPr>
          <w:rFonts w:ascii="Arial" w:hAnsi="Arial" w:cs="Arial"/>
          <w:sz w:val="22"/>
          <w:szCs w:val="22"/>
          <w:lang w:val="en-GB"/>
        </w:rPr>
        <w:t xml:space="preserve"> must have the appropriate technical means or a Contract with a licensed organization performing similar work. All tests must be performed in accordance with current standards</w:t>
      </w:r>
      <w:r w:rsidR="005C03FD" w:rsidRPr="004E1C7A">
        <w:rPr>
          <w:rFonts w:ascii="Arial" w:hAnsi="Arial" w:cs="Arial"/>
          <w:sz w:val="22"/>
          <w:szCs w:val="22"/>
          <w:lang w:val="en-GB"/>
        </w:rPr>
        <w:t xml:space="preserve"> of the Republic of Armenia</w:t>
      </w:r>
      <w:r w:rsidRPr="004E1C7A">
        <w:rPr>
          <w:rFonts w:ascii="Arial" w:hAnsi="Arial" w:cs="Arial"/>
          <w:sz w:val="22"/>
          <w:szCs w:val="22"/>
          <w:lang w:val="en-GB"/>
        </w:rPr>
        <w:t xml:space="preserve">. </w:t>
      </w:r>
      <w:r w:rsidRPr="004E1C7A">
        <w:rPr>
          <w:rFonts w:ascii="Arial" w:hAnsi="Arial" w:cs="Arial"/>
          <w:sz w:val="22"/>
          <w:szCs w:val="22"/>
          <w:lang w:val="en-GB"/>
        </w:rPr>
        <w:lastRenderedPageBreak/>
        <w:t xml:space="preserve">The </w:t>
      </w:r>
      <w:r w:rsidR="00F909A4">
        <w:rPr>
          <w:rFonts w:ascii="Arial" w:hAnsi="Arial" w:cs="Arial"/>
          <w:sz w:val="22"/>
          <w:szCs w:val="22"/>
          <w:lang w:val="en-GB"/>
        </w:rPr>
        <w:t>Supervisor</w:t>
      </w:r>
      <w:r w:rsidRPr="004E1C7A">
        <w:rPr>
          <w:rFonts w:ascii="Arial" w:hAnsi="Arial" w:cs="Arial"/>
          <w:sz w:val="22"/>
          <w:szCs w:val="22"/>
          <w:lang w:val="en-GB"/>
        </w:rPr>
        <w:t xml:space="preserve"> must submit a price quote for laboratory tests. The preliminary list of planned tests is presented below</w:t>
      </w:r>
      <w:r w:rsidR="009902B2" w:rsidRPr="004E1C7A">
        <w:rPr>
          <w:rFonts w:ascii="Arial" w:hAnsi="Arial" w:cs="Arial"/>
          <w:sz w:val="22"/>
          <w:szCs w:val="22"/>
          <w:lang w:val="en-GB"/>
        </w:rPr>
        <w:t xml:space="preserve"> (see Table 1)</w:t>
      </w:r>
      <w:r w:rsidRPr="004E1C7A">
        <w:rPr>
          <w:rFonts w:ascii="Arial" w:hAnsi="Arial" w:cs="Arial"/>
          <w:sz w:val="22"/>
          <w:szCs w:val="22"/>
          <w:lang w:val="en-GB"/>
        </w:rPr>
        <w:t>:</w:t>
      </w:r>
    </w:p>
    <w:p w14:paraId="374C9A3F" w14:textId="0636CDC8" w:rsidR="00EA1E2F" w:rsidRDefault="00A67C28" w:rsidP="00EA1E2F">
      <w:pPr>
        <w:pStyle w:val="NormalWeb"/>
        <w:shd w:val="clear" w:color="auto" w:fill="FFFFFF"/>
        <w:tabs>
          <w:tab w:val="left" w:pos="900"/>
          <w:tab w:val="left" w:pos="9270"/>
        </w:tabs>
        <w:spacing w:before="120" w:beforeAutospacing="0" w:after="120" w:afterAutospacing="0" w:line="276" w:lineRule="auto"/>
        <w:jc w:val="right"/>
        <w:rPr>
          <w:rFonts w:ascii="Arial" w:hAnsi="Arial" w:cs="Arial"/>
          <w:sz w:val="22"/>
          <w:szCs w:val="22"/>
          <w:lang w:val="en-GB"/>
        </w:rPr>
      </w:pPr>
      <w:r>
        <w:rPr>
          <w:rFonts w:ascii="Arial" w:hAnsi="Arial" w:cs="Arial"/>
          <w:sz w:val="22"/>
          <w:szCs w:val="22"/>
          <w:lang w:val="en-GB"/>
        </w:rPr>
        <w:t xml:space="preserve">                           </w:t>
      </w:r>
      <w:r w:rsidR="00EA1E2F">
        <w:rPr>
          <w:rFonts w:ascii="Arial" w:hAnsi="Arial" w:cs="Arial"/>
          <w:sz w:val="22"/>
          <w:szCs w:val="22"/>
          <w:lang w:val="en-GB"/>
        </w:rPr>
        <w:t xml:space="preserve"> Table 1.</w:t>
      </w:r>
      <w:r w:rsidR="008659F7">
        <w:rPr>
          <w:rFonts w:ascii="Arial" w:hAnsi="Arial" w:cs="Arial"/>
          <w:sz w:val="22"/>
          <w:szCs w:val="22"/>
          <w:lang w:val="en-GB"/>
        </w:rPr>
        <w:t>   </w:t>
      </w:r>
      <w:r w:rsidR="00EA1E2F">
        <w:rPr>
          <w:rFonts w:ascii="Arial" w:hAnsi="Arial" w:cs="Arial"/>
          <w:sz w:val="22"/>
          <w:szCs w:val="22"/>
          <w:lang w:val="en-GB"/>
        </w:rPr>
        <w:t xml:space="preserve">  </w:t>
      </w:r>
      <w:r w:rsidR="008659F7">
        <w:rPr>
          <w:rFonts w:ascii="Arial" w:hAnsi="Arial" w:cs="Arial"/>
          <w:sz w:val="22"/>
          <w:szCs w:val="22"/>
          <w:lang w:val="en-GB"/>
        </w:rPr>
        <w:t>                </w:t>
      </w:r>
    </w:p>
    <w:tbl>
      <w:tblPr>
        <w:tblStyle w:val="TableGrid"/>
        <w:tblW w:w="0" w:type="auto"/>
        <w:tblLayout w:type="fixed"/>
        <w:tblLook w:val="04A0" w:firstRow="1" w:lastRow="0" w:firstColumn="1" w:lastColumn="0" w:noHBand="0" w:noVBand="1"/>
      </w:tblPr>
      <w:tblGrid>
        <w:gridCol w:w="535"/>
        <w:gridCol w:w="5940"/>
        <w:gridCol w:w="1530"/>
        <w:gridCol w:w="1285"/>
      </w:tblGrid>
      <w:tr w:rsidR="00EA1E2F" w14:paraId="15E57C19" w14:textId="77777777" w:rsidTr="00A67C28">
        <w:tc>
          <w:tcPr>
            <w:tcW w:w="535" w:type="dxa"/>
          </w:tcPr>
          <w:p w14:paraId="7FC8664C" w14:textId="6F7251C8"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N</w:t>
            </w:r>
          </w:p>
        </w:tc>
        <w:tc>
          <w:tcPr>
            <w:tcW w:w="5940" w:type="dxa"/>
          </w:tcPr>
          <w:p w14:paraId="46096E97" w14:textId="0FB84EC9"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proofErr w:type="gramStart"/>
            <w:r w:rsidRPr="00EA1E2F">
              <w:rPr>
                <w:rFonts w:ascii="Arial" w:eastAsia="Calibri" w:hAnsi="Arial" w:cs="Arial"/>
                <w:color w:val="000000"/>
                <w:sz w:val="20"/>
                <w:szCs w:val="20"/>
                <w:lang w:eastAsia="ru-RU"/>
              </w:rPr>
              <w:t>Test Type</w:t>
            </w:r>
            <w:proofErr w:type="gramEnd"/>
          </w:p>
        </w:tc>
        <w:tc>
          <w:tcPr>
            <w:tcW w:w="1530" w:type="dxa"/>
          </w:tcPr>
          <w:p w14:paraId="72E46FCB" w14:textId="2CB32281" w:rsidR="00EA1E2F" w:rsidRPr="00EA1E2F" w:rsidRDefault="00EA1E2F" w:rsidP="00EA1E2F">
            <w:pPr>
              <w:pStyle w:val="NormalWeb"/>
              <w:tabs>
                <w:tab w:val="left" w:pos="900"/>
              </w:tabs>
              <w:spacing w:before="120" w:beforeAutospacing="0" w:after="120" w:afterAutospacing="0" w:line="276" w:lineRule="auto"/>
              <w:rPr>
                <w:rFonts w:ascii="Arial" w:hAnsi="Arial" w:cs="Arial"/>
                <w:sz w:val="20"/>
                <w:szCs w:val="20"/>
                <w:lang w:val="en-GB"/>
              </w:rPr>
            </w:pPr>
            <w:r w:rsidRPr="00EA1E2F">
              <w:rPr>
                <w:rFonts w:ascii="Arial" w:eastAsia="Calibri" w:hAnsi="Arial" w:cs="Arial"/>
                <w:color w:val="000000"/>
                <w:sz w:val="20"/>
                <w:szCs w:val="20"/>
                <w:lang w:eastAsia="ru-RU"/>
              </w:rPr>
              <w:t xml:space="preserve">Unit </w:t>
            </w:r>
            <w:proofErr w:type="spellStart"/>
            <w:r w:rsidRPr="00EA1E2F">
              <w:rPr>
                <w:rFonts w:ascii="Arial" w:eastAsia="Calibri" w:hAnsi="Arial" w:cs="Arial"/>
                <w:color w:val="000000"/>
                <w:sz w:val="20"/>
                <w:szCs w:val="20"/>
                <w:lang w:eastAsia="ru-RU"/>
              </w:rPr>
              <w:t>of</w:t>
            </w:r>
            <w:proofErr w:type="spellEnd"/>
            <w:r w:rsidRPr="00EA1E2F">
              <w:rPr>
                <w:rFonts w:ascii="Arial" w:eastAsia="Calibri" w:hAnsi="Arial" w:cs="Arial"/>
                <w:color w:val="000000"/>
                <w:sz w:val="20"/>
                <w:szCs w:val="20"/>
                <w:lang w:eastAsia="ru-RU"/>
              </w:rPr>
              <w:t xml:space="preserve"> </w:t>
            </w:r>
            <w:proofErr w:type="spellStart"/>
            <w:r w:rsidRPr="00EA1E2F">
              <w:rPr>
                <w:rFonts w:ascii="Arial" w:eastAsia="Calibri" w:hAnsi="Arial" w:cs="Arial"/>
                <w:color w:val="000000"/>
                <w:sz w:val="20"/>
                <w:szCs w:val="20"/>
                <w:lang w:eastAsia="ru-RU"/>
              </w:rPr>
              <w:t>measurement</w:t>
            </w:r>
            <w:proofErr w:type="spellEnd"/>
          </w:p>
        </w:tc>
        <w:tc>
          <w:tcPr>
            <w:tcW w:w="1285" w:type="dxa"/>
          </w:tcPr>
          <w:p w14:paraId="40A1AFE3" w14:textId="6F3F6C27"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 xml:space="preserve">Initial </w:t>
            </w:r>
            <w:proofErr w:type="spellStart"/>
            <w:r w:rsidRPr="00EA1E2F">
              <w:rPr>
                <w:rFonts w:ascii="Arial" w:eastAsia="Calibri" w:hAnsi="Arial" w:cs="Arial"/>
                <w:color w:val="000000"/>
                <w:sz w:val="20"/>
                <w:szCs w:val="20"/>
                <w:lang w:eastAsia="ru-RU"/>
              </w:rPr>
              <w:t>quantity</w:t>
            </w:r>
            <w:proofErr w:type="spellEnd"/>
          </w:p>
        </w:tc>
      </w:tr>
      <w:tr w:rsidR="00EA1E2F" w14:paraId="2C84DBBF" w14:textId="77777777" w:rsidTr="00A67C28">
        <w:tc>
          <w:tcPr>
            <w:tcW w:w="535" w:type="dxa"/>
          </w:tcPr>
          <w:p w14:paraId="1FD67C63" w14:textId="6F250455"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1</w:t>
            </w:r>
          </w:p>
        </w:tc>
        <w:tc>
          <w:tcPr>
            <w:tcW w:w="5940" w:type="dxa"/>
          </w:tcPr>
          <w:p w14:paraId="026EA960" w14:textId="7A242DEE"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val="en-US" w:eastAsia="ru-RU"/>
              </w:rPr>
              <w:t xml:space="preserve">Non-destructive testing of concrete of structural elements by Schmidt hammer sclerometer </w:t>
            </w:r>
          </w:p>
        </w:tc>
        <w:tc>
          <w:tcPr>
            <w:tcW w:w="1530" w:type="dxa"/>
          </w:tcPr>
          <w:p w14:paraId="6A647F52" w14:textId="590309CE"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proofErr w:type="spellStart"/>
            <w:r w:rsidRPr="00EA1E2F">
              <w:rPr>
                <w:rFonts w:ascii="Arial" w:eastAsia="Calibri" w:hAnsi="Arial" w:cs="Arial"/>
                <w:color w:val="000000"/>
                <w:sz w:val="20"/>
                <w:szCs w:val="20"/>
                <w:lang w:eastAsia="ru-RU"/>
              </w:rPr>
              <w:t>element</w:t>
            </w:r>
            <w:proofErr w:type="spellEnd"/>
          </w:p>
        </w:tc>
        <w:tc>
          <w:tcPr>
            <w:tcW w:w="1285" w:type="dxa"/>
          </w:tcPr>
          <w:p w14:paraId="2C755684" w14:textId="649C17E6"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3</w:t>
            </w:r>
          </w:p>
        </w:tc>
      </w:tr>
      <w:tr w:rsidR="00EA1E2F" w14:paraId="786684E1" w14:textId="77777777" w:rsidTr="00A67C28">
        <w:tc>
          <w:tcPr>
            <w:tcW w:w="535" w:type="dxa"/>
          </w:tcPr>
          <w:p w14:paraId="7FEF0766" w14:textId="534DBA41"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2</w:t>
            </w:r>
          </w:p>
        </w:tc>
        <w:tc>
          <w:tcPr>
            <w:tcW w:w="5940" w:type="dxa"/>
          </w:tcPr>
          <w:p w14:paraId="0FFBCC2B" w14:textId="67EF3870"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val="en-US" w:eastAsia="ru-RU"/>
              </w:rPr>
              <w:t xml:space="preserve">Degradation test of strength and density of concrete and reinforced concrete elements </w:t>
            </w:r>
          </w:p>
        </w:tc>
        <w:tc>
          <w:tcPr>
            <w:tcW w:w="1530" w:type="dxa"/>
          </w:tcPr>
          <w:p w14:paraId="49D447B1" w14:textId="5F54FEF2"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proofErr w:type="spellStart"/>
            <w:r w:rsidRPr="00EA1E2F">
              <w:rPr>
                <w:rFonts w:ascii="Arial" w:eastAsia="Calibri" w:hAnsi="Arial" w:cs="Arial"/>
                <w:color w:val="000000"/>
                <w:sz w:val="20"/>
                <w:szCs w:val="20"/>
              </w:rPr>
              <w:t>piece</w:t>
            </w:r>
            <w:proofErr w:type="spellEnd"/>
          </w:p>
        </w:tc>
        <w:tc>
          <w:tcPr>
            <w:tcW w:w="1285" w:type="dxa"/>
          </w:tcPr>
          <w:p w14:paraId="6FCF225F" w14:textId="5AC57715"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3</w:t>
            </w:r>
          </w:p>
        </w:tc>
      </w:tr>
      <w:tr w:rsidR="00EA1E2F" w14:paraId="4D40D443" w14:textId="77777777" w:rsidTr="00A67C28">
        <w:tc>
          <w:tcPr>
            <w:tcW w:w="535" w:type="dxa"/>
          </w:tcPr>
          <w:p w14:paraId="10049B03" w14:textId="6476536B"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3</w:t>
            </w:r>
          </w:p>
        </w:tc>
        <w:tc>
          <w:tcPr>
            <w:tcW w:w="5940" w:type="dxa"/>
          </w:tcPr>
          <w:p w14:paraId="1BBB6B87" w14:textId="2A6B1434"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proofErr w:type="spellStart"/>
            <w:r w:rsidRPr="00EA1E2F">
              <w:rPr>
                <w:rFonts w:ascii="Arial" w:eastAsia="Calibri" w:hAnsi="Arial" w:cs="Arial"/>
                <w:color w:val="000000"/>
                <w:sz w:val="20"/>
                <w:szCs w:val="20"/>
                <w:lang w:eastAsia="ru-RU"/>
              </w:rPr>
              <w:t>Compacted</w:t>
            </w:r>
            <w:proofErr w:type="spellEnd"/>
            <w:r w:rsidRPr="00EA1E2F">
              <w:rPr>
                <w:rFonts w:ascii="Arial" w:eastAsia="Calibri" w:hAnsi="Arial" w:cs="Arial"/>
                <w:color w:val="000000"/>
                <w:sz w:val="20"/>
                <w:szCs w:val="20"/>
                <w:lang w:eastAsia="ru-RU"/>
              </w:rPr>
              <w:t xml:space="preserve"> </w:t>
            </w:r>
            <w:proofErr w:type="spellStart"/>
            <w:r w:rsidRPr="00EA1E2F">
              <w:rPr>
                <w:rFonts w:ascii="Arial" w:eastAsia="Calibri" w:hAnsi="Arial" w:cs="Arial"/>
                <w:color w:val="000000"/>
                <w:sz w:val="20"/>
                <w:szCs w:val="20"/>
                <w:lang w:eastAsia="ru-RU"/>
              </w:rPr>
              <w:t>soil</w:t>
            </w:r>
            <w:proofErr w:type="spellEnd"/>
            <w:r w:rsidRPr="00EA1E2F">
              <w:rPr>
                <w:rFonts w:ascii="Arial" w:eastAsia="Calibri" w:hAnsi="Arial" w:cs="Arial"/>
                <w:color w:val="000000"/>
                <w:sz w:val="20"/>
                <w:szCs w:val="20"/>
                <w:lang w:eastAsia="ru-RU"/>
              </w:rPr>
              <w:t xml:space="preserve"> </w:t>
            </w:r>
            <w:proofErr w:type="spellStart"/>
            <w:r w:rsidRPr="00EA1E2F">
              <w:rPr>
                <w:rFonts w:ascii="Arial" w:eastAsia="Calibri" w:hAnsi="Arial" w:cs="Arial"/>
                <w:color w:val="000000"/>
                <w:sz w:val="20"/>
                <w:szCs w:val="20"/>
                <w:lang w:eastAsia="ru-RU"/>
              </w:rPr>
              <w:t>density</w:t>
            </w:r>
            <w:proofErr w:type="spellEnd"/>
            <w:r w:rsidRPr="00EA1E2F">
              <w:rPr>
                <w:rFonts w:ascii="Arial" w:eastAsia="Calibri" w:hAnsi="Arial" w:cs="Arial"/>
                <w:color w:val="000000"/>
                <w:sz w:val="20"/>
                <w:szCs w:val="20"/>
                <w:lang w:eastAsia="ru-RU"/>
              </w:rPr>
              <w:t xml:space="preserve"> </w:t>
            </w:r>
            <w:proofErr w:type="spellStart"/>
            <w:r w:rsidRPr="00EA1E2F">
              <w:rPr>
                <w:rFonts w:ascii="Arial" w:eastAsia="Calibri" w:hAnsi="Arial" w:cs="Arial"/>
                <w:color w:val="000000"/>
                <w:sz w:val="20"/>
                <w:szCs w:val="20"/>
                <w:lang w:eastAsia="ru-RU"/>
              </w:rPr>
              <w:t>test</w:t>
            </w:r>
            <w:proofErr w:type="spellEnd"/>
          </w:p>
        </w:tc>
        <w:tc>
          <w:tcPr>
            <w:tcW w:w="1530" w:type="dxa"/>
          </w:tcPr>
          <w:p w14:paraId="0018DEAE" w14:textId="68F2CAAE"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rPr>
              <w:t>sample</w:t>
            </w:r>
          </w:p>
        </w:tc>
        <w:tc>
          <w:tcPr>
            <w:tcW w:w="1285" w:type="dxa"/>
          </w:tcPr>
          <w:p w14:paraId="55237B5F" w14:textId="45567377" w:rsidR="00EA1E2F" w:rsidRPr="00EA1E2F" w:rsidRDefault="00EA1E2F" w:rsidP="00EA1E2F">
            <w:pPr>
              <w:pStyle w:val="NormalWeb"/>
              <w:tabs>
                <w:tab w:val="left" w:pos="900"/>
              </w:tabs>
              <w:spacing w:before="120" w:beforeAutospacing="0" w:after="120" w:afterAutospacing="0" w:line="276" w:lineRule="auto"/>
              <w:jc w:val="both"/>
              <w:rPr>
                <w:rFonts w:ascii="Arial" w:hAnsi="Arial" w:cs="Arial"/>
                <w:sz w:val="20"/>
                <w:szCs w:val="20"/>
                <w:lang w:val="en-GB"/>
              </w:rPr>
            </w:pPr>
            <w:r w:rsidRPr="00EA1E2F">
              <w:rPr>
                <w:rFonts w:ascii="Arial" w:eastAsia="Calibri" w:hAnsi="Arial" w:cs="Arial"/>
                <w:color w:val="000000"/>
                <w:sz w:val="20"/>
                <w:szCs w:val="20"/>
                <w:lang w:eastAsia="ru-RU"/>
              </w:rPr>
              <w:t>3</w:t>
            </w:r>
          </w:p>
        </w:tc>
      </w:tr>
    </w:tbl>
    <w:p w14:paraId="1CEA7B49" w14:textId="77777777" w:rsidR="00F83C9A" w:rsidRDefault="00F83C9A" w:rsidP="00EE1D79">
      <w:pPr>
        <w:pStyle w:val="NormalWeb"/>
        <w:numPr>
          <w:ilvl w:val="0"/>
          <w:numId w:val="18"/>
        </w:numPr>
        <w:shd w:val="clear" w:color="auto" w:fill="FFFFFF"/>
        <w:tabs>
          <w:tab w:val="left" w:pos="900"/>
        </w:tabs>
        <w:spacing w:before="120" w:beforeAutospacing="0" w:after="120" w:afterAutospacing="0" w:line="276" w:lineRule="auto"/>
        <w:ind w:left="450"/>
        <w:jc w:val="both"/>
        <w:rPr>
          <w:rFonts w:ascii="Arial" w:hAnsi="Arial" w:cs="Arial"/>
          <w:sz w:val="22"/>
          <w:szCs w:val="22"/>
          <w:lang w:val="en-GB"/>
        </w:rPr>
      </w:pPr>
      <w:r w:rsidRPr="0042019B">
        <w:rPr>
          <w:rFonts w:ascii="Arial" w:hAnsi="Arial" w:cs="Arial"/>
          <w:sz w:val="22"/>
          <w:szCs w:val="22"/>
          <w:lang w:val="en-GB"/>
        </w:rPr>
        <w:t xml:space="preserve">Should tests or inspections in addition to those presented in the table be required during construction, the unit cost of such work shall be determined through additional negotiations with the </w:t>
      </w:r>
      <w:r>
        <w:rPr>
          <w:rFonts w:ascii="Arial" w:hAnsi="Arial" w:cs="Arial"/>
          <w:sz w:val="22"/>
          <w:szCs w:val="22"/>
          <w:lang w:val="en-GB"/>
        </w:rPr>
        <w:t>Supervisor</w:t>
      </w:r>
      <w:r w:rsidRPr="0042019B">
        <w:rPr>
          <w:rFonts w:ascii="Arial" w:hAnsi="Arial" w:cs="Arial"/>
          <w:sz w:val="22"/>
          <w:szCs w:val="22"/>
          <w:lang w:val="en-GB"/>
        </w:rPr>
        <w:t xml:space="preserve"> within market prices.</w:t>
      </w:r>
    </w:p>
    <w:p w14:paraId="6A886A98" w14:textId="77777777" w:rsidR="00F83C9A" w:rsidRDefault="00F83C9A" w:rsidP="00EE1D79">
      <w:pPr>
        <w:pStyle w:val="NormalWeb"/>
        <w:numPr>
          <w:ilvl w:val="0"/>
          <w:numId w:val="18"/>
        </w:numPr>
        <w:shd w:val="clear" w:color="auto" w:fill="FFFFFF"/>
        <w:tabs>
          <w:tab w:val="left" w:pos="900"/>
        </w:tabs>
        <w:spacing w:before="120" w:beforeAutospacing="0" w:after="120" w:afterAutospacing="0" w:line="276" w:lineRule="auto"/>
        <w:ind w:left="450"/>
        <w:jc w:val="both"/>
        <w:rPr>
          <w:rFonts w:ascii="Arial" w:hAnsi="Arial" w:cs="Arial"/>
          <w:sz w:val="22"/>
          <w:szCs w:val="22"/>
          <w:lang w:val="en-GB"/>
        </w:rPr>
      </w:pPr>
      <w:r w:rsidRPr="00670677">
        <w:rPr>
          <w:rFonts w:ascii="Arial" w:hAnsi="Arial" w:cs="Arial"/>
          <w:sz w:val="22"/>
          <w:szCs w:val="22"/>
          <w:lang w:val="en-GB"/>
        </w:rPr>
        <w:t xml:space="preserve">The actual payment for the performed tests shall be made based on the type and number of tests ordered by the Client, after the submission of the </w:t>
      </w:r>
      <w:proofErr w:type="gramStart"/>
      <w:r w:rsidRPr="00670677">
        <w:rPr>
          <w:rFonts w:ascii="Arial" w:hAnsi="Arial" w:cs="Arial"/>
          <w:sz w:val="22"/>
          <w:szCs w:val="22"/>
          <w:lang w:val="en-GB"/>
        </w:rPr>
        <w:t>final results</w:t>
      </w:r>
      <w:proofErr w:type="gramEnd"/>
      <w:r w:rsidRPr="00670677">
        <w:rPr>
          <w:rFonts w:ascii="Arial" w:hAnsi="Arial" w:cs="Arial"/>
          <w:sz w:val="22"/>
          <w:szCs w:val="22"/>
          <w:lang w:val="en-GB"/>
        </w:rPr>
        <w:t xml:space="preserve"> of the tests by the Supervisor and shall be paid within the amount provided for the tests together with the regular monthly performance payment.</w:t>
      </w:r>
    </w:p>
    <w:p w14:paraId="16203D1A" w14:textId="3A97BDEC" w:rsidR="000E515D" w:rsidRDefault="000E515D" w:rsidP="00EA1E2F">
      <w:pPr>
        <w:tabs>
          <w:tab w:val="left" w:pos="810"/>
          <w:tab w:val="left" w:pos="1170"/>
          <w:tab w:val="left" w:pos="4395"/>
        </w:tabs>
        <w:spacing w:line="276" w:lineRule="auto"/>
        <w:jc w:val="both"/>
      </w:pPr>
      <w:r w:rsidRPr="00EA1E2F">
        <w:rPr>
          <w:rFonts w:cs="Sylfaen"/>
          <w:bCs/>
          <w:color w:val="000000" w:themeColor="text1"/>
        </w:rPr>
        <w:t xml:space="preserve">The </w:t>
      </w:r>
      <w:r w:rsidR="00F909A4" w:rsidRPr="00EA1E2F">
        <w:rPr>
          <w:rFonts w:cs="Sylfaen"/>
          <w:bCs/>
          <w:color w:val="000000" w:themeColor="text1"/>
        </w:rPr>
        <w:t>Supervisor</w:t>
      </w:r>
      <w:r w:rsidRPr="00EA1E2F">
        <w:rPr>
          <w:rFonts w:cs="Sylfaen"/>
          <w:bCs/>
          <w:color w:val="000000" w:themeColor="text1"/>
        </w:rPr>
        <w:t xml:space="preserve"> shall be responsible for the reliability of the test and inspection results. In case any of the following events are detected during the construction process – including environmental and safety aspects, the Client will be entitled to deduct as a penalty from the </w:t>
      </w:r>
      <w:r w:rsidR="00F909A4" w:rsidRPr="00EA1E2F">
        <w:rPr>
          <w:rFonts w:cs="Sylfaen"/>
          <w:bCs/>
          <w:color w:val="000000" w:themeColor="text1"/>
        </w:rPr>
        <w:t>Supervisor</w:t>
      </w:r>
      <w:r w:rsidRPr="00EA1E2F">
        <w:rPr>
          <w:rFonts w:cs="Sylfaen"/>
          <w:bCs/>
          <w:color w:val="000000" w:themeColor="text1"/>
        </w:rPr>
        <w:t xml:space="preserve"> fee 10 per cent of the financial implications of the incident</w:t>
      </w:r>
      <w:r w:rsidR="00116D60" w:rsidRPr="00EA1E2F">
        <w:rPr>
          <w:rFonts w:cs="Sylfaen"/>
          <w:bCs/>
          <w:color w:val="000000" w:themeColor="text1"/>
        </w:rPr>
        <w:t>:</w:t>
      </w:r>
    </w:p>
    <w:p w14:paraId="6DD4DC71" w14:textId="14FAB90B" w:rsidR="000E515D" w:rsidRDefault="000E515D" w:rsidP="005E4FE7">
      <w:pPr>
        <w:pStyle w:val="ListParagraph"/>
        <w:numPr>
          <w:ilvl w:val="0"/>
          <w:numId w:val="11"/>
        </w:numPr>
        <w:tabs>
          <w:tab w:val="clear" w:pos="720"/>
          <w:tab w:val="left" w:pos="810"/>
          <w:tab w:val="left" w:pos="4395"/>
        </w:tabs>
        <w:suppressAutoHyphens/>
        <w:spacing w:after="0" w:line="276" w:lineRule="auto"/>
        <w:ind w:left="540"/>
        <w:jc w:val="both"/>
      </w:pPr>
      <w:r>
        <w:rPr>
          <w:rFonts w:cs="Sylfaen"/>
          <w:bCs/>
          <w:color w:val="000000" w:themeColor="text1"/>
        </w:rPr>
        <w:t>the Client's specialists or other authorities find defects or works done with deviations from the design,</w:t>
      </w:r>
      <w:r>
        <w:t xml:space="preserve"> </w:t>
      </w:r>
      <w:r>
        <w:rPr>
          <w:rFonts w:cs="Sylfaen"/>
          <w:bCs/>
          <w:color w:val="000000" w:themeColor="text1"/>
        </w:rPr>
        <w:t xml:space="preserve">which were not duly noticed by the </w:t>
      </w:r>
      <w:r w:rsidR="00F909A4">
        <w:rPr>
          <w:rFonts w:cs="Sylfaen"/>
          <w:bCs/>
          <w:color w:val="000000" w:themeColor="text1"/>
        </w:rPr>
        <w:t>Supervisor</w:t>
      </w:r>
      <w:r>
        <w:rPr>
          <w:rFonts w:cs="Sylfaen"/>
          <w:bCs/>
          <w:color w:val="000000" w:themeColor="text1"/>
        </w:rPr>
        <w:t xml:space="preserve"> and were included in the list of works submitted</w:t>
      </w:r>
      <w:r>
        <w:rPr>
          <w:rFonts w:cs="Sylfaen"/>
          <w:bCs/>
          <w:color w:val="000000" w:themeColor="text1"/>
          <w:lang w:val="hy-AM"/>
        </w:rPr>
        <w:t xml:space="preserve"> </w:t>
      </w:r>
      <w:r>
        <w:rPr>
          <w:rFonts w:cs="Sylfaen"/>
          <w:bCs/>
          <w:color w:val="000000" w:themeColor="text1"/>
        </w:rPr>
        <w:t>for payment</w:t>
      </w:r>
      <w:r w:rsidR="00706D78">
        <w:rPr>
          <w:rFonts w:cs="Sylfaen"/>
          <w:bCs/>
          <w:color w:val="000000" w:themeColor="text1"/>
        </w:rPr>
        <w:t>,</w:t>
      </w:r>
    </w:p>
    <w:p w14:paraId="1A19DEA1" w14:textId="77777777" w:rsidR="000E515D" w:rsidRPr="00FC7372" w:rsidRDefault="000E515D" w:rsidP="005E4FE7">
      <w:pPr>
        <w:pStyle w:val="ListParagraph"/>
        <w:numPr>
          <w:ilvl w:val="0"/>
          <w:numId w:val="11"/>
        </w:numPr>
        <w:tabs>
          <w:tab w:val="clear" w:pos="720"/>
          <w:tab w:val="left" w:pos="810"/>
          <w:tab w:val="left" w:pos="4395"/>
        </w:tabs>
        <w:suppressAutoHyphens/>
        <w:spacing w:after="0" w:line="276" w:lineRule="auto"/>
        <w:ind w:left="540"/>
        <w:jc w:val="both"/>
      </w:pPr>
      <w:r>
        <w:rPr>
          <w:rFonts w:cs="Sylfaen"/>
          <w:bCs/>
          <w:color w:val="000000" w:themeColor="text1"/>
        </w:rPr>
        <w:t xml:space="preserve">or the volumes to be paid for the submitted works do not correspond to the volumes </w:t>
      </w:r>
      <w:proofErr w:type="gramStart"/>
      <w:r>
        <w:rPr>
          <w:rFonts w:cs="Sylfaen"/>
          <w:bCs/>
          <w:color w:val="000000" w:themeColor="text1"/>
        </w:rPr>
        <w:t>actually performed</w:t>
      </w:r>
      <w:proofErr w:type="gramEnd"/>
      <w:r>
        <w:rPr>
          <w:rFonts w:cs="Sylfaen"/>
          <w:bCs/>
          <w:color w:val="000000" w:themeColor="text1"/>
        </w:rPr>
        <w:t xml:space="preserve"> by that date.</w:t>
      </w:r>
    </w:p>
    <w:p w14:paraId="4BF22DFD" w14:textId="77777777" w:rsidR="00FC7372" w:rsidRDefault="00FC7372" w:rsidP="00FC7372">
      <w:pPr>
        <w:pStyle w:val="ListParagraph"/>
        <w:tabs>
          <w:tab w:val="left" w:pos="810"/>
          <w:tab w:val="left" w:pos="1170"/>
          <w:tab w:val="left" w:pos="4395"/>
        </w:tabs>
        <w:suppressAutoHyphens/>
        <w:spacing w:after="0" w:line="276" w:lineRule="auto"/>
        <w:ind w:left="1170"/>
        <w:jc w:val="both"/>
      </w:pPr>
    </w:p>
    <w:p w14:paraId="7B03BF09" w14:textId="581F93A4" w:rsidR="00602054" w:rsidRDefault="00602054" w:rsidP="00F909A4">
      <w:pPr>
        <w:pStyle w:val="Heading2"/>
        <w:numPr>
          <w:ilvl w:val="0"/>
          <w:numId w:val="1"/>
        </w:numPr>
        <w:rPr>
          <w:lang w:val="pt-BR" w:eastAsia="de-DE"/>
        </w:rPr>
      </w:pPr>
      <w:bookmarkStart w:id="18" w:name="_Toc176953379"/>
      <w:r>
        <w:rPr>
          <w:lang w:val="pt-BR" w:eastAsia="de-DE"/>
        </w:rPr>
        <w:t>Type of submission</w:t>
      </w:r>
      <w:bookmarkEnd w:id="18"/>
    </w:p>
    <w:p w14:paraId="33740A6E" w14:textId="6494B81C" w:rsidR="00636D0C" w:rsidRPr="00636D0C" w:rsidRDefault="00636D0C" w:rsidP="0072373C">
      <w:pPr>
        <w:pStyle w:val="3Einrckung"/>
        <w:numPr>
          <w:ilvl w:val="1"/>
          <w:numId w:val="1"/>
        </w:numPr>
        <w:tabs>
          <w:tab w:val="clear" w:pos="1134"/>
          <w:tab w:val="clear" w:pos="1701"/>
          <w:tab w:val="left" w:pos="1260"/>
          <w:tab w:val="left" w:pos="1800"/>
        </w:tabs>
        <w:rPr>
          <w:b/>
          <w:bCs/>
          <w:lang w:val="en-US" w:eastAsia="zh-CN"/>
        </w:rPr>
      </w:pPr>
      <w:r w:rsidRPr="00636D0C">
        <w:rPr>
          <w:b/>
          <w:bCs/>
          <w:lang w:val="en-US" w:eastAsia="zh-CN"/>
        </w:rPr>
        <w:t>General</w:t>
      </w:r>
    </w:p>
    <w:p w14:paraId="54E6D5B7" w14:textId="64703FEA" w:rsidR="001E6EA5" w:rsidRPr="001E6EA5" w:rsidRDefault="0036755E" w:rsidP="005E4FE7">
      <w:pPr>
        <w:pStyle w:val="NormalWeb"/>
        <w:numPr>
          <w:ilvl w:val="2"/>
          <w:numId w:val="19"/>
        </w:numPr>
        <w:shd w:val="clear" w:color="auto" w:fill="FFFFFF"/>
        <w:spacing w:before="120" w:beforeAutospacing="0" w:after="120" w:afterAutospacing="0" w:line="276" w:lineRule="auto"/>
        <w:jc w:val="both"/>
        <w:rPr>
          <w:rFonts w:ascii="Arial" w:eastAsiaTheme="minorHAnsi" w:hAnsi="Arial" w:cs="Arial"/>
          <w:color w:val="000000"/>
          <w:sz w:val="22"/>
          <w:szCs w:val="22"/>
          <w:lang w:val="en-US" w:eastAsia="zh-CN"/>
        </w:rPr>
      </w:pPr>
      <w:r>
        <w:rPr>
          <w:rFonts w:ascii="Arial" w:eastAsiaTheme="minorHAnsi" w:hAnsi="Arial" w:cs="Arial"/>
          <w:color w:val="000000"/>
          <w:sz w:val="22"/>
          <w:szCs w:val="22"/>
          <w:lang w:val="en-US" w:eastAsia="zh-CN"/>
        </w:rPr>
        <w:t xml:space="preserve">The </w:t>
      </w:r>
      <w:r w:rsidR="00F909A4">
        <w:rPr>
          <w:rFonts w:ascii="Arial" w:eastAsiaTheme="minorHAnsi" w:hAnsi="Arial" w:cs="Arial"/>
          <w:color w:val="000000"/>
          <w:sz w:val="22"/>
          <w:szCs w:val="22"/>
          <w:lang w:val="en-US" w:eastAsia="zh-CN"/>
        </w:rPr>
        <w:t>Supervisor</w:t>
      </w:r>
      <w:r>
        <w:rPr>
          <w:rFonts w:ascii="Arial" w:eastAsiaTheme="minorHAnsi" w:hAnsi="Arial" w:cs="Arial"/>
          <w:color w:val="000000"/>
          <w:sz w:val="22"/>
          <w:szCs w:val="22"/>
          <w:lang w:val="en-US" w:eastAsia="zh-CN"/>
        </w:rPr>
        <w:t xml:space="preserve"> must </w:t>
      </w:r>
      <w:r w:rsidR="000B62E1">
        <w:rPr>
          <w:rFonts w:ascii="Arial" w:eastAsiaTheme="minorHAnsi" w:hAnsi="Arial" w:cs="Arial"/>
          <w:color w:val="000000"/>
          <w:sz w:val="22"/>
          <w:szCs w:val="22"/>
          <w:lang w:val="en-US" w:eastAsia="zh-CN"/>
        </w:rPr>
        <w:t>conduct the technical supervision of the construction</w:t>
      </w:r>
      <w:r w:rsidR="00B34E4B">
        <w:rPr>
          <w:rFonts w:ascii="Arial" w:eastAsiaTheme="minorHAnsi" w:hAnsi="Arial" w:cs="Arial"/>
          <w:color w:val="000000"/>
          <w:sz w:val="22"/>
          <w:szCs w:val="22"/>
          <w:lang w:val="en-US" w:eastAsia="zh-CN"/>
        </w:rPr>
        <w:t>, liability and handing over processes</w:t>
      </w:r>
      <w:r>
        <w:rPr>
          <w:rFonts w:ascii="Arial" w:eastAsiaTheme="minorHAnsi" w:hAnsi="Arial" w:cs="Arial"/>
          <w:color w:val="000000"/>
          <w:sz w:val="22"/>
          <w:szCs w:val="22"/>
          <w:lang w:val="en-US" w:eastAsia="zh-CN"/>
        </w:rPr>
        <w:t xml:space="preserve"> in full compliance with the </w:t>
      </w:r>
      <w:r w:rsidR="001D0FEC">
        <w:rPr>
          <w:rFonts w:ascii="Arial" w:eastAsiaTheme="minorHAnsi" w:hAnsi="Arial" w:cs="Arial"/>
          <w:color w:val="000000"/>
          <w:sz w:val="22"/>
          <w:szCs w:val="22"/>
          <w:lang w:val="en-US" w:eastAsia="zh-CN"/>
        </w:rPr>
        <w:t>legislative and normative</w:t>
      </w:r>
      <w:r w:rsidR="001E6EA5">
        <w:rPr>
          <w:rFonts w:ascii="Arial" w:eastAsiaTheme="minorHAnsi" w:hAnsi="Arial" w:cs="Arial"/>
          <w:color w:val="000000"/>
          <w:sz w:val="22"/>
          <w:szCs w:val="22"/>
          <w:lang w:val="hy-AM" w:eastAsia="zh-CN"/>
        </w:rPr>
        <w:t xml:space="preserve"> </w:t>
      </w:r>
      <w:r>
        <w:rPr>
          <w:rFonts w:ascii="Arial" w:eastAsiaTheme="minorHAnsi" w:hAnsi="Arial" w:cs="Arial"/>
          <w:color w:val="000000"/>
          <w:sz w:val="22"/>
          <w:szCs w:val="22"/>
          <w:lang w:val="en-US" w:eastAsia="zh-CN"/>
        </w:rPr>
        <w:t xml:space="preserve">national legislation, </w:t>
      </w:r>
      <w:r w:rsidR="001E6EA5">
        <w:rPr>
          <w:rFonts w:ascii="Arial" w:eastAsiaTheme="minorHAnsi" w:hAnsi="Arial" w:cs="Arial"/>
          <w:color w:val="000000"/>
          <w:sz w:val="22"/>
          <w:szCs w:val="22"/>
          <w:lang w:val="en-US" w:eastAsia="zh-CN"/>
        </w:rPr>
        <w:t xml:space="preserve">including, but not limited to the </w:t>
      </w:r>
      <w:r w:rsidR="009B67B2">
        <w:rPr>
          <w:rFonts w:ascii="Arial" w:eastAsiaTheme="minorHAnsi" w:hAnsi="Arial" w:cs="Arial"/>
          <w:color w:val="000000"/>
          <w:sz w:val="22"/>
          <w:szCs w:val="22"/>
          <w:lang w:val="en-US" w:eastAsia="zh-CN"/>
        </w:rPr>
        <w:t>as follows:</w:t>
      </w:r>
    </w:p>
    <w:p w14:paraId="7E9B6210" w14:textId="77777777" w:rsidR="009B67B2" w:rsidRDefault="0036755E" w:rsidP="001C7152">
      <w:pPr>
        <w:pStyle w:val="NormalWeb"/>
        <w:numPr>
          <w:ilvl w:val="0"/>
          <w:numId w:val="12"/>
        </w:numPr>
        <w:shd w:val="clear" w:color="auto" w:fill="FFFFFF"/>
        <w:spacing w:before="0" w:beforeAutospacing="0" w:after="0" w:afterAutospacing="0" w:line="276" w:lineRule="auto"/>
        <w:ind w:left="1166"/>
        <w:jc w:val="both"/>
        <w:rPr>
          <w:rFonts w:ascii="Arial" w:eastAsiaTheme="minorHAnsi" w:hAnsi="Arial" w:cs="Arial"/>
          <w:color w:val="000000"/>
          <w:sz w:val="22"/>
          <w:szCs w:val="22"/>
          <w:lang w:val="en-US" w:eastAsia="zh-CN"/>
        </w:rPr>
      </w:pPr>
      <w:r w:rsidRPr="009B67B2">
        <w:rPr>
          <w:rFonts w:ascii="Arial" w:eastAsiaTheme="minorHAnsi" w:hAnsi="Arial" w:cs="Arial"/>
          <w:color w:val="000000"/>
          <w:sz w:val="22"/>
          <w:szCs w:val="22"/>
          <w:lang w:val="en-US" w:eastAsia="zh-CN"/>
        </w:rPr>
        <w:t>Government decree of 29 October 2015, No1317-N,</w:t>
      </w:r>
    </w:p>
    <w:p w14:paraId="700290A4" w14:textId="72E3205B" w:rsidR="0036755E" w:rsidRDefault="0036755E" w:rsidP="001C7152">
      <w:pPr>
        <w:pStyle w:val="NormalWeb"/>
        <w:numPr>
          <w:ilvl w:val="0"/>
          <w:numId w:val="12"/>
        </w:numPr>
        <w:shd w:val="clear" w:color="auto" w:fill="FFFFFF"/>
        <w:spacing w:before="0" w:beforeAutospacing="0" w:after="0" w:afterAutospacing="0" w:line="276" w:lineRule="auto"/>
        <w:ind w:left="1166"/>
        <w:jc w:val="both"/>
        <w:rPr>
          <w:rFonts w:ascii="Arial" w:eastAsiaTheme="minorHAnsi" w:hAnsi="Arial" w:cs="Arial"/>
          <w:color w:val="000000"/>
          <w:sz w:val="22"/>
          <w:szCs w:val="22"/>
          <w:lang w:val="en-US" w:eastAsia="zh-CN"/>
        </w:rPr>
      </w:pPr>
      <w:r w:rsidRPr="009B67B2">
        <w:rPr>
          <w:rFonts w:ascii="Arial" w:eastAsiaTheme="minorHAnsi" w:hAnsi="Arial" w:cs="Arial"/>
          <w:color w:val="000000"/>
          <w:sz w:val="22"/>
          <w:szCs w:val="22"/>
          <w:lang w:val="en-US" w:eastAsia="zh-CN"/>
        </w:rPr>
        <w:t>full accordance with GIZ regulations and norms</w:t>
      </w:r>
      <w:r w:rsidR="009B67B2">
        <w:rPr>
          <w:rFonts w:ascii="Arial" w:eastAsiaTheme="minorHAnsi" w:hAnsi="Arial" w:cs="Arial"/>
          <w:color w:val="000000"/>
          <w:sz w:val="22"/>
          <w:szCs w:val="22"/>
          <w:lang w:val="en-US" w:eastAsia="zh-CN"/>
        </w:rPr>
        <w:t>,</w:t>
      </w:r>
    </w:p>
    <w:p w14:paraId="2AC7B4A4" w14:textId="0959F205" w:rsidR="009B67B2" w:rsidRDefault="00E7733F" w:rsidP="001C7152">
      <w:pPr>
        <w:pStyle w:val="NormalWeb"/>
        <w:numPr>
          <w:ilvl w:val="0"/>
          <w:numId w:val="12"/>
        </w:numPr>
        <w:shd w:val="clear" w:color="auto" w:fill="FFFFFF"/>
        <w:spacing w:before="0" w:beforeAutospacing="0" w:after="0" w:afterAutospacing="0" w:line="276" w:lineRule="auto"/>
        <w:ind w:left="1166"/>
        <w:jc w:val="both"/>
        <w:rPr>
          <w:rFonts w:ascii="Arial" w:eastAsiaTheme="minorHAnsi" w:hAnsi="Arial" w:cs="Arial"/>
          <w:color w:val="000000"/>
          <w:sz w:val="22"/>
          <w:szCs w:val="22"/>
          <w:lang w:val="en-US" w:eastAsia="zh-CN"/>
        </w:rPr>
      </w:pPr>
      <w:r>
        <w:rPr>
          <w:rFonts w:ascii="Arial" w:eastAsiaTheme="minorHAnsi" w:hAnsi="Arial" w:cs="Arial"/>
          <w:color w:val="000000"/>
          <w:sz w:val="22"/>
          <w:szCs w:val="22"/>
          <w:lang w:val="en-US" w:eastAsia="zh-CN"/>
        </w:rPr>
        <w:t>Urban Development Minister Order No 44 of 28.04.1998,</w:t>
      </w:r>
    </w:p>
    <w:p w14:paraId="518871B9" w14:textId="6B80137F" w:rsidR="00E7733F" w:rsidRPr="009B67B2" w:rsidRDefault="00647D20" w:rsidP="001C7152">
      <w:pPr>
        <w:pStyle w:val="NormalWeb"/>
        <w:numPr>
          <w:ilvl w:val="0"/>
          <w:numId w:val="12"/>
        </w:numPr>
        <w:shd w:val="clear" w:color="auto" w:fill="FFFFFF"/>
        <w:spacing w:before="0" w:beforeAutospacing="0" w:after="0" w:afterAutospacing="0" w:line="276" w:lineRule="auto"/>
        <w:ind w:left="1166"/>
        <w:jc w:val="both"/>
        <w:rPr>
          <w:rFonts w:ascii="Arial" w:eastAsiaTheme="minorHAnsi" w:hAnsi="Arial" w:cs="Arial"/>
          <w:color w:val="000000"/>
          <w:sz w:val="22"/>
          <w:szCs w:val="22"/>
          <w:lang w:val="en-US" w:eastAsia="zh-CN"/>
        </w:rPr>
      </w:pPr>
      <w:r>
        <w:rPr>
          <w:rFonts w:ascii="Arial" w:eastAsiaTheme="minorHAnsi" w:hAnsi="Arial" w:cs="Arial"/>
          <w:color w:val="000000"/>
          <w:sz w:val="22"/>
          <w:szCs w:val="22"/>
          <w:lang w:val="en-US" w:eastAsia="zh-CN"/>
        </w:rPr>
        <w:t>Urban Development Minister Order No 41</w:t>
      </w:r>
      <w:r w:rsidR="00596B55">
        <w:rPr>
          <w:rFonts w:ascii="Arial" w:eastAsiaTheme="minorHAnsi" w:hAnsi="Arial" w:cs="Arial"/>
          <w:color w:val="000000"/>
          <w:sz w:val="22"/>
          <w:szCs w:val="22"/>
          <w:lang w:val="en-US" w:eastAsia="zh-CN"/>
        </w:rPr>
        <w:t>-N</w:t>
      </w:r>
      <w:r>
        <w:rPr>
          <w:rFonts w:ascii="Arial" w:eastAsiaTheme="minorHAnsi" w:hAnsi="Arial" w:cs="Arial"/>
          <w:color w:val="000000"/>
          <w:sz w:val="22"/>
          <w:szCs w:val="22"/>
          <w:lang w:val="en-US" w:eastAsia="zh-CN"/>
        </w:rPr>
        <w:t xml:space="preserve"> of 16.06.2008</w:t>
      </w:r>
      <w:r w:rsidR="00596B55">
        <w:rPr>
          <w:rFonts w:ascii="Arial" w:eastAsiaTheme="minorHAnsi" w:hAnsi="Arial" w:cs="Arial"/>
          <w:color w:val="000000"/>
          <w:sz w:val="22"/>
          <w:szCs w:val="22"/>
          <w:lang w:val="en-US" w:eastAsia="zh-CN"/>
        </w:rPr>
        <w:t>.</w:t>
      </w:r>
    </w:p>
    <w:p w14:paraId="6967D941" w14:textId="298F0C5A" w:rsidR="00DC3240" w:rsidRPr="00B60DBF" w:rsidRDefault="00DC3240" w:rsidP="005E4FE7">
      <w:pPr>
        <w:pStyle w:val="BodyTextIndent"/>
        <w:numPr>
          <w:ilvl w:val="2"/>
          <w:numId w:val="19"/>
        </w:numPr>
        <w:tabs>
          <w:tab w:val="left" w:pos="0"/>
        </w:tabs>
        <w:spacing w:line="276" w:lineRule="auto"/>
        <w:jc w:val="both"/>
        <w:rPr>
          <w:rFonts w:ascii="Arial" w:hAnsi="Arial" w:cs="Arial"/>
          <w:sz w:val="22"/>
          <w:szCs w:val="22"/>
        </w:rPr>
      </w:pPr>
      <w:r w:rsidRPr="00B60DBF">
        <w:rPr>
          <w:rFonts w:ascii="Arial" w:hAnsi="Arial" w:cs="Arial"/>
          <w:sz w:val="22"/>
          <w:szCs w:val="22"/>
        </w:rPr>
        <w:lastRenderedPageBreak/>
        <w:t xml:space="preserve">Immediately upon deployment on </w:t>
      </w:r>
      <w:r w:rsidR="00B17EAC">
        <w:rPr>
          <w:rFonts w:ascii="Arial" w:hAnsi="Arial" w:cs="Arial"/>
          <w:sz w:val="22"/>
          <w:szCs w:val="22"/>
        </w:rPr>
        <w:t>the S</w:t>
      </w:r>
      <w:r w:rsidRPr="00B60DBF">
        <w:rPr>
          <w:rFonts w:ascii="Arial" w:hAnsi="Arial" w:cs="Arial"/>
          <w:sz w:val="22"/>
          <w:szCs w:val="22"/>
        </w:rPr>
        <w:t xml:space="preserve">ite, </w:t>
      </w:r>
      <w:r w:rsidR="00756A93" w:rsidRPr="00B60DBF">
        <w:rPr>
          <w:rFonts w:ascii="Arial" w:hAnsi="Arial" w:cs="Arial"/>
          <w:sz w:val="22"/>
          <w:szCs w:val="22"/>
        </w:rPr>
        <w:t xml:space="preserve">within 10 </w:t>
      </w:r>
      <w:r w:rsidR="00D93844" w:rsidRPr="00B60DBF">
        <w:rPr>
          <w:rFonts w:ascii="Arial" w:hAnsi="Arial" w:cs="Arial"/>
          <w:sz w:val="22"/>
          <w:szCs w:val="22"/>
        </w:rPr>
        <w:t xml:space="preserve">(ten) </w:t>
      </w:r>
      <w:r w:rsidR="00756A93" w:rsidRPr="00B60DBF">
        <w:rPr>
          <w:rFonts w:ascii="Arial" w:hAnsi="Arial" w:cs="Arial"/>
          <w:sz w:val="22"/>
          <w:szCs w:val="22"/>
        </w:rPr>
        <w:t xml:space="preserve">working days, </w:t>
      </w:r>
      <w:r w:rsidRPr="00B60DBF">
        <w:rPr>
          <w:rFonts w:ascii="Arial" w:hAnsi="Arial" w:cs="Arial"/>
          <w:sz w:val="22"/>
          <w:szCs w:val="22"/>
        </w:rPr>
        <w:t xml:space="preserve">the </w:t>
      </w:r>
      <w:r w:rsidR="00F909A4">
        <w:rPr>
          <w:rFonts w:ascii="Arial" w:hAnsi="Arial" w:cs="Arial"/>
          <w:sz w:val="22"/>
          <w:szCs w:val="22"/>
        </w:rPr>
        <w:t>Supervisor</w:t>
      </w:r>
      <w:r w:rsidRPr="00B60DBF">
        <w:rPr>
          <w:rFonts w:ascii="Arial" w:hAnsi="Arial" w:cs="Arial"/>
          <w:sz w:val="22"/>
          <w:szCs w:val="22"/>
        </w:rPr>
        <w:t xml:space="preserve"> shall prepare and submit to the Client a Project Inception Report (</w:t>
      </w:r>
      <w:r w:rsidR="00820A40" w:rsidRPr="00B60DBF">
        <w:rPr>
          <w:rFonts w:ascii="Arial" w:hAnsi="Arial" w:cs="Arial"/>
          <w:sz w:val="22"/>
          <w:szCs w:val="22"/>
        </w:rPr>
        <w:t xml:space="preserve">hereinafter </w:t>
      </w:r>
      <w:r w:rsidRPr="00B60DBF">
        <w:rPr>
          <w:rFonts w:ascii="Arial" w:hAnsi="Arial" w:cs="Arial"/>
          <w:sz w:val="22"/>
          <w:szCs w:val="22"/>
        </w:rPr>
        <w:t xml:space="preserve">PIR). PIR must include evaluation of the complete design package, i.e. of architectural and engineering projects and specifications, as well as other aspects related to the project implementation, including site conditions and project completion dates. PIR must reflect any issues identified by the </w:t>
      </w:r>
      <w:r w:rsidR="00F909A4">
        <w:rPr>
          <w:rFonts w:ascii="Arial" w:hAnsi="Arial" w:cs="Arial"/>
          <w:sz w:val="22"/>
          <w:szCs w:val="22"/>
        </w:rPr>
        <w:t>Supervisor</w:t>
      </w:r>
      <w:r w:rsidRPr="00B60DBF">
        <w:rPr>
          <w:rFonts w:ascii="Arial" w:hAnsi="Arial" w:cs="Arial"/>
          <w:sz w:val="22"/>
          <w:szCs w:val="22"/>
        </w:rPr>
        <w:t xml:space="preserve"> that may cause a problem during project implementation and suggest proactive solutions. PIR must be submitted to the Client to receive the latter's comments and/or approval no later than </w:t>
      </w:r>
      <w:r w:rsidR="00D93844" w:rsidRPr="00B60DBF">
        <w:rPr>
          <w:rFonts w:ascii="Arial" w:hAnsi="Arial" w:cs="Arial"/>
          <w:sz w:val="22"/>
          <w:szCs w:val="22"/>
        </w:rPr>
        <w:t>2 (</w:t>
      </w:r>
      <w:r w:rsidRPr="00B60DBF">
        <w:rPr>
          <w:rFonts w:ascii="Arial" w:hAnsi="Arial" w:cs="Arial"/>
          <w:sz w:val="22"/>
          <w:szCs w:val="22"/>
        </w:rPr>
        <w:t>two</w:t>
      </w:r>
      <w:r w:rsidR="00D93844" w:rsidRPr="00B60DBF">
        <w:rPr>
          <w:rFonts w:ascii="Arial" w:hAnsi="Arial" w:cs="Arial"/>
          <w:sz w:val="22"/>
          <w:szCs w:val="22"/>
        </w:rPr>
        <w:t>)</w:t>
      </w:r>
      <w:r w:rsidRPr="00B60DBF">
        <w:rPr>
          <w:rFonts w:ascii="Arial" w:hAnsi="Arial" w:cs="Arial"/>
          <w:sz w:val="22"/>
          <w:szCs w:val="22"/>
        </w:rPr>
        <w:t xml:space="preserve"> weeks after the </w:t>
      </w:r>
      <w:r w:rsidR="00F909A4">
        <w:rPr>
          <w:rFonts w:ascii="Arial" w:hAnsi="Arial" w:cs="Arial"/>
          <w:sz w:val="22"/>
          <w:szCs w:val="22"/>
        </w:rPr>
        <w:t>Supervisor</w:t>
      </w:r>
      <w:r w:rsidRPr="00B60DBF">
        <w:rPr>
          <w:rFonts w:ascii="Arial" w:hAnsi="Arial" w:cs="Arial"/>
          <w:sz w:val="22"/>
          <w:szCs w:val="22"/>
        </w:rPr>
        <w:t xml:space="preserve"> is located on the construction site. P</w:t>
      </w:r>
      <w:r w:rsidR="0062698B">
        <w:rPr>
          <w:rFonts w:ascii="Arial" w:hAnsi="Arial" w:cs="Arial"/>
          <w:sz w:val="22"/>
          <w:szCs w:val="22"/>
        </w:rPr>
        <w:t>I</w:t>
      </w:r>
      <w:r w:rsidRPr="00B60DBF">
        <w:rPr>
          <w:rFonts w:ascii="Arial" w:hAnsi="Arial" w:cs="Arial"/>
          <w:sz w:val="22"/>
          <w:szCs w:val="22"/>
        </w:rPr>
        <w:t xml:space="preserve">R must be submitted in </w:t>
      </w:r>
      <w:r w:rsidR="00D93844" w:rsidRPr="00B60DBF">
        <w:rPr>
          <w:rFonts w:ascii="Arial" w:hAnsi="Arial" w:cs="Arial"/>
          <w:sz w:val="22"/>
          <w:szCs w:val="22"/>
        </w:rPr>
        <w:t>both</w:t>
      </w:r>
      <w:r w:rsidR="0061541B" w:rsidRPr="00B60DBF">
        <w:rPr>
          <w:rFonts w:ascii="Arial" w:hAnsi="Arial" w:cs="Arial"/>
          <w:sz w:val="22"/>
          <w:szCs w:val="22"/>
        </w:rPr>
        <w:t xml:space="preserve"> </w:t>
      </w:r>
      <w:r w:rsidRPr="00B60DBF">
        <w:rPr>
          <w:rFonts w:ascii="Arial" w:hAnsi="Arial" w:cs="Arial"/>
          <w:sz w:val="22"/>
          <w:szCs w:val="22"/>
        </w:rPr>
        <w:t>Armenian</w:t>
      </w:r>
      <w:r w:rsidR="0061541B" w:rsidRPr="00B60DBF">
        <w:rPr>
          <w:rFonts w:ascii="Arial" w:hAnsi="Arial" w:cs="Arial"/>
          <w:sz w:val="22"/>
          <w:szCs w:val="22"/>
        </w:rPr>
        <w:t xml:space="preserve"> and English</w:t>
      </w:r>
      <w:r w:rsidRPr="00B60DBF">
        <w:rPr>
          <w:rFonts w:ascii="Arial" w:hAnsi="Arial" w:cs="Arial"/>
          <w:sz w:val="22"/>
          <w:szCs w:val="22"/>
        </w:rPr>
        <w:t xml:space="preserve"> language</w:t>
      </w:r>
      <w:r w:rsidR="0061541B" w:rsidRPr="00B60DBF">
        <w:rPr>
          <w:rFonts w:ascii="Arial" w:hAnsi="Arial" w:cs="Arial"/>
          <w:sz w:val="22"/>
          <w:szCs w:val="22"/>
        </w:rPr>
        <w:t>s</w:t>
      </w:r>
      <w:r w:rsidRPr="00B60DBF">
        <w:rPr>
          <w:rFonts w:ascii="Arial" w:hAnsi="Arial" w:cs="Arial"/>
          <w:sz w:val="22"/>
          <w:szCs w:val="22"/>
        </w:rPr>
        <w:t xml:space="preserve">, in electronic and paper version in </w:t>
      </w:r>
      <w:r w:rsidR="003B2DCC" w:rsidRPr="00B60DBF">
        <w:rPr>
          <w:rFonts w:ascii="Arial" w:hAnsi="Arial" w:cs="Arial"/>
          <w:sz w:val="22"/>
          <w:szCs w:val="22"/>
        </w:rPr>
        <w:t>2</w:t>
      </w:r>
      <w:r w:rsidRPr="00B60DBF">
        <w:rPr>
          <w:rFonts w:ascii="Arial" w:hAnsi="Arial" w:cs="Arial"/>
          <w:sz w:val="22"/>
          <w:szCs w:val="22"/>
        </w:rPr>
        <w:t xml:space="preserve"> (</w:t>
      </w:r>
      <w:r w:rsidR="003B2DCC" w:rsidRPr="00B60DBF">
        <w:rPr>
          <w:rFonts w:ascii="Arial" w:hAnsi="Arial" w:cs="Arial"/>
          <w:sz w:val="22"/>
          <w:szCs w:val="22"/>
        </w:rPr>
        <w:t>two</w:t>
      </w:r>
      <w:r w:rsidRPr="00B60DBF">
        <w:rPr>
          <w:rFonts w:ascii="Arial" w:hAnsi="Arial" w:cs="Arial"/>
          <w:sz w:val="22"/>
          <w:szCs w:val="22"/>
        </w:rPr>
        <w:t>) copies.</w:t>
      </w:r>
    </w:p>
    <w:p w14:paraId="23DFB445" w14:textId="40E50F60" w:rsidR="00DC3240" w:rsidRPr="00636D0C" w:rsidRDefault="00206BE8" w:rsidP="005E4FE7">
      <w:pPr>
        <w:pStyle w:val="3Einrckung"/>
        <w:numPr>
          <w:ilvl w:val="1"/>
          <w:numId w:val="19"/>
        </w:numPr>
        <w:tabs>
          <w:tab w:val="clear" w:pos="567"/>
          <w:tab w:val="clear" w:pos="1134"/>
          <w:tab w:val="clear" w:pos="1701"/>
          <w:tab w:val="left" w:pos="1080"/>
          <w:tab w:val="left" w:pos="1350"/>
          <w:tab w:val="left" w:pos="1620"/>
        </w:tabs>
        <w:ind w:hanging="450"/>
        <w:rPr>
          <w:b/>
          <w:bCs/>
        </w:rPr>
      </w:pPr>
      <w:r>
        <w:rPr>
          <w:b/>
          <w:bCs/>
        </w:rPr>
        <w:t xml:space="preserve">    </w:t>
      </w:r>
      <w:r w:rsidR="00DC3240" w:rsidRPr="00636D0C">
        <w:rPr>
          <w:b/>
          <w:bCs/>
        </w:rPr>
        <w:t>Monthly Summary Report</w:t>
      </w:r>
    </w:p>
    <w:p w14:paraId="581372A9" w14:textId="76C79DB3" w:rsidR="00DC3240" w:rsidRPr="0056407D" w:rsidRDefault="00DC3240" w:rsidP="005E4FE7">
      <w:pPr>
        <w:pStyle w:val="BodyTextIndent"/>
        <w:numPr>
          <w:ilvl w:val="2"/>
          <w:numId w:val="19"/>
        </w:numPr>
        <w:spacing w:line="276" w:lineRule="auto"/>
        <w:jc w:val="both"/>
        <w:rPr>
          <w:rFonts w:ascii="Arial" w:hAnsi="Arial" w:cs="Arial"/>
          <w:sz w:val="22"/>
          <w:szCs w:val="22"/>
        </w:rPr>
      </w:pPr>
      <w:r w:rsidRPr="0056407D">
        <w:rPr>
          <w:rFonts w:ascii="Arial" w:hAnsi="Arial" w:cs="Arial"/>
          <w:sz w:val="22"/>
          <w:szCs w:val="22"/>
        </w:rPr>
        <w:t xml:space="preserve">The </w:t>
      </w:r>
      <w:r w:rsidR="00F909A4">
        <w:rPr>
          <w:rFonts w:ascii="Arial" w:hAnsi="Arial" w:cs="Arial"/>
          <w:sz w:val="22"/>
          <w:szCs w:val="22"/>
        </w:rPr>
        <w:t>Supervisor</w:t>
      </w:r>
      <w:r w:rsidRPr="0056407D">
        <w:rPr>
          <w:rFonts w:ascii="Arial" w:hAnsi="Arial" w:cs="Arial"/>
          <w:sz w:val="22"/>
          <w:szCs w:val="22"/>
        </w:rPr>
        <w:t xml:space="preserve"> shall submit a Monthly Summary Report (</w:t>
      </w:r>
      <w:r w:rsidR="008C35D7" w:rsidRPr="0056407D">
        <w:rPr>
          <w:rFonts w:ascii="Arial" w:hAnsi="Arial" w:cs="Arial"/>
          <w:sz w:val="22"/>
          <w:szCs w:val="22"/>
        </w:rPr>
        <w:t xml:space="preserve">hereinafter </w:t>
      </w:r>
      <w:r w:rsidRPr="0056407D">
        <w:rPr>
          <w:rFonts w:ascii="Arial" w:hAnsi="Arial" w:cs="Arial"/>
          <w:sz w:val="22"/>
          <w:szCs w:val="22"/>
        </w:rPr>
        <w:t>MSR) to the Client, which shall reflect all construction work</w:t>
      </w:r>
      <w:r w:rsidR="00202C8A">
        <w:rPr>
          <w:rFonts w:ascii="Arial" w:hAnsi="Arial" w:cs="Arial"/>
          <w:sz w:val="22"/>
          <w:szCs w:val="22"/>
        </w:rPr>
        <w:t>s</w:t>
      </w:r>
      <w:r w:rsidR="0028725F" w:rsidRPr="0056407D">
        <w:rPr>
          <w:rFonts w:ascii="Arial" w:hAnsi="Arial" w:cs="Arial"/>
          <w:sz w:val="22"/>
          <w:szCs w:val="22"/>
        </w:rPr>
        <w:t xml:space="preserve">, </w:t>
      </w:r>
      <w:r w:rsidR="00EC658C" w:rsidRPr="0056407D">
        <w:rPr>
          <w:rFonts w:ascii="Arial" w:hAnsi="Arial" w:cs="Arial"/>
          <w:sz w:val="22"/>
          <w:szCs w:val="22"/>
        </w:rPr>
        <w:t>its comparison with the schedule,</w:t>
      </w:r>
      <w:r w:rsidRPr="0056407D">
        <w:rPr>
          <w:rFonts w:ascii="Arial" w:hAnsi="Arial" w:cs="Arial"/>
          <w:sz w:val="22"/>
          <w:szCs w:val="22"/>
        </w:rPr>
        <w:t xml:space="preserve"> and other activities carried out during the reporting month. Throughout the provision of services, the </w:t>
      </w:r>
      <w:r w:rsidR="00F909A4">
        <w:rPr>
          <w:rFonts w:ascii="Arial" w:hAnsi="Arial" w:cs="Arial"/>
          <w:sz w:val="22"/>
          <w:szCs w:val="22"/>
        </w:rPr>
        <w:t>Supervisor</w:t>
      </w:r>
      <w:r w:rsidRPr="0056407D">
        <w:rPr>
          <w:rFonts w:ascii="Arial" w:hAnsi="Arial" w:cs="Arial"/>
          <w:sz w:val="22"/>
          <w:szCs w:val="22"/>
        </w:rPr>
        <w:t xml:space="preserve"> shall submit MSRs to the Client for comments and/or approval. The MSR shall be submitted </w:t>
      </w:r>
      <w:r w:rsidR="00EC658C" w:rsidRPr="0056407D">
        <w:rPr>
          <w:rFonts w:ascii="Arial" w:hAnsi="Arial" w:cs="Arial"/>
          <w:sz w:val="22"/>
          <w:szCs w:val="22"/>
        </w:rPr>
        <w:t xml:space="preserve">both </w:t>
      </w:r>
      <w:r w:rsidRPr="0056407D">
        <w:rPr>
          <w:rFonts w:ascii="Arial" w:hAnsi="Arial" w:cs="Arial"/>
          <w:sz w:val="22"/>
          <w:szCs w:val="22"/>
        </w:rPr>
        <w:t>in Armenian</w:t>
      </w:r>
      <w:r w:rsidR="00EC658C" w:rsidRPr="0056407D">
        <w:rPr>
          <w:rFonts w:ascii="Arial" w:hAnsi="Arial" w:cs="Arial"/>
          <w:sz w:val="22"/>
          <w:szCs w:val="22"/>
        </w:rPr>
        <w:t xml:space="preserve"> and English</w:t>
      </w:r>
      <w:r w:rsidRPr="0056407D">
        <w:rPr>
          <w:rFonts w:ascii="Arial" w:hAnsi="Arial" w:cs="Arial"/>
          <w:sz w:val="22"/>
          <w:szCs w:val="22"/>
        </w:rPr>
        <w:t xml:space="preserve">, in electronic and paper versions, in 2 (two) copies during the first </w:t>
      </w:r>
      <w:r w:rsidR="001B4090">
        <w:rPr>
          <w:rFonts w:ascii="Arial" w:hAnsi="Arial" w:cs="Arial"/>
          <w:sz w:val="22"/>
          <w:szCs w:val="22"/>
        </w:rPr>
        <w:t>5 (five) working days</w:t>
      </w:r>
      <w:r w:rsidRPr="0056407D">
        <w:rPr>
          <w:rFonts w:ascii="Arial" w:hAnsi="Arial" w:cs="Arial"/>
          <w:sz w:val="22"/>
          <w:szCs w:val="22"/>
        </w:rPr>
        <w:t xml:space="preserve"> of the following month. </w:t>
      </w:r>
    </w:p>
    <w:p w14:paraId="7D22B50D" w14:textId="7FC70ED2" w:rsidR="00DC3240" w:rsidRDefault="00DC3240" w:rsidP="005E4FE7">
      <w:pPr>
        <w:pStyle w:val="BodyTextIndent"/>
        <w:numPr>
          <w:ilvl w:val="2"/>
          <w:numId w:val="19"/>
        </w:numPr>
        <w:spacing w:line="276" w:lineRule="auto"/>
        <w:jc w:val="both"/>
        <w:rPr>
          <w:rFonts w:ascii="Arial" w:hAnsi="Arial" w:cs="Arial"/>
          <w:sz w:val="22"/>
          <w:szCs w:val="22"/>
        </w:rPr>
      </w:pPr>
      <w:r w:rsidRPr="00FC27C5">
        <w:rPr>
          <w:rFonts w:ascii="Arial" w:hAnsi="Arial" w:cs="Arial"/>
          <w:sz w:val="22"/>
          <w:szCs w:val="22"/>
        </w:rPr>
        <w:t>The MSR shall include summary information on construction progress, costs, problems identified and their solutions, latent works and test reports, as well as evaluation of the Contractor's work. MSR shall also reflect any deviations recorded during supervision and the notes on their elimination, deviations from cost estimates (CE), if any, changes made in CEs, certificates of conformity of quality of presented products, table of laboratory tests performed and their results, as well as professional conclusion on the results of laboratory tests, photos, etc. The MSR report must be accompanied by a schedule of visits or permanent attendance by relevant specialists, with the rates and remuneration amounts. The report must also include construction register entries and minutes of the site meetings.</w:t>
      </w:r>
    </w:p>
    <w:p w14:paraId="3788B6FF" w14:textId="006BCDAB" w:rsidR="00DC3240" w:rsidRDefault="00DC3240" w:rsidP="005E4FE7">
      <w:pPr>
        <w:pStyle w:val="BodyTextIndent"/>
        <w:numPr>
          <w:ilvl w:val="2"/>
          <w:numId w:val="19"/>
        </w:numPr>
        <w:spacing w:line="276" w:lineRule="auto"/>
        <w:jc w:val="both"/>
        <w:rPr>
          <w:rFonts w:ascii="Arial" w:hAnsi="Arial" w:cs="Arial"/>
          <w:sz w:val="22"/>
          <w:szCs w:val="22"/>
        </w:rPr>
      </w:pPr>
      <w:r w:rsidRPr="0055099C">
        <w:rPr>
          <w:rFonts w:ascii="Arial" w:hAnsi="Arial" w:cs="Arial"/>
          <w:sz w:val="22"/>
          <w:szCs w:val="22"/>
        </w:rPr>
        <w:t>The report must include an assessment of the progress of the construction work and its compliance with the work schedules and contractual deadlines. All information and data reflected in the reports shall be verified by the Client.</w:t>
      </w:r>
    </w:p>
    <w:p w14:paraId="12E13778" w14:textId="4EA92C2A" w:rsidR="00DC3240" w:rsidRPr="00002C25" w:rsidRDefault="00DC3240" w:rsidP="005E4FE7">
      <w:pPr>
        <w:pStyle w:val="3Einrckung"/>
        <w:numPr>
          <w:ilvl w:val="1"/>
          <w:numId w:val="19"/>
        </w:numPr>
        <w:ind w:left="990" w:hanging="630"/>
        <w:rPr>
          <w:b/>
          <w:bCs/>
        </w:rPr>
      </w:pPr>
      <w:r w:rsidRPr="00002C25">
        <w:rPr>
          <w:b/>
          <w:bCs/>
        </w:rPr>
        <w:t>Construction Register</w:t>
      </w:r>
    </w:p>
    <w:p w14:paraId="6519C079" w14:textId="6740C09D" w:rsidR="00DC3240" w:rsidRDefault="00DC3240" w:rsidP="00DC3240">
      <w:pPr>
        <w:pStyle w:val="BodyTextIndent"/>
        <w:spacing w:line="276" w:lineRule="auto"/>
        <w:ind w:left="0"/>
        <w:jc w:val="both"/>
        <w:rPr>
          <w:rFonts w:ascii="Arial" w:hAnsi="Arial" w:cs="Arial"/>
          <w:sz w:val="22"/>
          <w:szCs w:val="22"/>
        </w:rPr>
      </w:pPr>
      <w:r w:rsidRPr="00DC3240">
        <w:rPr>
          <w:rFonts w:ascii="Arial" w:hAnsi="Arial" w:cs="Arial"/>
          <w:sz w:val="22"/>
          <w:szCs w:val="22"/>
        </w:rPr>
        <w:t>The Con</w:t>
      </w:r>
      <w:r w:rsidR="00EA347D">
        <w:rPr>
          <w:rFonts w:ascii="Arial" w:hAnsi="Arial" w:cs="Arial"/>
          <w:sz w:val="22"/>
          <w:szCs w:val="22"/>
        </w:rPr>
        <w:t>structor</w:t>
      </w:r>
      <w:r w:rsidRPr="00DC3240">
        <w:rPr>
          <w:rFonts w:ascii="Arial" w:hAnsi="Arial" w:cs="Arial"/>
          <w:sz w:val="22"/>
          <w:szCs w:val="22"/>
        </w:rPr>
        <w:t xml:space="preserve"> shall prepare and maintain Construction Register (</w:t>
      </w:r>
      <w:r w:rsidR="0042312C">
        <w:rPr>
          <w:rFonts w:ascii="Arial" w:hAnsi="Arial" w:cs="Arial"/>
          <w:sz w:val="22"/>
          <w:szCs w:val="22"/>
        </w:rPr>
        <w:t xml:space="preserve">hereinafter </w:t>
      </w:r>
      <w:r w:rsidRPr="00DC3240">
        <w:rPr>
          <w:rFonts w:ascii="Arial" w:hAnsi="Arial" w:cs="Arial"/>
          <w:sz w:val="22"/>
          <w:szCs w:val="22"/>
        </w:rPr>
        <w:t xml:space="preserve">CR), where all the activities on the construction site are recorded </w:t>
      </w:r>
      <w:proofErr w:type="gramStart"/>
      <w:r w:rsidRPr="00DC3240">
        <w:rPr>
          <w:rFonts w:ascii="Arial" w:hAnsi="Arial" w:cs="Arial"/>
          <w:sz w:val="22"/>
          <w:szCs w:val="22"/>
        </w:rPr>
        <w:t>on a daily basis</w:t>
      </w:r>
      <w:proofErr w:type="gramEnd"/>
      <w:r w:rsidRPr="00DC3240">
        <w:rPr>
          <w:rFonts w:ascii="Arial" w:hAnsi="Arial" w:cs="Arial"/>
          <w:sz w:val="22"/>
          <w:szCs w:val="22"/>
        </w:rPr>
        <w:t xml:space="preserve">. CR entries shall be monitored by the </w:t>
      </w:r>
      <w:r w:rsidR="00F909A4">
        <w:rPr>
          <w:rFonts w:ascii="Arial" w:hAnsi="Arial" w:cs="Arial"/>
          <w:sz w:val="22"/>
          <w:szCs w:val="22"/>
        </w:rPr>
        <w:t>Supervisor</w:t>
      </w:r>
      <w:r w:rsidRPr="00DC3240">
        <w:rPr>
          <w:rFonts w:ascii="Arial" w:hAnsi="Arial" w:cs="Arial"/>
          <w:sz w:val="22"/>
          <w:szCs w:val="22"/>
        </w:rPr>
        <w:t>.</w:t>
      </w:r>
    </w:p>
    <w:p w14:paraId="27F9BF8B" w14:textId="2DD0D730" w:rsidR="00DC3240" w:rsidRPr="0042488E" w:rsidRDefault="00DC3240" w:rsidP="005E4FE7">
      <w:pPr>
        <w:pStyle w:val="3Einrckung"/>
        <w:numPr>
          <w:ilvl w:val="1"/>
          <w:numId w:val="19"/>
        </w:numPr>
        <w:ind w:left="1080"/>
        <w:rPr>
          <w:b/>
          <w:bCs/>
        </w:rPr>
      </w:pPr>
      <w:r w:rsidRPr="0042488E">
        <w:rPr>
          <w:b/>
          <w:bCs/>
        </w:rPr>
        <w:t>Meetings at the Construction Site</w:t>
      </w:r>
    </w:p>
    <w:p w14:paraId="33360C51" w14:textId="1E2AF376" w:rsidR="00DC3240" w:rsidRDefault="00DC3240" w:rsidP="005E4FE7">
      <w:pPr>
        <w:pStyle w:val="BodyTextIndent"/>
        <w:numPr>
          <w:ilvl w:val="2"/>
          <w:numId w:val="19"/>
        </w:numPr>
        <w:spacing w:line="276" w:lineRule="auto"/>
        <w:jc w:val="both"/>
        <w:rPr>
          <w:rFonts w:ascii="Arial" w:hAnsi="Arial" w:cs="Arial"/>
          <w:sz w:val="22"/>
          <w:szCs w:val="22"/>
        </w:rPr>
      </w:pPr>
      <w:r w:rsidRPr="00DC3240">
        <w:rPr>
          <w:rFonts w:ascii="Arial" w:hAnsi="Arial" w:cs="Arial"/>
          <w:sz w:val="22"/>
          <w:szCs w:val="22"/>
        </w:rPr>
        <w:t xml:space="preserve">Regular meetings shall be held at the </w:t>
      </w:r>
      <w:r w:rsidR="00766DB1">
        <w:rPr>
          <w:rFonts w:ascii="Arial" w:hAnsi="Arial" w:cs="Arial"/>
          <w:sz w:val="22"/>
          <w:szCs w:val="22"/>
        </w:rPr>
        <w:t>c</w:t>
      </w:r>
      <w:r w:rsidRPr="00DC3240">
        <w:rPr>
          <w:rFonts w:ascii="Arial" w:hAnsi="Arial" w:cs="Arial"/>
          <w:sz w:val="22"/>
          <w:szCs w:val="22"/>
        </w:rPr>
        <w:t xml:space="preserve">onstruction </w:t>
      </w:r>
      <w:r w:rsidR="00766DB1">
        <w:rPr>
          <w:rFonts w:ascii="Arial" w:hAnsi="Arial" w:cs="Arial"/>
          <w:sz w:val="22"/>
          <w:szCs w:val="22"/>
        </w:rPr>
        <w:t>s</w:t>
      </w:r>
      <w:r w:rsidRPr="00DC3240">
        <w:rPr>
          <w:rFonts w:ascii="Arial" w:hAnsi="Arial" w:cs="Arial"/>
          <w:sz w:val="22"/>
          <w:szCs w:val="22"/>
        </w:rPr>
        <w:t xml:space="preserve">ite throughout the project. Meetings at the construction site should be conducted by the </w:t>
      </w:r>
      <w:r w:rsidR="00F909A4">
        <w:rPr>
          <w:rFonts w:ascii="Arial" w:hAnsi="Arial" w:cs="Arial"/>
          <w:sz w:val="22"/>
          <w:szCs w:val="22"/>
        </w:rPr>
        <w:t>Supervisor</w:t>
      </w:r>
      <w:r w:rsidRPr="00DC3240">
        <w:rPr>
          <w:rFonts w:ascii="Arial" w:hAnsi="Arial" w:cs="Arial"/>
          <w:sz w:val="22"/>
          <w:szCs w:val="22"/>
        </w:rPr>
        <w:t xml:space="preserve">, who is responsible for </w:t>
      </w:r>
      <w:r w:rsidRPr="00DC3240">
        <w:rPr>
          <w:rFonts w:ascii="Arial" w:hAnsi="Arial" w:cs="Arial"/>
          <w:sz w:val="22"/>
          <w:szCs w:val="22"/>
        </w:rPr>
        <w:lastRenderedPageBreak/>
        <w:t xml:space="preserve">preparing the meeting agenda. Participants of the meetings shall be the authorized representatives of the Client, </w:t>
      </w:r>
      <w:r w:rsidR="00F909A4">
        <w:rPr>
          <w:rFonts w:ascii="Arial" w:hAnsi="Arial" w:cs="Arial"/>
          <w:sz w:val="22"/>
          <w:szCs w:val="22"/>
        </w:rPr>
        <w:t>Supervisor</w:t>
      </w:r>
      <w:r w:rsidRPr="00DC3240">
        <w:rPr>
          <w:rFonts w:ascii="Arial" w:hAnsi="Arial" w:cs="Arial"/>
          <w:sz w:val="22"/>
          <w:szCs w:val="22"/>
        </w:rPr>
        <w:t xml:space="preserve">, Designer, </w:t>
      </w:r>
      <w:r w:rsidR="00F506EE">
        <w:rPr>
          <w:rFonts w:ascii="Arial" w:hAnsi="Arial" w:cs="Arial"/>
          <w:sz w:val="22"/>
          <w:szCs w:val="22"/>
        </w:rPr>
        <w:t>Constructor</w:t>
      </w:r>
      <w:r w:rsidRPr="00DC3240">
        <w:rPr>
          <w:rFonts w:ascii="Arial" w:hAnsi="Arial" w:cs="Arial"/>
          <w:sz w:val="22"/>
          <w:szCs w:val="22"/>
        </w:rPr>
        <w:t xml:space="preserve"> and Subcontractors (if any) who worked on the project during the previous week or will work next week. In addition, technical supervisors of ongoing works shall participate in the </w:t>
      </w:r>
      <w:r w:rsidR="00B17EAC">
        <w:rPr>
          <w:rFonts w:ascii="Arial" w:hAnsi="Arial" w:cs="Arial"/>
          <w:sz w:val="22"/>
          <w:szCs w:val="22"/>
        </w:rPr>
        <w:t>S</w:t>
      </w:r>
      <w:r w:rsidRPr="00DC3240">
        <w:rPr>
          <w:rFonts w:ascii="Arial" w:hAnsi="Arial" w:cs="Arial"/>
          <w:sz w:val="22"/>
          <w:szCs w:val="22"/>
        </w:rPr>
        <w:t>ite meetings.</w:t>
      </w:r>
    </w:p>
    <w:p w14:paraId="36D0F0B9" w14:textId="2BCF0F9F" w:rsidR="00DC3240" w:rsidRPr="000A56CE" w:rsidRDefault="00DC3240" w:rsidP="005E4FE7">
      <w:pPr>
        <w:pStyle w:val="BodyTextIndent"/>
        <w:numPr>
          <w:ilvl w:val="2"/>
          <w:numId w:val="19"/>
        </w:numPr>
        <w:spacing w:line="276" w:lineRule="auto"/>
        <w:jc w:val="both"/>
        <w:rPr>
          <w:rFonts w:ascii="Arial" w:hAnsi="Arial" w:cs="Arial"/>
          <w:sz w:val="22"/>
          <w:szCs w:val="22"/>
        </w:rPr>
      </w:pPr>
      <w:r w:rsidRPr="000A56CE">
        <w:rPr>
          <w:rFonts w:ascii="Arial" w:hAnsi="Arial" w:cs="Arial"/>
          <w:sz w:val="22"/>
          <w:szCs w:val="22"/>
        </w:rPr>
        <w:t xml:space="preserve">Agenda of </w:t>
      </w:r>
      <w:r w:rsidR="00B17EAC">
        <w:rPr>
          <w:rFonts w:ascii="Arial" w:hAnsi="Arial" w:cs="Arial"/>
          <w:sz w:val="22"/>
          <w:szCs w:val="22"/>
        </w:rPr>
        <w:t>S</w:t>
      </w:r>
      <w:r w:rsidRPr="000A56CE">
        <w:rPr>
          <w:rFonts w:ascii="Arial" w:hAnsi="Arial" w:cs="Arial"/>
          <w:sz w:val="22"/>
          <w:szCs w:val="22"/>
        </w:rPr>
        <w:t>ite meetings</w:t>
      </w:r>
    </w:p>
    <w:p w14:paraId="08AFC4B3" w14:textId="77777777" w:rsidR="00DC3240" w:rsidRPr="00DC3240" w:rsidRDefault="00DC3240" w:rsidP="00DC3240">
      <w:pPr>
        <w:pStyle w:val="BodyTextIndent"/>
        <w:spacing w:line="276" w:lineRule="auto"/>
        <w:ind w:left="0"/>
        <w:rPr>
          <w:rFonts w:ascii="Arial" w:hAnsi="Arial" w:cs="Arial"/>
          <w:sz w:val="22"/>
          <w:szCs w:val="22"/>
        </w:rPr>
      </w:pPr>
      <w:r w:rsidRPr="00DC3240">
        <w:rPr>
          <w:rFonts w:ascii="Arial" w:hAnsi="Arial" w:cs="Arial"/>
          <w:sz w:val="22"/>
          <w:szCs w:val="22"/>
        </w:rPr>
        <w:t>The agenda of each meeting at the construction site shall inter alia include:</w:t>
      </w:r>
    </w:p>
    <w:p w14:paraId="5A19B22F" w14:textId="64235C4C"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 xml:space="preserve">list of </w:t>
      </w:r>
      <w:r w:rsidR="007E7D19" w:rsidRPr="00DC3240">
        <w:rPr>
          <w:rFonts w:ascii="Arial" w:hAnsi="Arial" w:cs="Arial"/>
          <w:sz w:val="22"/>
          <w:szCs w:val="22"/>
        </w:rPr>
        <w:t>participants</w:t>
      </w:r>
      <w:r w:rsidR="007E7D19">
        <w:rPr>
          <w:rFonts w:ascii="Arial" w:hAnsi="Arial" w:cs="Arial"/>
          <w:sz w:val="22"/>
          <w:szCs w:val="22"/>
        </w:rPr>
        <w:t>,</w:t>
      </w:r>
    </w:p>
    <w:p w14:paraId="26D5A6E4" w14:textId="6B056E4F"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approval of the minutes of the previous meeting</w:t>
      </w:r>
      <w:r w:rsidR="007E7D19">
        <w:rPr>
          <w:rFonts w:ascii="Arial" w:hAnsi="Arial" w:cs="Arial"/>
          <w:sz w:val="22"/>
          <w:szCs w:val="22"/>
        </w:rPr>
        <w:t>,</w:t>
      </w:r>
    </w:p>
    <w:p w14:paraId="6D704F4B" w14:textId="3BDD6969"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measures taken to address the issues identified and discussed during the previous meeting</w:t>
      </w:r>
      <w:r w:rsidR="007E7D19">
        <w:rPr>
          <w:rFonts w:ascii="Arial" w:hAnsi="Arial" w:cs="Arial"/>
          <w:sz w:val="22"/>
          <w:szCs w:val="22"/>
        </w:rPr>
        <w:t>,</w:t>
      </w:r>
    </w:p>
    <w:p w14:paraId="089EE19E" w14:textId="005A0F5F"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issues recorded and discussed during the current meeting</w:t>
      </w:r>
      <w:r w:rsidR="007E7D19">
        <w:rPr>
          <w:rFonts w:ascii="Arial" w:hAnsi="Arial" w:cs="Arial"/>
          <w:sz w:val="22"/>
          <w:szCs w:val="22"/>
        </w:rPr>
        <w:t>,</w:t>
      </w:r>
    </w:p>
    <w:p w14:paraId="52421721" w14:textId="66D705BF"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work progress</w:t>
      </w:r>
      <w:r w:rsidR="007E7D19">
        <w:rPr>
          <w:rFonts w:ascii="Arial" w:hAnsi="Arial" w:cs="Arial"/>
          <w:sz w:val="22"/>
          <w:szCs w:val="22"/>
        </w:rPr>
        <w:t>,</w:t>
      </w:r>
    </w:p>
    <w:p w14:paraId="4C7E37B0" w14:textId="304D8527" w:rsidR="00DC3240" w:rsidRPr="00DC3240" w:rsidRDefault="00DC3240" w:rsidP="001C7152">
      <w:pPr>
        <w:pStyle w:val="BodyTextIndent"/>
        <w:numPr>
          <w:ilvl w:val="0"/>
          <w:numId w:val="14"/>
        </w:numPr>
        <w:spacing w:after="0" w:line="276" w:lineRule="auto"/>
        <w:rPr>
          <w:rFonts w:ascii="Arial" w:hAnsi="Arial" w:cs="Arial"/>
          <w:sz w:val="22"/>
          <w:szCs w:val="22"/>
        </w:rPr>
      </w:pPr>
      <w:r w:rsidRPr="00DC3240">
        <w:rPr>
          <w:rFonts w:ascii="Arial" w:hAnsi="Arial" w:cs="Arial"/>
          <w:sz w:val="22"/>
          <w:szCs w:val="22"/>
        </w:rPr>
        <w:t>any other business.</w:t>
      </w:r>
    </w:p>
    <w:p w14:paraId="5048082E" w14:textId="77777777" w:rsidR="000A56CE" w:rsidRDefault="000A56CE" w:rsidP="001C7152">
      <w:pPr>
        <w:pStyle w:val="BodyTextIndent"/>
        <w:spacing w:after="0" w:line="276" w:lineRule="auto"/>
        <w:ind w:left="0"/>
        <w:jc w:val="both"/>
        <w:rPr>
          <w:rFonts w:ascii="Arial" w:hAnsi="Arial" w:cs="Arial"/>
          <w:sz w:val="22"/>
          <w:szCs w:val="22"/>
        </w:rPr>
      </w:pPr>
    </w:p>
    <w:p w14:paraId="0F9A9EBB" w14:textId="34FA3C94" w:rsidR="00DC3240" w:rsidRPr="00DC3240" w:rsidRDefault="00DC3240" w:rsidP="005E4FE7">
      <w:pPr>
        <w:pStyle w:val="BodyTextIndent"/>
        <w:numPr>
          <w:ilvl w:val="2"/>
          <w:numId w:val="19"/>
        </w:numPr>
        <w:spacing w:line="276" w:lineRule="auto"/>
        <w:jc w:val="both"/>
        <w:rPr>
          <w:rFonts w:ascii="Arial" w:hAnsi="Arial" w:cs="Arial"/>
          <w:sz w:val="22"/>
          <w:szCs w:val="22"/>
        </w:rPr>
      </w:pPr>
      <w:r w:rsidRPr="00DC3240">
        <w:rPr>
          <w:rFonts w:ascii="Arial" w:hAnsi="Arial" w:cs="Arial"/>
          <w:sz w:val="22"/>
          <w:szCs w:val="22"/>
        </w:rPr>
        <w:t>Procedure for conducting meetings at the construction site</w:t>
      </w:r>
    </w:p>
    <w:p w14:paraId="39C81B5D" w14:textId="4145BA2B" w:rsidR="00DC3240" w:rsidRPr="00DC3240" w:rsidRDefault="00DC3240" w:rsidP="00DC3240">
      <w:pPr>
        <w:pStyle w:val="BodyTextIndent"/>
        <w:spacing w:line="276" w:lineRule="auto"/>
        <w:ind w:left="0"/>
        <w:jc w:val="both"/>
        <w:rPr>
          <w:rFonts w:ascii="Arial" w:hAnsi="Arial" w:cs="Arial"/>
          <w:sz w:val="22"/>
          <w:szCs w:val="22"/>
        </w:rPr>
      </w:pPr>
      <w:r w:rsidRPr="00DC3240">
        <w:rPr>
          <w:rFonts w:ascii="Arial" w:hAnsi="Arial" w:cs="Arial"/>
          <w:sz w:val="22"/>
          <w:szCs w:val="22"/>
        </w:rPr>
        <w:t xml:space="preserve">The </w:t>
      </w:r>
      <w:r w:rsidR="00F909A4">
        <w:rPr>
          <w:rFonts w:ascii="Arial" w:hAnsi="Arial" w:cs="Arial"/>
          <w:sz w:val="22"/>
          <w:szCs w:val="22"/>
        </w:rPr>
        <w:t>Supervisor</w:t>
      </w:r>
      <w:r w:rsidRPr="00DC3240">
        <w:rPr>
          <w:rFonts w:ascii="Arial" w:hAnsi="Arial" w:cs="Arial"/>
          <w:sz w:val="22"/>
          <w:szCs w:val="22"/>
        </w:rPr>
        <w:t xml:space="preserve"> shall compile the minutes of the </w:t>
      </w:r>
      <w:r w:rsidR="003353EB" w:rsidRPr="00DC3240">
        <w:rPr>
          <w:rFonts w:ascii="Arial" w:hAnsi="Arial" w:cs="Arial"/>
          <w:sz w:val="22"/>
          <w:szCs w:val="22"/>
        </w:rPr>
        <w:t>meeting and</w:t>
      </w:r>
      <w:r w:rsidRPr="00DC3240">
        <w:rPr>
          <w:rFonts w:ascii="Arial" w:hAnsi="Arial" w:cs="Arial"/>
          <w:sz w:val="22"/>
          <w:szCs w:val="22"/>
        </w:rPr>
        <w:t xml:space="preserve"> present them to each meeting participant for comments and/or approval. Issues to be discussed during each meeting at the construction site shall inter alia include:</w:t>
      </w:r>
    </w:p>
    <w:p w14:paraId="4CCE97CD" w14:textId="5E2BD86A"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approval of the minutes of the previous meeting (if any)</w:t>
      </w:r>
      <w:r w:rsidR="007E7D19">
        <w:rPr>
          <w:rFonts w:ascii="Arial" w:hAnsi="Arial" w:cs="Arial"/>
          <w:sz w:val="22"/>
          <w:szCs w:val="22"/>
        </w:rPr>
        <w:t>,</w:t>
      </w:r>
    </w:p>
    <w:p w14:paraId="2CA26539" w14:textId="32876747"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ongoing work and progress vs the work plan</w:t>
      </w:r>
      <w:r w:rsidR="007E7D19">
        <w:rPr>
          <w:rFonts w:ascii="Arial" w:hAnsi="Arial" w:cs="Arial"/>
          <w:sz w:val="22"/>
          <w:szCs w:val="22"/>
        </w:rPr>
        <w:t>,</w:t>
      </w:r>
    </w:p>
    <w:p w14:paraId="6D11F5B3" w14:textId="6899C2EC"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workforce at the construction site: quantity and composition</w:t>
      </w:r>
      <w:r w:rsidR="007E7D19">
        <w:rPr>
          <w:rFonts w:ascii="Arial" w:hAnsi="Arial" w:cs="Arial"/>
          <w:sz w:val="22"/>
          <w:szCs w:val="22"/>
        </w:rPr>
        <w:t>,</w:t>
      </w:r>
      <w:r w:rsidRPr="00DC3240">
        <w:rPr>
          <w:rFonts w:ascii="Arial" w:hAnsi="Arial" w:cs="Arial"/>
          <w:sz w:val="22"/>
          <w:szCs w:val="22"/>
        </w:rPr>
        <w:t xml:space="preserve">  </w:t>
      </w:r>
    </w:p>
    <w:p w14:paraId="650BC47E" w14:textId="0A0000D5"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supplied building materials: certificates and their approval status</w:t>
      </w:r>
      <w:r w:rsidR="007E7D19">
        <w:rPr>
          <w:rFonts w:ascii="Arial" w:hAnsi="Arial" w:cs="Arial"/>
          <w:sz w:val="22"/>
          <w:szCs w:val="22"/>
        </w:rPr>
        <w:t>,</w:t>
      </w:r>
    </w:p>
    <w:p w14:paraId="0F7E0858" w14:textId="4F08DB39"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 xml:space="preserve">laboratory and </w:t>
      </w:r>
      <w:r w:rsidR="00B17EAC">
        <w:rPr>
          <w:rFonts w:ascii="Arial" w:hAnsi="Arial" w:cs="Arial"/>
          <w:sz w:val="22"/>
          <w:szCs w:val="22"/>
        </w:rPr>
        <w:t xml:space="preserve">the </w:t>
      </w:r>
      <w:r w:rsidRPr="00DC3240">
        <w:rPr>
          <w:rFonts w:ascii="Arial" w:hAnsi="Arial" w:cs="Arial"/>
          <w:sz w:val="22"/>
          <w:szCs w:val="22"/>
        </w:rPr>
        <w:t>construction site tests: documented results and their approval status</w:t>
      </w:r>
      <w:r w:rsidR="007E7D19">
        <w:rPr>
          <w:rFonts w:ascii="Arial" w:hAnsi="Arial" w:cs="Arial"/>
          <w:sz w:val="22"/>
          <w:szCs w:val="22"/>
        </w:rPr>
        <w:t>,</w:t>
      </w:r>
    </w:p>
    <w:p w14:paraId="7112C107" w14:textId="730133A1"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inspections of the work performed by experts: documented results and their approval status</w:t>
      </w:r>
      <w:r w:rsidR="007E7D19">
        <w:rPr>
          <w:rFonts w:ascii="Arial" w:hAnsi="Arial" w:cs="Arial"/>
          <w:sz w:val="22"/>
          <w:szCs w:val="22"/>
        </w:rPr>
        <w:t>,</w:t>
      </w:r>
    </w:p>
    <w:p w14:paraId="7784180F" w14:textId="429E1B25"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payments against executed works: necessary documents and their approval status,</w:t>
      </w:r>
    </w:p>
    <w:p w14:paraId="219BF4A8" w14:textId="31A39506"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works to be carried out: the identified problems and the required solutions</w:t>
      </w:r>
      <w:r w:rsidR="007E7D19">
        <w:rPr>
          <w:rFonts w:ascii="Arial" w:hAnsi="Arial" w:cs="Arial"/>
          <w:sz w:val="22"/>
          <w:szCs w:val="22"/>
        </w:rPr>
        <w:t>,</w:t>
      </w:r>
    </w:p>
    <w:p w14:paraId="77059896" w14:textId="60768B96"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environmental measures: the identified problems and the required solutions</w:t>
      </w:r>
      <w:r w:rsidR="007E7D19">
        <w:rPr>
          <w:rFonts w:ascii="Arial" w:hAnsi="Arial" w:cs="Arial"/>
          <w:sz w:val="22"/>
          <w:szCs w:val="22"/>
        </w:rPr>
        <w:t>,</w:t>
      </w:r>
    </w:p>
    <w:p w14:paraId="2CBB9E3E" w14:textId="2D04EAF3"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occupational safety measures: the identified problems and the required solutions</w:t>
      </w:r>
      <w:r w:rsidR="007E7D19">
        <w:rPr>
          <w:rFonts w:ascii="Arial" w:hAnsi="Arial" w:cs="Arial"/>
          <w:sz w:val="22"/>
          <w:szCs w:val="22"/>
        </w:rPr>
        <w:t>,</w:t>
      </w:r>
      <w:r w:rsidRPr="00DC3240">
        <w:rPr>
          <w:rFonts w:ascii="Arial" w:hAnsi="Arial" w:cs="Arial"/>
          <w:sz w:val="22"/>
          <w:szCs w:val="22"/>
        </w:rPr>
        <w:t xml:space="preserve"> </w:t>
      </w:r>
    </w:p>
    <w:p w14:paraId="34B26BCB" w14:textId="1B658D29" w:rsidR="00DC3240" w:rsidRPr="00DC3240" w:rsidRDefault="00DC3240" w:rsidP="001C7152">
      <w:pPr>
        <w:pStyle w:val="BodyTextIndent"/>
        <w:numPr>
          <w:ilvl w:val="0"/>
          <w:numId w:val="13"/>
        </w:numPr>
        <w:spacing w:after="0" w:line="276" w:lineRule="auto"/>
        <w:jc w:val="both"/>
        <w:rPr>
          <w:rFonts w:ascii="Arial" w:hAnsi="Arial" w:cs="Arial"/>
          <w:sz w:val="22"/>
          <w:szCs w:val="22"/>
        </w:rPr>
      </w:pPr>
      <w:r w:rsidRPr="00DC3240">
        <w:rPr>
          <w:rFonts w:ascii="Arial" w:hAnsi="Arial" w:cs="Arial"/>
          <w:sz w:val="22"/>
          <w:szCs w:val="22"/>
        </w:rPr>
        <w:t>any other business.</w:t>
      </w:r>
    </w:p>
    <w:p w14:paraId="52541581" w14:textId="5207C26C" w:rsidR="00DC3240" w:rsidRPr="00DC3240" w:rsidRDefault="00DC3240" w:rsidP="005E4FE7">
      <w:pPr>
        <w:pStyle w:val="Heading3"/>
        <w:numPr>
          <w:ilvl w:val="1"/>
          <w:numId w:val="19"/>
        </w:numPr>
        <w:tabs>
          <w:tab w:val="left" w:pos="1170"/>
          <w:tab w:val="left" w:pos="1350"/>
        </w:tabs>
        <w:ind w:left="1260" w:hanging="810"/>
      </w:pPr>
      <w:r w:rsidRPr="00DC3240">
        <w:t>Project Completion Report</w:t>
      </w:r>
      <w:r w:rsidR="00D34F08">
        <w:t xml:space="preserve"> </w:t>
      </w:r>
    </w:p>
    <w:p w14:paraId="1D8B7113" w14:textId="76593930" w:rsidR="00DC3240" w:rsidRDefault="00DC3240" w:rsidP="005E4FE7">
      <w:pPr>
        <w:pStyle w:val="BodyTextIndent"/>
        <w:numPr>
          <w:ilvl w:val="2"/>
          <w:numId w:val="19"/>
        </w:numPr>
        <w:spacing w:line="276" w:lineRule="auto"/>
        <w:jc w:val="both"/>
        <w:rPr>
          <w:rFonts w:ascii="Arial" w:hAnsi="Arial" w:cs="Arial"/>
          <w:sz w:val="22"/>
          <w:szCs w:val="22"/>
        </w:rPr>
      </w:pPr>
      <w:r w:rsidRPr="00DC3240">
        <w:rPr>
          <w:rFonts w:ascii="Arial" w:hAnsi="Arial" w:cs="Arial"/>
          <w:sz w:val="22"/>
          <w:szCs w:val="22"/>
        </w:rPr>
        <w:t xml:space="preserve">Immediately after completion of the construction works stipulated in the Contract, the </w:t>
      </w:r>
      <w:r w:rsidR="00F909A4">
        <w:rPr>
          <w:rFonts w:ascii="Arial" w:hAnsi="Arial" w:cs="Arial"/>
          <w:sz w:val="22"/>
          <w:szCs w:val="22"/>
        </w:rPr>
        <w:t>Supervisor</w:t>
      </w:r>
      <w:r w:rsidRPr="00DC3240">
        <w:rPr>
          <w:rFonts w:ascii="Arial" w:hAnsi="Arial" w:cs="Arial"/>
          <w:sz w:val="22"/>
          <w:szCs w:val="22"/>
        </w:rPr>
        <w:t xml:space="preserve"> shall assist the Client in accepting and taking over the works from the Con</w:t>
      </w:r>
      <w:r w:rsidR="00C05B7C">
        <w:rPr>
          <w:rFonts w:ascii="Arial" w:hAnsi="Arial" w:cs="Arial"/>
          <w:sz w:val="22"/>
          <w:szCs w:val="22"/>
        </w:rPr>
        <w:t>structor</w:t>
      </w:r>
      <w:r w:rsidRPr="00DC3240">
        <w:rPr>
          <w:rFonts w:ascii="Arial" w:hAnsi="Arial" w:cs="Arial"/>
          <w:sz w:val="22"/>
          <w:szCs w:val="22"/>
        </w:rPr>
        <w:t xml:space="preserve">. The </w:t>
      </w:r>
      <w:r w:rsidR="00F909A4">
        <w:rPr>
          <w:rFonts w:ascii="Arial" w:hAnsi="Arial" w:cs="Arial"/>
          <w:sz w:val="22"/>
          <w:szCs w:val="22"/>
        </w:rPr>
        <w:t>Supervisor</w:t>
      </w:r>
      <w:r w:rsidRPr="00DC3240">
        <w:rPr>
          <w:rFonts w:ascii="Arial" w:hAnsi="Arial" w:cs="Arial"/>
          <w:sz w:val="22"/>
          <w:szCs w:val="22"/>
        </w:rPr>
        <w:t xml:space="preserve"> shall then assist the Client in drafting the final acts (Final Accounts) and concluding the Contract. Project Completion Report (</w:t>
      </w:r>
      <w:r w:rsidR="000B5A6C">
        <w:rPr>
          <w:rFonts w:ascii="Arial" w:hAnsi="Arial" w:cs="Arial"/>
          <w:sz w:val="22"/>
          <w:szCs w:val="22"/>
        </w:rPr>
        <w:t xml:space="preserve">hereinafter </w:t>
      </w:r>
      <w:r w:rsidRPr="00DC3240">
        <w:rPr>
          <w:rFonts w:ascii="Arial" w:hAnsi="Arial" w:cs="Arial"/>
          <w:sz w:val="22"/>
          <w:szCs w:val="22"/>
        </w:rPr>
        <w:t xml:space="preserve">PCR) must include the list of architectural/engineering projects, specifications and volumes, modified orders, changes and additions, as well as a summary of the entire project implementation process. A List of Deficiencies must be attached to the PCR, specifying remedy measures and deadlines. PCR must be signed by the </w:t>
      </w:r>
      <w:r w:rsidR="00F909A4">
        <w:rPr>
          <w:rFonts w:ascii="Arial" w:hAnsi="Arial" w:cs="Arial"/>
          <w:sz w:val="22"/>
          <w:szCs w:val="22"/>
        </w:rPr>
        <w:t>Supervisor</w:t>
      </w:r>
      <w:r w:rsidRPr="00DC3240">
        <w:rPr>
          <w:rFonts w:ascii="Arial" w:hAnsi="Arial" w:cs="Arial"/>
          <w:sz w:val="22"/>
          <w:szCs w:val="22"/>
        </w:rPr>
        <w:t xml:space="preserve"> Group Leader, Site Technical Supervisor and all relevant technical experts involved in the implementation of the project. </w:t>
      </w:r>
    </w:p>
    <w:p w14:paraId="097DB75A" w14:textId="3AE698EF" w:rsidR="00DC3240" w:rsidRPr="007E45DF" w:rsidRDefault="00DC3240" w:rsidP="005E4FE7">
      <w:pPr>
        <w:pStyle w:val="BodyTextIndent"/>
        <w:numPr>
          <w:ilvl w:val="2"/>
          <w:numId w:val="19"/>
        </w:numPr>
        <w:spacing w:line="276" w:lineRule="auto"/>
        <w:jc w:val="both"/>
        <w:rPr>
          <w:rFonts w:ascii="Arial" w:hAnsi="Arial" w:cs="Arial"/>
          <w:sz w:val="22"/>
          <w:szCs w:val="22"/>
        </w:rPr>
      </w:pPr>
      <w:r w:rsidRPr="007E45DF">
        <w:rPr>
          <w:rFonts w:ascii="Arial" w:hAnsi="Arial" w:cs="Arial"/>
          <w:sz w:val="22"/>
          <w:szCs w:val="22"/>
        </w:rPr>
        <w:lastRenderedPageBreak/>
        <w:t xml:space="preserve">The PCR must be submitted to the </w:t>
      </w:r>
      <w:r w:rsidR="00F83C9A">
        <w:rPr>
          <w:rFonts w:ascii="Arial" w:hAnsi="Arial" w:cs="Arial"/>
          <w:sz w:val="22"/>
          <w:szCs w:val="22"/>
        </w:rPr>
        <w:t>Client</w:t>
      </w:r>
      <w:r w:rsidR="00F83C9A" w:rsidRPr="007E45DF">
        <w:rPr>
          <w:rFonts w:ascii="Arial" w:hAnsi="Arial" w:cs="Arial"/>
          <w:sz w:val="22"/>
          <w:szCs w:val="22"/>
        </w:rPr>
        <w:t xml:space="preserve"> </w:t>
      </w:r>
      <w:r w:rsidR="00A43676" w:rsidRPr="007E45DF">
        <w:rPr>
          <w:rFonts w:ascii="Arial" w:hAnsi="Arial" w:cs="Arial"/>
          <w:sz w:val="22"/>
          <w:szCs w:val="22"/>
        </w:rPr>
        <w:t>10</w:t>
      </w:r>
      <w:r w:rsidRPr="007E45DF">
        <w:rPr>
          <w:rFonts w:ascii="Arial" w:hAnsi="Arial" w:cs="Arial"/>
          <w:sz w:val="22"/>
          <w:szCs w:val="22"/>
        </w:rPr>
        <w:t xml:space="preserve"> (</w:t>
      </w:r>
      <w:r w:rsidR="00A43676" w:rsidRPr="007E45DF">
        <w:rPr>
          <w:rFonts w:ascii="Arial" w:hAnsi="Arial" w:cs="Arial"/>
          <w:sz w:val="22"/>
          <w:szCs w:val="22"/>
        </w:rPr>
        <w:t>ten</w:t>
      </w:r>
      <w:r w:rsidRPr="007E45DF">
        <w:rPr>
          <w:rFonts w:ascii="Arial" w:hAnsi="Arial" w:cs="Arial"/>
          <w:sz w:val="22"/>
          <w:szCs w:val="22"/>
        </w:rPr>
        <w:t xml:space="preserve">) </w:t>
      </w:r>
      <w:r w:rsidR="00A43676" w:rsidRPr="007E45DF">
        <w:rPr>
          <w:rFonts w:ascii="Arial" w:hAnsi="Arial" w:cs="Arial"/>
          <w:sz w:val="22"/>
          <w:szCs w:val="22"/>
        </w:rPr>
        <w:t xml:space="preserve">working </w:t>
      </w:r>
      <w:r w:rsidRPr="007E45DF">
        <w:rPr>
          <w:rFonts w:ascii="Arial" w:hAnsi="Arial" w:cs="Arial"/>
          <w:sz w:val="22"/>
          <w:szCs w:val="22"/>
        </w:rPr>
        <w:t>days after the completion of the construction works</w:t>
      </w:r>
      <w:r w:rsidR="004C2251">
        <w:rPr>
          <w:rFonts w:ascii="Arial" w:hAnsi="Arial" w:cs="Arial"/>
          <w:sz w:val="22"/>
          <w:szCs w:val="22"/>
        </w:rPr>
        <w:t xml:space="preserve"> and</w:t>
      </w:r>
      <w:r w:rsidRPr="007E45DF">
        <w:rPr>
          <w:rFonts w:ascii="Arial" w:hAnsi="Arial" w:cs="Arial"/>
          <w:sz w:val="22"/>
          <w:szCs w:val="22"/>
        </w:rPr>
        <w:t xml:space="preserve"> after receiving the latter's comments and/or approval. PCR must be submitted in Armenian</w:t>
      </w:r>
      <w:r w:rsidR="001F3CE1" w:rsidRPr="007E45DF">
        <w:rPr>
          <w:rFonts w:ascii="Arial" w:hAnsi="Arial" w:cs="Arial"/>
          <w:sz w:val="22"/>
          <w:szCs w:val="22"/>
        </w:rPr>
        <w:t xml:space="preserve"> and English</w:t>
      </w:r>
      <w:r w:rsidRPr="007E45DF">
        <w:rPr>
          <w:rFonts w:ascii="Arial" w:hAnsi="Arial" w:cs="Arial"/>
          <w:sz w:val="22"/>
          <w:szCs w:val="22"/>
        </w:rPr>
        <w:t>, in electronic and paper versions, in 2 (two) copies.</w:t>
      </w:r>
    </w:p>
    <w:p w14:paraId="384EAF31" w14:textId="2ABDB322" w:rsidR="00ED7487" w:rsidRDefault="00ED7487" w:rsidP="00247E65">
      <w:pPr>
        <w:pStyle w:val="StandardmitNummern"/>
      </w:pPr>
      <w:r w:rsidRPr="00300FBB">
        <w:t>Certain milestones, as laid out in the table</w:t>
      </w:r>
      <w:r w:rsidR="00E374E8">
        <w:t xml:space="preserve"> 2</w:t>
      </w:r>
      <w:r w:rsidRPr="00300FBB">
        <w:t xml:space="preserve"> below, are to be achieved </w:t>
      </w:r>
      <w:r w:rsidR="001A6F5D" w:rsidRPr="00300FBB">
        <w:t>by</w:t>
      </w:r>
      <w:r w:rsidRPr="00300FBB">
        <w:t xml:space="preserve"> certain dates during the contract term, and at </w:t>
      </w:r>
      <w:proofErr w:type="gramStart"/>
      <w:r w:rsidRPr="00300FBB">
        <w:t>particular locations</w:t>
      </w:r>
      <w:proofErr w:type="gramEnd"/>
      <w:r w:rsidRPr="00300FBB">
        <w:t>:</w:t>
      </w:r>
      <w:r>
        <w:t xml:space="preserve"> </w:t>
      </w:r>
    </w:p>
    <w:p w14:paraId="59C994E1" w14:textId="77777777" w:rsidR="00877C97" w:rsidRDefault="00877C97" w:rsidP="00247E65">
      <w:pPr>
        <w:pStyle w:val="StandardmitNummern"/>
      </w:pPr>
    </w:p>
    <w:p w14:paraId="7AAADA1C" w14:textId="3663E7F3" w:rsidR="00385C6B" w:rsidRDefault="00385C6B" w:rsidP="00385C6B">
      <w:pPr>
        <w:pStyle w:val="StandardmitNummern"/>
        <w:jc w:val="right"/>
      </w:pPr>
      <w:r>
        <w:t>Table 2.</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50"/>
        <w:gridCol w:w="5910"/>
      </w:tblGrid>
      <w:tr w:rsidR="006C54C6" w:rsidRPr="001261F8" w14:paraId="6E2E8470" w14:textId="77777777" w:rsidTr="00132419">
        <w:tc>
          <w:tcPr>
            <w:tcW w:w="3150" w:type="dxa"/>
          </w:tcPr>
          <w:p w14:paraId="3DA3CF0E" w14:textId="77777777" w:rsidR="006C54C6" w:rsidRPr="001261F8" w:rsidRDefault="00836BA5" w:rsidP="00197687">
            <w:pPr>
              <w:spacing w:before="40" w:after="40"/>
              <w:rPr>
                <w:b/>
                <w:sz w:val="22"/>
                <w:szCs w:val="22"/>
              </w:rPr>
            </w:pPr>
            <w:r>
              <w:rPr>
                <w:b/>
                <w:sz w:val="22"/>
                <w:szCs w:val="22"/>
              </w:rPr>
              <w:t>Milestone</w:t>
            </w:r>
          </w:p>
        </w:tc>
        <w:tc>
          <w:tcPr>
            <w:tcW w:w="5910" w:type="dxa"/>
          </w:tcPr>
          <w:p w14:paraId="504B2746" w14:textId="77777777" w:rsidR="006C54C6" w:rsidRPr="001261F8" w:rsidRDefault="00836BA5" w:rsidP="00197687">
            <w:pPr>
              <w:spacing w:before="40" w:after="40"/>
              <w:rPr>
                <w:b/>
                <w:sz w:val="22"/>
                <w:szCs w:val="22"/>
              </w:rPr>
            </w:pPr>
            <w:r>
              <w:rPr>
                <w:b/>
                <w:sz w:val="22"/>
                <w:szCs w:val="22"/>
              </w:rPr>
              <w:t>Deadline/place/person responsible</w:t>
            </w:r>
          </w:p>
        </w:tc>
      </w:tr>
      <w:tr w:rsidR="006C54C6" w:rsidRPr="00EB623F" w14:paraId="4D62A4B3" w14:textId="77777777" w:rsidTr="00132419">
        <w:tc>
          <w:tcPr>
            <w:tcW w:w="3150" w:type="dxa"/>
          </w:tcPr>
          <w:p w14:paraId="099BBEFE" w14:textId="05F18748" w:rsidR="006C54C6" w:rsidRPr="00983C1C" w:rsidRDefault="00983C1C" w:rsidP="00197687">
            <w:pPr>
              <w:spacing w:before="40" w:after="40"/>
            </w:pPr>
            <w:r w:rsidRPr="00983C1C">
              <w:rPr>
                <w:rFonts w:cs="Arial"/>
              </w:rPr>
              <w:t>Project Inception Report</w:t>
            </w:r>
          </w:p>
        </w:tc>
        <w:tc>
          <w:tcPr>
            <w:tcW w:w="5910" w:type="dxa"/>
          </w:tcPr>
          <w:p w14:paraId="36FAC4F4" w14:textId="3B85DC12" w:rsidR="006C54C6" w:rsidRPr="00EB623F" w:rsidRDefault="006B1795" w:rsidP="00197687">
            <w:pPr>
              <w:spacing w:before="40" w:after="40"/>
            </w:pPr>
            <w:r>
              <w:t xml:space="preserve">Within </w:t>
            </w:r>
            <w:r w:rsidR="00983C1C">
              <w:t>10 days</w:t>
            </w:r>
            <w:r>
              <w:t xml:space="preserve"> after the </w:t>
            </w:r>
            <w:r w:rsidR="00F83C9A">
              <w:t>contract signing</w:t>
            </w:r>
          </w:p>
        </w:tc>
      </w:tr>
      <w:tr w:rsidR="006C54C6" w:rsidRPr="00EB623F" w14:paraId="5A096CD5" w14:textId="77777777" w:rsidTr="00132419">
        <w:tc>
          <w:tcPr>
            <w:tcW w:w="3150" w:type="dxa"/>
          </w:tcPr>
          <w:p w14:paraId="5C553B9F" w14:textId="513A60B7" w:rsidR="006C54C6" w:rsidRPr="00C6291B" w:rsidRDefault="00C6291B" w:rsidP="00197687">
            <w:pPr>
              <w:spacing w:before="40" w:after="40"/>
            </w:pPr>
            <w:r w:rsidRPr="00C6291B">
              <w:rPr>
                <w:rFonts w:cs="Arial"/>
              </w:rPr>
              <w:t>Monthly Summary Report</w:t>
            </w:r>
          </w:p>
        </w:tc>
        <w:tc>
          <w:tcPr>
            <w:tcW w:w="5910" w:type="dxa"/>
          </w:tcPr>
          <w:p w14:paraId="4CDD1F5F" w14:textId="70EC9FF8" w:rsidR="006C54C6" w:rsidRPr="00EB623F" w:rsidRDefault="00F83C9A" w:rsidP="00197687">
            <w:pPr>
              <w:spacing w:before="40" w:after="40"/>
            </w:pPr>
            <w:r>
              <w:t>Within the</w:t>
            </w:r>
            <w:r w:rsidR="006B1795">
              <w:t xml:space="preserve"> f</w:t>
            </w:r>
            <w:r w:rsidR="00C6291B">
              <w:t xml:space="preserve">irst </w:t>
            </w:r>
            <w:r w:rsidR="00206035">
              <w:t>5 working days</w:t>
            </w:r>
            <w:r w:rsidR="00C6291B">
              <w:t xml:space="preserve"> of the following </w:t>
            </w:r>
            <w:r w:rsidR="00A87C09">
              <w:t>month</w:t>
            </w:r>
          </w:p>
        </w:tc>
      </w:tr>
      <w:tr w:rsidR="006C54C6" w:rsidRPr="001261F8" w14:paraId="1CD9BF14" w14:textId="77777777" w:rsidTr="00132419">
        <w:tc>
          <w:tcPr>
            <w:tcW w:w="3150" w:type="dxa"/>
          </w:tcPr>
          <w:p w14:paraId="36A101BE" w14:textId="7AC9079F" w:rsidR="006C54C6" w:rsidRPr="0056407D" w:rsidRDefault="0056407D" w:rsidP="00197687">
            <w:pPr>
              <w:spacing w:before="40" w:after="40"/>
              <w:rPr>
                <w:lang w:val="en-US"/>
              </w:rPr>
            </w:pPr>
            <w:r>
              <w:rPr>
                <w:lang w:val="en-US"/>
              </w:rPr>
              <w:t xml:space="preserve">Project Completion Report </w:t>
            </w:r>
          </w:p>
        </w:tc>
        <w:tc>
          <w:tcPr>
            <w:tcW w:w="5910" w:type="dxa"/>
          </w:tcPr>
          <w:p w14:paraId="59CCB21C" w14:textId="5135E9C6" w:rsidR="006C54C6" w:rsidRPr="0056407D" w:rsidRDefault="0056407D" w:rsidP="00197687">
            <w:pPr>
              <w:spacing w:before="40" w:after="40"/>
              <w:rPr>
                <w:lang w:val="en-US"/>
              </w:rPr>
            </w:pPr>
            <w:r w:rsidRPr="0056407D">
              <w:rPr>
                <w:rFonts w:cs="Arial"/>
              </w:rPr>
              <w:t>10 working days after the completion of the construction works</w:t>
            </w:r>
          </w:p>
        </w:tc>
      </w:tr>
      <w:tr w:rsidR="00044F6D" w:rsidRPr="001261F8" w14:paraId="41206DA8" w14:textId="77777777" w:rsidTr="00132419">
        <w:tc>
          <w:tcPr>
            <w:tcW w:w="3150" w:type="dxa"/>
          </w:tcPr>
          <w:p w14:paraId="40101703" w14:textId="5D546307" w:rsidR="00044F6D" w:rsidRDefault="001C71EA" w:rsidP="00197687">
            <w:pPr>
              <w:spacing w:before="40" w:after="40"/>
              <w:rPr>
                <w:lang w:val="en-US"/>
              </w:rPr>
            </w:pPr>
            <w:r>
              <w:rPr>
                <w:lang w:val="en-US"/>
              </w:rPr>
              <w:t>Project Liability Report</w:t>
            </w:r>
          </w:p>
        </w:tc>
        <w:tc>
          <w:tcPr>
            <w:tcW w:w="5910" w:type="dxa"/>
          </w:tcPr>
          <w:p w14:paraId="444FB6B1" w14:textId="5C663655" w:rsidR="00044F6D" w:rsidRPr="0056407D" w:rsidRDefault="001C71EA" w:rsidP="00197687">
            <w:pPr>
              <w:spacing w:before="40" w:after="40"/>
              <w:rPr>
                <w:rFonts w:cs="Arial"/>
              </w:rPr>
            </w:pPr>
            <w:r>
              <w:rPr>
                <w:rFonts w:cs="Arial"/>
              </w:rPr>
              <w:t xml:space="preserve">5 working days </w:t>
            </w:r>
            <w:r w:rsidR="00874ABE">
              <w:rPr>
                <w:rFonts w:cs="Arial"/>
              </w:rPr>
              <w:t>after the completion of the liability procedure</w:t>
            </w:r>
          </w:p>
        </w:tc>
      </w:tr>
    </w:tbl>
    <w:p w14:paraId="72BBFAE7" w14:textId="302C26B6" w:rsidR="003D066E" w:rsidRPr="00F070EE" w:rsidRDefault="006D21F0" w:rsidP="003D066E">
      <w:pPr>
        <w:pStyle w:val="Heading1"/>
        <w:numPr>
          <w:ilvl w:val="0"/>
          <w:numId w:val="19"/>
        </w:numPr>
      </w:pPr>
      <w:bookmarkStart w:id="19" w:name="_Ref508122887"/>
      <w:bookmarkStart w:id="20" w:name="_Ref508122898"/>
      <w:bookmarkStart w:id="21" w:name="_Ref508122909"/>
      <w:bookmarkStart w:id="22" w:name="_Toc508619997"/>
      <w:bookmarkStart w:id="23" w:name="_Ref515637130"/>
      <w:bookmarkStart w:id="24" w:name="_Toc176953380"/>
      <w:r w:rsidRPr="00F070EE">
        <w:t>Period of assignment:</w:t>
      </w:r>
      <w:bookmarkEnd w:id="24"/>
      <w:r w:rsidRPr="00F070EE">
        <w:t xml:space="preserve"> </w:t>
      </w:r>
    </w:p>
    <w:p w14:paraId="008283AE" w14:textId="13232469" w:rsidR="003D066E" w:rsidRPr="00F070EE" w:rsidRDefault="00296AE4" w:rsidP="00AE052A">
      <w:r w:rsidRPr="00F070EE">
        <w:t xml:space="preserve">From October 2024 to </w:t>
      </w:r>
      <w:r w:rsidR="00AE052A" w:rsidRPr="00F070EE">
        <w:t>January 2025</w:t>
      </w:r>
    </w:p>
    <w:p w14:paraId="5DE2A437" w14:textId="5295ADAF" w:rsidR="00ED7487" w:rsidRPr="001261F8" w:rsidRDefault="00A37364" w:rsidP="005E4FE7">
      <w:pPr>
        <w:pStyle w:val="Heading1"/>
        <w:numPr>
          <w:ilvl w:val="0"/>
          <w:numId w:val="19"/>
        </w:numPr>
        <w:rPr>
          <w:rStyle w:val="Heading1Char"/>
          <w:b/>
          <w:bCs/>
        </w:rPr>
      </w:pPr>
      <w:bookmarkStart w:id="25" w:name="_Ref516123857"/>
      <w:bookmarkStart w:id="26" w:name="_Toc176953381"/>
      <w:r>
        <w:rPr>
          <w:rStyle w:val="Heading1Char"/>
          <w:b/>
          <w:bCs/>
        </w:rPr>
        <w:t>Concept</w:t>
      </w:r>
      <w:bookmarkEnd w:id="19"/>
      <w:bookmarkEnd w:id="20"/>
      <w:bookmarkEnd w:id="21"/>
      <w:bookmarkEnd w:id="22"/>
      <w:bookmarkEnd w:id="26"/>
      <w:r>
        <w:rPr>
          <w:rStyle w:val="Heading1Char"/>
          <w:b/>
          <w:bCs/>
        </w:rPr>
        <w:t xml:space="preserve"> </w:t>
      </w:r>
      <w:bookmarkEnd w:id="23"/>
      <w:bookmarkEnd w:id="25"/>
    </w:p>
    <w:p w14:paraId="5AC2CBBD" w14:textId="26CEDE66" w:rsidR="00A70DFB" w:rsidRDefault="006C54C6" w:rsidP="00CD6720">
      <w:pPr>
        <w:jc w:val="both"/>
      </w:pPr>
      <w:r>
        <w:t xml:space="preserve">In the bid, the bidder is required to </w:t>
      </w:r>
      <w:r w:rsidR="008F4A6D">
        <w:t xml:space="preserve">clearly </w:t>
      </w:r>
      <w:r>
        <w:t xml:space="preserve">show how the objectives </w:t>
      </w:r>
      <w:r w:rsidR="00990576">
        <w:t xml:space="preserve">and tasks </w:t>
      </w:r>
      <w:r>
        <w:t xml:space="preserve">defined in </w:t>
      </w:r>
      <w:r w:rsidR="00990576">
        <w:t xml:space="preserve">the </w:t>
      </w:r>
      <w:proofErr w:type="spellStart"/>
      <w:r w:rsidR="00990576">
        <w:t>ToR</w:t>
      </w:r>
      <w:proofErr w:type="spellEnd"/>
      <w:r>
        <w:t xml:space="preserve"> are to be achieved, if applicable </w:t>
      </w:r>
      <w:r w:rsidR="001A6F5D">
        <w:t xml:space="preserve">under </w:t>
      </w:r>
      <w:r>
        <w:t xml:space="preserve">consideration of further specific method-related requirements (technical-methodological concept). </w:t>
      </w:r>
      <w:r w:rsidRPr="00E714CF">
        <w:t xml:space="preserve">In addition, the bidder must describe the project management </w:t>
      </w:r>
      <w:r w:rsidR="001A6F5D" w:rsidRPr="00E714CF">
        <w:t xml:space="preserve">system </w:t>
      </w:r>
      <w:r w:rsidRPr="00E714CF">
        <w:t xml:space="preserve">for service provision. </w:t>
      </w:r>
    </w:p>
    <w:p w14:paraId="20198065" w14:textId="53CB95C7" w:rsidR="002A42EC" w:rsidRPr="00062550" w:rsidRDefault="000143A9" w:rsidP="006D21F0">
      <w:pPr>
        <w:pStyle w:val="Heading2"/>
      </w:pPr>
      <w:bookmarkStart w:id="27" w:name="_Toc176953382"/>
      <w:r w:rsidRPr="00062550">
        <w:t>Technical-methodological concept</w:t>
      </w:r>
      <w:bookmarkEnd w:id="27"/>
    </w:p>
    <w:p w14:paraId="0D5F665B" w14:textId="27C669A1" w:rsidR="002A42EC" w:rsidRPr="00062550" w:rsidRDefault="00220FD6" w:rsidP="00083296">
      <w:pPr>
        <w:jc w:val="both"/>
      </w:pPr>
      <w:r w:rsidRPr="00062550">
        <w:rPr>
          <w:b/>
        </w:rPr>
        <w:t>Strategy</w:t>
      </w:r>
      <w:r w:rsidRPr="00062550">
        <w:t xml:space="preserve">: The bidder is required to consider the tasks </w:t>
      </w:r>
      <w:r w:rsidR="00794036" w:rsidRPr="00062550">
        <w:t>to be performed with reference to</w:t>
      </w:r>
      <w:r w:rsidRPr="00062550">
        <w:t xml:space="preserve"> the objectives of the services put out to tender. Following this, the bidder presents and justifies the strategy with which it intends to provide the services for which it is responsib</w:t>
      </w:r>
      <w:r w:rsidR="00696A5C">
        <w:t>le</w:t>
      </w:r>
      <w:r w:rsidRPr="00062550">
        <w:t>.</w:t>
      </w:r>
    </w:p>
    <w:p w14:paraId="35AEFDC3" w14:textId="01E4BDE5" w:rsidR="00702557" w:rsidRPr="00062550" w:rsidRDefault="00702557" w:rsidP="00083296">
      <w:pPr>
        <w:jc w:val="both"/>
      </w:pPr>
      <w:r w:rsidRPr="00004711">
        <w:t>The bidder is required to explain its approach for coordination with the GIZ project.</w:t>
      </w:r>
    </w:p>
    <w:p w14:paraId="55C90139" w14:textId="30C7C80D" w:rsidR="00702557" w:rsidRPr="00062550" w:rsidRDefault="00702557" w:rsidP="00702557">
      <w:pPr>
        <w:spacing w:after="120" w:line="276" w:lineRule="auto"/>
        <w:jc w:val="both"/>
        <w:rPr>
          <w:rFonts w:cs="Arial"/>
        </w:rPr>
      </w:pPr>
      <w:r w:rsidRPr="00062550">
        <w:rPr>
          <w:rFonts w:cs="Arial"/>
        </w:rPr>
        <w:t xml:space="preserve">The </w:t>
      </w:r>
      <w:r w:rsidR="00F909A4">
        <w:rPr>
          <w:rFonts w:cs="Arial"/>
        </w:rPr>
        <w:t>Supervisor</w:t>
      </w:r>
      <w:r w:rsidRPr="00062550">
        <w:rPr>
          <w:rFonts w:cs="Arial"/>
        </w:rPr>
        <w:t xml:space="preserve"> manages costs and expenditures, accounting processes and invoicing in line with the requirements of GIZ. The </w:t>
      </w:r>
      <w:r w:rsidR="00F909A4">
        <w:rPr>
          <w:rFonts w:cs="Arial"/>
        </w:rPr>
        <w:t>Supervisor</w:t>
      </w:r>
      <w:r w:rsidRPr="00062550">
        <w:rPr>
          <w:rFonts w:cs="Arial"/>
        </w:rPr>
        <w:t xml:space="preserve"> reports regularly to GIZ in accordance with the AVB of the GIZ from </w:t>
      </w:r>
      <w:r w:rsidR="006F6596">
        <w:rPr>
          <w:rFonts w:cs="Arial"/>
        </w:rPr>
        <w:t>2022</w:t>
      </w:r>
      <w:r w:rsidRPr="00062550">
        <w:rPr>
          <w:rFonts w:cs="Arial"/>
        </w:rPr>
        <w:t xml:space="preserve">. </w:t>
      </w:r>
    </w:p>
    <w:p w14:paraId="1B40DA0D" w14:textId="77777777" w:rsidR="00702557" w:rsidRPr="00062550" w:rsidRDefault="00702557" w:rsidP="00702557">
      <w:pPr>
        <w:spacing w:after="120" w:line="276" w:lineRule="auto"/>
        <w:jc w:val="both"/>
        <w:rPr>
          <w:rFonts w:cs="Arial"/>
        </w:rPr>
      </w:pPr>
      <w:r w:rsidRPr="00062550">
        <w:rPr>
          <w:rFonts w:cs="Arial"/>
        </w:rPr>
        <w:t xml:space="preserve">The bidder is required to draw up a personnel assignment plan with explanatory notes that lists all the experts proposed in the bid; the plan includes information on assignment dates (duration and expert days) and locations of the individual members of the team complete with the allocation of work steps as set out in the schedule. </w:t>
      </w:r>
    </w:p>
    <w:p w14:paraId="64CB4C04" w14:textId="77777777" w:rsidR="005173D6" w:rsidRPr="00062550" w:rsidRDefault="005173D6" w:rsidP="00083296">
      <w:pPr>
        <w:jc w:val="both"/>
      </w:pPr>
      <w:r w:rsidRPr="00062550">
        <w:t xml:space="preserve">The bidder </w:t>
      </w:r>
      <w:r w:rsidR="00794036" w:rsidRPr="00062550">
        <w:t>is required to</w:t>
      </w:r>
      <w:r w:rsidRPr="00062550">
        <w:t xml:space="preserve"> </w:t>
      </w:r>
      <w:r w:rsidR="00794036" w:rsidRPr="00062550">
        <w:t>present</w:t>
      </w:r>
      <w:r w:rsidRPr="00062550">
        <w:t xml:space="preserve"> and explain its approach </w:t>
      </w:r>
      <w:r w:rsidR="00794036" w:rsidRPr="00062550">
        <w:t>to</w:t>
      </w:r>
      <w:r w:rsidRPr="00062550">
        <w:t xml:space="preserve"> </w:t>
      </w:r>
      <w:r w:rsidRPr="00062550">
        <w:rPr>
          <w:b/>
        </w:rPr>
        <w:t>steering</w:t>
      </w:r>
      <w:r w:rsidRPr="00062550">
        <w:t xml:space="preserve"> the measures with the project partners and </w:t>
      </w:r>
      <w:r w:rsidR="00794036" w:rsidRPr="00062550">
        <w:t>its contribution to</w:t>
      </w:r>
      <w:r w:rsidRPr="00062550">
        <w:t xml:space="preserve"> </w:t>
      </w:r>
      <w:r w:rsidR="00794036" w:rsidRPr="00062550">
        <w:t>the results-based monitoring system</w:t>
      </w:r>
      <w:r w:rsidRPr="00062550">
        <w:t xml:space="preserve">. </w:t>
      </w:r>
    </w:p>
    <w:p w14:paraId="66302E3C" w14:textId="0CB0E6CA" w:rsidR="007566DA" w:rsidRPr="00062550" w:rsidRDefault="007566DA" w:rsidP="00083296">
      <w:pPr>
        <w:jc w:val="both"/>
      </w:pPr>
      <w:r w:rsidRPr="00062550">
        <w:t xml:space="preserve">The bidder is required to describe the </w:t>
      </w:r>
      <w:r w:rsidR="00794036" w:rsidRPr="00062550">
        <w:t>key</w:t>
      </w:r>
      <w:r w:rsidRPr="00062550">
        <w:t xml:space="preserve"> </w:t>
      </w:r>
      <w:r w:rsidRPr="00062550">
        <w:rPr>
          <w:b/>
        </w:rPr>
        <w:t>processes</w:t>
      </w:r>
      <w:r w:rsidRPr="00062550">
        <w:t xml:space="preserve"> </w:t>
      </w:r>
      <w:r w:rsidR="00794036" w:rsidRPr="00062550">
        <w:t>for</w:t>
      </w:r>
      <w:r w:rsidRPr="00062550">
        <w:t xml:space="preserve"> the services for which it is responsible and create a schedule that describes how the services are to be provided. In particular, the bidder </w:t>
      </w:r>
      <w:r w:rsidR="00794036" w:rsidRPr="00062550">
        <w:lastRenderedPageBreak/>
        <w:t>is required to</w:t>
      </w:r>
      <w:r w:rsidRPr="00062550">
        <w:t xml:space="preserve"> describe the </w:t>
      </w:r>
      <w:r w:rsidR="00794036" w:rsidRPr="00062550">
        <w:t xml:space="preserve">necessary </w:t>
      </w:r>
      <w:r w:rsidRPr="00062550">
        <w:t>work steps and, if applicable, take account of the milestones and contributions of other actors.</w:t>
      </w:r>
    </w:p>
    <w:p w14:paraId="000921CD" w14:textId="6B09C01C" w:rsidR="00325404" w:rsidRPr="00062550" w:rsidRDefault="00325404" w:rsidP="00083296">
      <w:pPr>
        <w:pStyle w:val="Heading2"/>
        <w:jc w:val="both"/>
      </w:pPr>
      <w:bookmarkStart w:id="28" w:name="_Ref508122530"/>
      <w:bookmarkStart w:id="29" w:name="_Ref508122569"/>
      <w:bookmarkStart w:id="30" w:name="_Ref508122610"/>
      <w:bookmarkStart w:id="31" w:name="_Ref508122632"/>
      <w:bookmarkStart w:id="32" w:name="_Toc508620003"/>
      <w:bookmarkStart w:id="33" w:name="_Toc176953383"/>
      <w:r w:rsidRPr="00062550">
        <w:t xml:space="preserve">Project management of the </w:t>
      </w:r>
      <w:r w:rsidR="000A1B66">
        <w:t>designer</w:t>
      </w:r>
      <w:bookmarkEnd w:id="28"/>
      <w:bookmarkEnd w:id="29"/>
      <w:bookmarkEnd w:id="30"/>
      <w:bookmarkEnd w:id="31"/>
      <w:bookmarkEnd w:id="32"/>
      <w:bookmarkEnd w:id="33"/>
    </w:p>
    <w:p w14:paraId="4BCA3CF9" w14:textId="23ECF9E5" w:rsidR="00325404" w:rsidRPr="00062550" w:rsidRDefault="00325404" w:rsidP="00996FE3">
      <w:pPr>
        <w:pStyle w:val="ListParagraph"/>
        <w:numPr>
          <w:ilvl w:val="0"/>
          <w:numId w:val="2"/>
        </w:numPr>
        <w:ind w:left="720"/>
        <w:jc w:val="both"/>
      </w:pPr>
      <w:r w:rsidRPr="00062550">
        <w:t xml:space="preserve">The </w:t>
      </w:r>
      <w:r w:rsidR="00F909A4">
        <w:t>Supervisor</w:t>
      </w:r>
      <w:r w:rsidRPr="00062550">
        <w:t xml:space="preserve"> is responsible for selecting and steering the experts (national) assigned to perform the tasks.</w:t>
      </w:r>
    </w:p>
    <w:p w14:paraId="28920B47" w14:textId="66E25957" w:rsidR="00325404" w:rsidRPr="00062550" w:rsidRDefault="00325404" w:rsidP="00996FE3">
      <w:pPr>
        <w:pStyle w:val="ListParagraph"/>
        <w:numPr>
          <w:ilvl w:val="0"/>
          <w:numId w:val="2"/>
        </w:numPr>
        <w:ind w:left="720"/>
        <w:jc w:val="both"/>
      </w:pPr>
      <w:r w:rsidRPr="00062550">
        <w:t xml:space="preserve">The </w:t>
      </w:r>
      <w:r w:rsidR="00F909A4">
        <w:t>Supervisor</w:t>
      </w:r>
      <w:r w:rsidRPr="00062550">
        <w:t xml:space="preserve"> makes available equipment and supplies (consumables) and assumes the associated operating and administrative costs.</w:t>
      </w:r>
    </w:p>
    <w:p w14:paraId="05C76F13" w14:textId="1A55C908" w:rsidR="00325404" w:rsidRPr="00062550" w:rsidRDefault="00325404" w:rsidP="00996FE3">
      <w:pPr>
        <w:pStyle w:val="ListParagraph"/>
        <w:numPr>
          <w:ilvl w:val="0"/>
          <w:numId w:val="2"/>
        </w:numPr>
        <w:ind w:left="720"/>
        <w:jc w:val="both"/>
      </w:pPr>
      <w:r w:rsidRPr="00062550">
        <w:t xml:space="preserve">The </w:t>
      </w:r>
      <w:r w:rsidR="00F909A4">
        <w:t>Supervisor</w:t>
      </w:r>
      <w:r w:rsidRPr="00062550">
        <w:t xml:space="preserve"> manages costs and expenditures, accounting processes and invoicing in line with the </w:t>
      </w:r>
      <w:r w:rsidR="00D63588">
        <w:t xml:space="preserve">as national, so </w:t>
      </w:r>
      <w:r w:rsidRPr="00062550">
        <w:t>requirements of GIZ.</w:t>
      </w:r>
    </w:p>
    <w:p w14:paraId="00DDF72C" w14:textId="798A5A94" w:rsidR="00325404" w:rsidRPr="00062550" w:rsidRDefault="00325404" w:rsidP="00996FE3">
      <w:pPr>
        <w:pStyle w:val="ListParagraph"/>
        <w:numPr>
          <w:ilvl w:val="0"/>
          <w:numId w:val="2"/>
        </w:numPr>
        <w:ind w:left="720"/>
        <w:jc w:val="both"/>
      </w:pPr>
      <w:r w:rsidRPr="00062550">
        <w:t xml:space="preserve">The </w:t>
      </w:r>
      <w:r w:rsidR="00F909A4">
        <w:t>Supervisor</w:t>
      </w:r>
      <w:r w:rsidRPr="00062550">
        <w:t xml:space="preserve"> reports </w:t>
      </w:r>
      <w:r w:rsidR="000A1B66">
        <w:t>monthly</w:t>
      </w:r>
      <w:r w:rsidRPr="00062550">
        <w:t xml:space="preserve"> to GIZ</w:t>
      </w:r>
      <w:r w:rsidR="00A55C89">
        <w:t xml:space="preserve">, presenting interim </w:t>
      </w:r>
      <w:r w:rsidR="00732470">
        <w:t>progress of the civil works</w:t>
      </w:r>
      <w:r w:rsidR="00A55C89">
        <w:t>,</w:t>
      </w:r>
      <w:r w:rsidRPr="00062550">
        <w:t xml:space="preserve"> in accordance with </w:t>
      </w:r>
      <w:r w:rsidR="008E063F" w:rsidRPr="00062550">
        <w:t>the AVB</w:t>
      </w:r>
      <w:r w:rsidRPr="00062550">
        <w:t xml:space="preserve"> of the GIZ from </w:t>
      </w:r>
      <w:r w:rsidR="006F6596">
        <w:t>2022</w:t>
      </w:r>
      <w:r w:rsidR="001656C5" w:rsidRPr="00062550">
        <w:t>.</w:t>
      </w:r>
    </w:p>
    <w:p w14:paraId="5E6000EA" w14:textId="475401F6" w:rsidR="00325404" w:rsidRPr="00062550" w:rsidRDefault="00325404" w:rsidP="00083296">
      <w:pPr>
        <w:pStyle w:val="ZwischenberschriftmitAbstand"/>
        <w:jc w:val="both"/>
      </w:pPr>
      <w:r w:rsidRPr="00062550">
        <w:t xml:space="preserve">In addition to the reports required by GIZ in accordance with AVB, the </w:t>
      </w:r>
      <w:r w:rsidR="00732470">
        <w:t>Constructor</w:t>
      </w:r>
      <w:r w:rsidRPr="00062550">
        <w:t xml:space="preserve"> submits the following reports:</w:t>
      </w:r>
    </w:p>
    <w:p w14:paraId="66AA16FF" w14:textId="642D0BF1" w:rsidR="00325404" w:rsidRDefault="00C941BF" w:rsidP="00996FE3">
      <w:pPr>
        <w:pStyle w:val="ListParagraph"/>
        <w:numPr>
          <w:ilvl w:val="1"/>
          <w:numId w:val="2"/>
        </w:numPr>
        <w:ind w:left="720"/>
        <w:jc w:val="both"/>
      </w:pPr>
      <w:r>
        <w:t>Project Ince</w:t>
      </w:r>
      <w:r w:rsidR="009A657A">
        <w:t>ption Report,</w:t>
      </w:r>
    </w:p>
    <w:p w14:paraId="611A08D2" w14:textId="30906848" w:rsidR="009A657A" w:rsidRDefault="009A657A" w:rsidP="00996FE3">
      <w:pPr>
        <w:pStyle w:val="ListParagraph"/>
        <w:numPr>
          <w:ilvl w:val="1"/>
          <w:numId w:val="2"/>
        </w:numPr>
        <w:ind w:left="720"/>
        <w:jc w:val="both"/>
      </w:pPr>
      <w:r>
        <w:t>Monthly Summary Report,</w:t>
      </w:r>
    </w:p>
    <w:p w14:paraId="48C0A2DB" w14:textId="67577EFB" w:rsidR="009A657A" w:rsidRPr="00062550" w:rsidRDefault="009A657A" w:rsidP="00996FE3">
      <w:pPr>
        <w:pStyle w:val="ListParagraph"/>
        <w:numPr>
          <w:ilvl w:val="1"/>
          <w:numId w:val="2"/>
        </w:numPr>
        <w:ind w:left="720"/>
        <w:jc w:val="both"/>
      </w:pPr>
      <w:r>
        <w:t>Project Completion Report.</w:t>
      </w:r>
    </w:p>
    <w:p w14:paraId="26413032" w14:textId="0DEEFEA3" w:rsidR="00325404" w:rsidRPr="00062550" w:rsidRDefault="00325404" w:rsidP="007E0710">
      <w:pPr>
        <w:jc w:val="both"/>
      </w:pPr>
      <w:r w:rsidRPr="00062550">
        <w:t xml:space="preserve">The bidder is required to draw up a </w:t>
      </w:r>
      <w:r w:rsidRPr="00062550">
        <w:rPr>
          <w:b/>
        </w:rPr>
        <w:t>personnel assignment plan</w:t>
      </w:r>
      <w:r w:rsidRPr="00062550">
        <w:t xml:space="preserve"> with explanatory notes that lists all the experts proposed in the bid; the plan includes information on assignment dates (duration and expert </w:t>
      </w:r>
      <w:r w:rsidR="006741E3" w:rsidRPr="00062550">
        <w:t>days</w:t>
      </w:r>
      <w:r w:rsidRPr="00062550">
        <w:t>) and locations of the individual members of the team complete with the allocation of work steps as set out in the schedule.</w:t>
      </w:r>
    </w:p>
    <w:p w14:paraId="0D849751" w14:textId="52786581" w:rsidR="00312415" w:rsidRPr="00EB623F" w:rsidRDefault="00325404" w:rsidP="005E4FE7">
      <w:pPr>
        <w:pStyle w:val="Heading1"/>
        <w:numPr>
          <w:ilvl w:val="0"/>
          <w:numId w:val="19"/>
        </w:numPr>
      </w:pPr>
      <w:bookmarkStart w:id="34" w:name="_Ref508122918"/>
      <w:bookmarkStart w:id="35" w:name="_Ref508122930"/>
      <w:bookmarkStart w:id="36" w:name="_Toc508620005"/>
      <w:bookmarkStart w:id="37" w:name="_Toc176953384"/>
      <w:r w:rsidRPr="00EB623F">
        <w:t>Personnel concept</w:t>
      </w:r>
      <w:bookmarkEnd w:id="34"/>
      <w:bookmarkEnd w:id="35"/>
      <w:bookmarkEnd w:id="36"/>
      <w:bookmarkEnd w:id="37"/>
    </w:p>
    <w:p w14:paraId="32ADC370" w14:textId="3BB40C12" w:rsidR="00325404" w:rsidRPr="001261F8" w:rsidRDefault="00325404" w:rsidP="007E0710">
      <w:pPr>
        <w:jc w:val="both"/>
      </w:pPr>
      <w:r>
        <w:t>The bidder is required to provide personnel who are suited</w:t>
      </w:r>
      <w:r w:rsidR="003B4210">
        <w:t>, professional</w:t>
      </w:r>
      <w:r>
        <w:t xml:space="preserve"> to filling the positions</w:t>
      </w:r>
      <w:r w:rsidR="003B4210">
        <w:t>.</w:t>
      </w:r>
    </w:p>
    <w:p w14:paraId="08B46A75" w14:textId="693B2D82" w:rsidR="00803AEC" w:rsidRDefault="00803AEC" w:rsidP="007E0710">
      <w:pPr>
        <w:jc w:val="both"/>
      </w:pPr>
      <w:r w:rsidRPr="00803AEC">
        <w:t xml:space="preserve">The staff of the </w:t>
      </w:r>
      <w:r w:rsidR="00F909A4">
        <w:t>Supervisor</w:t>
      </w:r>
      <w:r w:rsidRPr="00803AEC">
        <w:t xml:space="preserve"> must include the following necessary specialists, who must have the appropriate qualification, issued by the licensing body of the State Committee for Urban Development of the Republic of Armenia, in accordance with the established procedure.</w:t>
      </w:r>
    </w:p>
    <w:p w14:paraId="1922E495" w14:textId="266049D2" w:rsidR="00A16A1A" w:rsidRPr="009A54A5" w:rsidRDefault="00A16A1A" w:rsidP="007E0710">
      <w:pPr>
        <w:jc w:val="both"/>
        <w:rPr>
          <w:b/>
          <w:bCs/>
          <w:u w:val="single"/>
        </w:rPr>
      </w:pPr>
      <w:r w:rsidRPr="009A54A5">
        <w:rPr>
          <w:b/>
          <w:bCs/>
          <w:u w:val="single"/>
        </w:rPr>
        <w:t>Key Expert</w:t>
      </w:r>
      <w:r w:rsidR="009A54A5" w:rsidRPr="009A54A5">
        <w:rPr>
          <w:b/>
          <w:bCs/>
          <w:u w:val="single"/>
        </w:rPr>
        <w:t>s:</w:t>
      </w:r>
    </w:p>
    <w:p w14:paraId="0C95B098" w14:textId="77777777" w:rsidR="009D5917" w:rsidRPr="00126854" w:rsidRDefault="009D5917" w:rsidP="009D5917">
      <w:pPr>
        <w:pStyle w:val="Heading2"/>
        <w:spacing w:before="0" w:after="0"/>
        <w:jc w:val="both"/>
      </w:pPr>
      <w:bookmarkStart w:id="38" w:name="_Toc139623507"/>
      <w:bookmarkStart w:id="39" w:name="_Toc176953385"/>
      <w:r>
        <w:t>Team leader</w:t>
      </w:r>
      <w:r w:rsidRPr="00126854">
        <w:t xml:space="preserve"> (National)</w:t>
      </w:r>
      <w:bookmarkEnd w:id="38"/>
      <w:bookmarkEnd w:id="39"/>
    </w:p>
    <w:p w14:paraId="65A46DEA" w14:textId="77777777" w:rsidR="009D5917" w:rsidRPr="00126854" w:rsidRDefault="009D5917" w:rsidP="009D5917">
      <w:pPr>
        <w:pStyle w:val="ZwischenberschriftohneAbstand"/>
        <w:jc w:val="both"/>
        <w:rPr>
          <w:u w:val="single"/>
        </w:rPr>
      </w:pPr>
      <w:r w:rsidRPr="00126854">
        <w:rPr>
          <w:u w:val="single"/>
        </w:rPr>
        <w:t xml:space="preserve">Tasks of </w:t>
      </w:r>
      <w:r>
        <w:rPr>
          <w:u w:val="single"/>
        </w:rPr>
        <w:t>the Team Leader</w:t>
      </w:r>
      <w:r w:rsidRPr="00126854">
        <w:rPr>
          <w:u w:val="single"/>
        </w:rPr>
        <w:t xml:space="preserve"> </w:t>
      </w:r>
    </w:p>
    <w:p w14:paraId="70199AC6" w14:textId="3AEB8344" w:rsidR="009D5917" w:rsidRPr="00126854" w:rsidRDefault="009D5917" w:rsidP="009D5917">
      <w:pPr>
        <w:pStyle w:val="ListParagraph"/>
        <w:numPr>
          <w:ilvl w:val="0"/>
          <w:numId w:val="4"/>
        </w:numPr>
        <w:spacing w:after="0"/>
        <w:jc w:val="both"/>
      </w:pPr>
      <w:r>
        <w:rPr>
          <w:lang w:eastAsia="de-DE"/>
        </w:rPr>
        <w:t>Architect/Constructor, Engineer in water supply and sanitation, Team Leader</w:t>
      </w:r>
      <w:r w:rsidR="00E15251">
        <w:rPr>
          <w:lang w:eastAsia="de-DE"/>
        </w:rPr>
        <w:t xml:space="preserve">, Site Technical </w:t>
      </w:r>
      <w:r w:rsidR="009B7C2F">
        <w:rPr>
          <w:lang w:eastAsia="de-DE"/>
        </w:rPr>
        <w:t>Supervisor</w:t>
      </w:r>
      <w:r>
        <w:rPr>
          <w:lang w:eastAsia="de-DE"/>
        </w:rPr>
        <w:t xml:space="preserve"> </w:t>
      </w:r>
    </w:p>
    <w:p w14:paraId="215385EF" w14:textId="77777777" w:rsidR="009D5917" w:rsidRPr="00126854" w:rsidRDefault="009D5917" w:rsidP="009D5917">
      <w:pPr>
        <w:pStyle w:val="ZwischenberschriftohneAbstand"/>
        <w:jc w:val="both"/>
        <w:rPr>
          <w:u w:val="single"/>
        </w:rPr>
      </w:pPr>
      <w:r w:rsidRPr="00126854">
        <w:rPr>
          <w:u w:val="single"/>
        </w:rPr>
        <w:t>Qualifications of</w:t>
      </w:r>
      <w:r>
        <w:rPr>
          <w:u w:val="single"/>
        </w:rPr>
        <w:t xml:space="preserve"> Team Leader</w:t>
      </w:r>
    </w:p>
    <w:p w14:paraId="1C45D9CC" w14:textId="77777777" w:rsidR="009D5917" w:rsidRPr="00126854" w:rsidRDefault="009D5917" w:rsidP="009D5917">
      <w:pPr>
        <w:pStyle w:val="ListParagraph"/>
        <w:numPr>
          <w:ilvl w:val="0"/>
          <w:numId w:val="5"/>
        </w:numPr>
        <w:spacing w:after="0"/>
        <w:jc w:val="both"/>
      </w:pPr>
      <w:r w:rsidRPr="00126854">
        <w:t>Education/training (2.</w:t>
      </w:r>
      <w:r>
        <w:t>1</w:t>
      </w:r>
      <w:r w:rsidRPr="00126854">
        <w:t xml:space="preserve">.1): University qualification (Diploma/Master) in </w:t>
      </w:r>
      <w:r>
        <w:t xml:space="preserve">Construction, Architecture, civil engineering, particularly in water systems, water supply, buildings construction, Water supply/Wastewater engineering, </w:t>
      </w:r>
      <w:r w:rsidRPr="00126854">
        <w:t xml:space="preserve"> </w:t>
      </w:r>
      <w:r w:rsidRPr="00126854">
        <w:rPr>
          <w:lang w:eastAsia="de-DE"/>
        </w:rPr>
        <w:t xml:space="preserve">  </w:t>
      </w:r>
    </w:p>
    <w:p w14:paraId="3EC134E3" w14:textId="37A5C2D7" w:rsidR="009D5917" w:rsidRPr="00126854" w:rsidRDefault="009D5917" w:rsidP="009D5917">
      <w:pPr>
        <w:pStyle w:val="ListParagraph"/>
        <w:numPr>
          <w:ilvl w:val="0"/>
          <w:numId w:val="5"/>
        </w:numPr>
        <w:spacing w:after="0"/>
        <w:jc w:val="both"/>
      </w:pPr>
      <w:r w:rsidRPr="00126854">
        <w:t>Language (2.</w:t>
      </w:r>
      <w:r>
        <w:t>1</w:t>
      </w:r>
      <w:r w:rsidRPr="00126854">
        <w:t>.2): Armenian</w:t>
      </w:r>
      <w:r>
        <w:t>,</w:t>
      </w:r>
      <w:r w:rsidRPr="00126854">
        <w:t xml:space="preserve"> </w:t>
      </w:r>
    </w:p>
    <w:p w14:paraId="1516B0C6" w14:textId="1E926811" w:rsidR="009D5917" w:rsidRPr="00126854" w:rsidRDefault="009D5917" w:rsidP="009D5917">
      <w:pPr>
        <w:pStyle w:val="ListParagraph"/>
        <w:numPr>
          <w:ilvl w:val="0"/>
          <w:numId w:val="5"/>
        </w:numPr>
        <w:spacing w:after="0"/>
        <w:jc w:val="both"/>
      </w:pPr>
      <w:r w:rsidRPr="00126854">
        <w:t>General professional experience (2.</w:t>
      </w:r>
      <w:r>
        <w:t>1</w:t>
      </w:r>
      <w:r w:rsidRPr="00126854">
        <w:t xml:space="preserve">.3): </w:t>
      </w:r>
      <w:r w:rsidR="005B769C">
        <w:t>7</w:t>
      </w:r>
      <w:r w:rsidRPr="00126854">
        <w:t xml:space="preserve"> years of relevant experience in </w:t>
      </w:r>
      <w:r>
        <w:t xml:space="preserve">a relevant sphere, preferably </w:t>
      </w:r>
      <w:r w:rsidRPr="00504994">
        <w:t>in terms of technical supervision of the construction</w:t>
      </w:r>
      <w:r>
        <w:t xml:space="preserve"> of water systems/ wastewater treatment facilities,   </w:t>
      </w:r>
      <w:r w:rsidRPr="00126854">
        <w:t xml:space="preserve"> </w:t>
      </w:r>
      <w:r w:rsidRPr="00126854">
        <w:rPr>
          <w:lang w:eastAsia="de-DE"/>
        </w:rPr>
        <w:t xml:space="preserve">  </w:t>
      </w:r>
    </w:p>
    <w:p w14:paraId="22885A46" w14:textId="2B8A03AF" w:rsidR="009D5917" w:rsidRDefault="009D5917" w:rsidP="009D5917">
      <w:pPr>
        <w:pStyle w:val="ListParagraph"/>
        <w:numPr>
          <w:ilvl w:val="0"/>
          <w:numId w:val="3"/>
        </w:numPr>
        <w:spacing w:after="0"/>
        <w:jc w:val="both"/>
      </w:pPr>
      <w:r w:rsidRPr="00126854">
        <w:t>Specific professional experience (2.</w:t>
      </w:r>
      <w:r>
        <w:t>1</w:t>
      </w:r>
      <w:r w:rsidRPr="00126854">
        <w:t xml:space="preserve">.4): </w:t>
      </w:r>
      <w:r w:rsidR="005B577C">
        <w:t>5</w:t>
      </w:r>
      <w:r w:rsidRPr="00126854">
        <w:t xml:space="preserve"> years of relevant experience </w:t>
      </w:r>
      <w:r>
        <w:t>in the sphere of the wastewater treatment plants designing and construction,</w:t>
      </w:r>
      <w:r w:rsidRPr="00126854">
        <w:t xml:space="preserve"> </w:t>
      </w:r>
      <w:r>
        <w:t xml:space="preserve">water sewerage systems, water supply or relevant sphere, </w:t>
      </w:r>
    </w:p>
    <w:p w14:paraId="63FBE7B3" w14:textId="0BD313CB" w:rsidR="009D5917" w:rsidRDefault="009D5917" w:rsidP="009D5917">
      <w:pPr>
        <w:pStyle w:val="ListParagraph"/>
        <w:numPr>
          <w:ilvl w:val="0"/>
          <w:numId w:val="3"/>
        </w:numPr>
        <w:spacing w:after="0"/>
        <w:jc w:val="both"/>
      </w:pPr>
      <w:r w:rsidRPr="00126854">
        <w:lastRenderedPageBreak/>
        <w:t>Leadership/management experience (2.</w:t>
      </w:r>
      <w:r>
        <w:t>1</w:t>
      </w:r>
      <w:r w:rsidRPr="00126854">
        <w:t xml:space="preserve">.5): minimum </w:t>
      </w:r>
      <w:r w:rsidR="0076000F">
        <w:t>3</w:t>
      </w:r>
      <w:r w:rsidRPr="00126854">
        <w:t xml:space="preserve"> years of </w:t>
      </w:r>
      <w:r w:rsidR="00295B49">
        <w:t xml:space="preserve">technical supervision </w:t>
      </w:r>
      <w:r w:rsidRPr="00126854">
        <w:t xml:space="preserve">experience in </w:t>
      </w:r>
      <w:r>
        <w:t>architecture and/or construction,</w:t>
      </w:r>
      <w:r w:rsidRPr="00126854">
        <w:t xml:space="preserve"> </w:t>
      </w:r>
    </w:p>
    <w:p w14:paraId="51F4A7AD" w14:textId="77777777" w:rsidR="009D5917" w:rsidRDefault="009D5917" w:rsidP="009D5917">
      <w:pPr>
        <w:pStyle w:val="ListParagraph"/>
        <w:numPr>
          <w:ilvl w:val="0"/>
          <w:numId w:val="5"/>
        </w:numPr>
        <w:spacing w:after="0"/>
        <w:jc w:val="both"/>
      </w:pPr>
      <w:r>
        <w:t>Other (2.1.8): Knowledge in AUTOCAD</w:t>
      </w:r>
    </w:p>
    <w:p w14:paraId="59B41086" w14:textId="77777777" w:rsidR="00243970" w:rsidRPr="00126854" w:rsidRDefault="00243970" w:rsidP="00243970">
      <w:pPr>
        <w:pStyle w:val="ListParagraph"/>
        <w:spacing w:after="0"/>
        <w:jc w:val="both"/>
      </w:pPr>
    </w:p>
    <w:p w14:paraId="68506FFD" w14:textId="5FAFB365" w:rsidR="009D5917" w:rsidRPr="001261F8" w:rsidRDefault="009D5917" w:rsidP="009D5917">
      <w:pPr>
        <w:pStyle w:val="Heading2"/>
        <w:spacing w:before="0" w:after="0"/>
        <w:jc w:val="both"/>
      </w:pPr>
      <w:bookmarkStart w:id="40" w:name="_Toc139623510"/>
      <w:bookmarkStart w:id="41" w:name="_Toc176953386"/>
      <w:r>
        <w:t xml:space="preserve">Expert </w:t>
      </w:r>
      <w:r w:rsidR="009B7C2F">
        <w:t>1</w:t>
      </w:r>
      <w:r>
        <w:t xml:space="preserve"> (National)</w:t>
      </w:r>
      <w:bookmarkEnd w:id="40"/>
      <w:bookmarkEnd w:id="41"/>
    </w:p>
    <w:p w14:paraId="70E5358B" w14:textId="030D3038" w:rsidR="009D5917" w:rsidRPr="001261F8" w:rsidRDefault="009D5917" w:rsidP="009D5917">
      <w:pPr>
        <w:pStyle w:val="ZwischenberschriftohneAbstand"/>
        <w:jc w:val="both"/>
        <w:rPr>
          <w:u w:val="single"/>
        </w:rPr>
      </w:pPr>
      <w:r>
        <w:rPr>
          <w:u w:val="single"/>
        </w:rPr>
        <w:t xml:space="preserve">Tasks of expert </w:t>
      </w:r>
      <w:r w:rsidR="009B7C2F">
        <w:rPr>
          <w:u w:val="single"/>
        </w:rPr>
        <w:t>1</w:t>
      </w:r>
    </w:p>
    <w:p w14:paraId="24440BBC" w14:textId="77777777" w:rsidR="009D5917" w:rsidRPr="009C1220" w:rsidRDefault="009D5917" w:rsidP="009D5917">
      <w:pPr>
        <w:pStyle w:val="ListParagraph"/>
        <w:numPr>
          <w:ilvl w:val="0"/>
          <w:numId w:val="4"/>
        </w:numPr>
        <w:spacing w:after="0" w:line="276" w:lineRule="auto"/>
        <w:jc w:val="both"/>
        <w:rPr>
          <w:lang w:eastAsia="de-DE"/>
        </w:rPr>
      </w:pPr>
      <w:r w:rsidRPr="009C1220">
        <w:rPr>
          <w:lang w:val="en-US" w:eastAsia="de-DE"/>
        </w:rPr>
        <w:t xml:space="preserve">Specialist in electricity, electrotechnics and weak currents </w:t>
      </w:r>
    </w:p>
    <w:p w14:paraId="6182F70C" w14:textId="0235F58F" w:rsidR="009D5917" w:rsidRPr="009C1220" w:rsidRDefault="009D5917" w:rsidP="009D5917">
      <w:pPr>
        <w:pStyle w:val="ZwischenberschriftohneAbstand"/>
        <w:jc w:val="both"/>
        <w:rPr>
          <w:u w:val="single"/>
        </w:rPr>
      </w:pPr>
      <w:r w:rsidRPr="009C1220">
        <w:rPr>
          <w:u w:val="single"/>
        </w:rPr>
        <w:t xml:space="preserve">Qualifications of expert </w:t>
      </w:r>
      <w:r w:rsidR="009B7C2F">
        <w:rPr>
          <w:u w:val="single"/>
        </w:rPr>
        <w:t>1</w:t>
      </w:r>
    </w:p>
    <w:p w14:paraId="784C79B2" w14:textId="62B077E7" w:rsidR="009D5917" w:rsidRPr="009C1220" w:rsidRDefault="009D5917" w:rsidP="009D5917">
      <w:pPr>
        <w:pStyle w:val="ListParagraph"/>
        <w:numPr>
          <w:ilvl w:val="0"/>
          <w:numId w:val="5"/>
        </w:numPr>
        <w:spacing w:after="0"/>
        <w:jc w:val="both"/>
      </w:pPr>
      <w:r w:rsidRPr="009C1220">
        <w:t>Education/training (2.</w:t>
      </w:r>
      <w:r w:rsidR="009B7C2F">
        <w:t>2</w:t>
      </w:r>
      <w:r w:rsidRPr="009C1220">
        <w:t>.1):</w:t>
      </w:r>
      <w:r w:rsidRPr="00BA0AF5">
        <w:t xml:space="preserve"> </w:t>
      </w:r>
      <w:r w:rsidRPr="00DA1A90">
        <w:t xml:space="preserve">University qualification (Diploma/Master) </w:t>
      </w:r>
      <w:r>
        <w:rPr>
          <w:lang w:val="en-US"/>
        </w:rPr>
        <w:t xml:space="preserve">in </w:t>
      </w:r>
      <w:proofErr w:type="gramStart"/>
      <w:r>
        <w:t>E</w:t>
      </w:r>
      <w:r w:rsidRPr="009C1220">
        <w:t>lectricity</w:t>
      </w:r>
      <w:proofErr w:type="gramEnd"/>
      <w:r w:rsidRPr="009C1220">
        <w:t>, electronic equipment, electrotechnician, electromechanics,</w:t>
      </w:r>
      <w:r w:rsidRPr="009C1220">
        <w:rPr>
          <w:lang w:val="hy-AM"/>
        </w:rPr>
        <w:t xml:space="preserve"> </w:t>
      </w:r>
      <w:r w:rsidRPr="009C1220">
        <w:rPr>
          <w:lang w:val="en-US"/>
        </w:rPr>
        <w:t>or relevant specialization</w:t>
      </w:r>
      <w:r w:rsidRPr="009C1220">
        <w:t xml:space="preserve"> </w:t>
      </w:r>
    </w:p>
    <w:p w14:paraId="28E5A8E9" w14:textId="16B3B48B" w:rsidR="009D5917" w:rsidRPr="009C1220" w:rsidRDefault="009D5917" w:rsidP="009D5917">
      <w:pPr>
        <w:pStyle w:val="ListParagraph"/>
        <w:numPr>
          <w:ilvl w:val="0"/>
          <w:numId w:val="5"/>
        </w:numPr>
        <w:spacing w:after="0"/>
        <w:jc w:val="both"/>
      </w:pPr>
      <w:r w:rsidRPr="009C1220">
        <w:t>Language (2.</w:t>
      </w:r>
      <w:r w:rsidR="009B7C2F">
        <w:t>2</w:t>
      </w:r>
      <w:r w:rsidRPr="009C1220">
        <w:t>.2): Armenian</w:t>
      </w:r>
    </w:p>
    <w:p w14:paraId="0D8DC73E" w14:textId="3F88518A" w:rsidR="009D5917" w:rsidRPr="001261F8" w:rsidRDefault="009D5917" w:rsidP="009D5917">
      <w:pPr>
        <w:pStyle w:val="ListParagraph"/>
        <w:numPr>
          <w:ilvl w:val="0"/>
          <w:numId w:val="5"/>
        </w:numPr>
        <w:spacing w:after="0"/>
        <w:jc w:val="both"/>
      </w:pPr>
      <w:r w:rsidRPr="009C1220">
        <w:t>General professional experience (2.</w:t>
      </w:r>
      <w:r w:rsidR="009B7C2F">
        <w:t>2</w:t>
      </w:r>
      <w:r w:rsidRPr="009C1220">
        <w:t xml:space="preserve">.3): </w:t>
      </w:r>
      <w:r>
        <w:t>5</w:t>
      </w:r>
      <w:r w:rsidRPr="009C1220">
        <w:t xml:space="preserve"> years of relevant experience</w:t>
      </w:r>
      <w:r>
        <w:t xml:space="preserve"> in electricity, electrotechnics, or relevant sphere</w:t>
      </w:r>
    </w:p>
    <w:p w14:paraId="13214BC6" w14:textId="621FAA14" w:rsidR="009D5917" w:rsidRDefault="009D5917" w:rsidP="009D5917">
      <w:pPr>
        <w:pStyle w:val="ListParagraph"/>
        <w:numPr>
          <w:ilvl w:val="0"/>
          <w:numId w:val="5"/>
        </w:numPr>
        <w:spacing w:after="0"/>
        <w:jc w:val="both"/>
      </w:pPr>
      <w:r>
        <w:t>Specific professional experience (2.</w:t>
      </w:r>
      <w:r w:rsidR="009B7C2F">
        <w:t>2</w:t>
      </w:r>
      <w:r>
        <w:t>.4): 5 years of experience and knowledge in electricity, e</w:t>
      </w:r>
      <w:r w:rsidRPr="00290ADF">
        <w:t>lectro</w:t>
      </w:r>
      <w:r>
        <w:t>-</w:t>
      </w:r>
      <w:r w:rsidRPr="00290ADF">
        <w:t xml:space="preserve">technological </w:t>
      </w:r>
      <w:r>
        <w:t xml:space="preserve">systems, installation, or relevant sphere. </w:t>
      </w:r>
    </w:p>
    <w:p w14:paraId="55092BD4" w14:textId="104C7419" w:rsidR="009D5917" w:rsidRPr="003A4978" w:rsidRDefault="009D5917" w:rsidP="009D5917">
      <w:pPr>
        <w:pStyle w:val="Heading2"/>
      </w:pPr>
      <w:bookmarkStart w:id="42" w:name="_Toc139623511"/>
      <w:bookmarkStart w:id="43" w:name="_Toc176953387"/>
      <w:r w:rsidRPr="003A4978">
        <w:t>Expert</w:t>
      </w:r>
      <w:r w:rsidRPr="003A4978">
        <w:rPr>
          <w:spacing w:val="-1"/>
        </w:rPr>
        <w:t xml:space="preserve"> </w:t>
      </w:r>
      <w:r w:rsidR="009B7C2F">
        <w:t>2</w:t>
      </w:r>
      <w:r>
        <w:t xml:space="preserve"> </w:t>
      </w:r>
      <w:r w:rsidRPr="003A4978">
        <w:t>(National)</w:t>
      </w:r>
      <w:bookmarkEnd w:id="42"/>
      <w:bookmarkEnd w:id="43"/>
    </w:p>
    <w:p w14:paraId="5BE34040" w14:textId="2B98B347" w:rsidR="009D5917" w:rsidRPr="003A4978" w:rsidRDefault="009D5917" w:rsidP="009D5917">
      <w:pPr>
        <w:spacing w:after="0"/>
        <w:jc w:val="both"/>
        <w:rPr>
          <w:u w:val="single"/>
        </w:rPr>
      </w:pPr>
      <w:r w:rsidRPr="003A4978">
        <w:rPr>
          <w:u w:val="single"/>
        </w:rPr>
        <w:t xml:space="preserve">Tasks of expert </w:t>
      </w:r>
      <w:r w:rsidR="009B7C2F">
        <w:rPr>
          <w:u w:val="single"/>
        </w:rPr>
        <w:t>2</w:t>
      </w:r>
    </w:p>
    <w:p w14:paraId="3824C818" w14:textId="77777777" w:rsidR="009D5917" w:rsidRDefault="009D5917" w:rsidP="009D5917">
      <w:pPr>
        <w:pStyle w:val="ListParagraph"/>
        <w:numPr>
          <w:ilvl w:val="0"/>
          <w:numId w:val="5"/>
        </w:numPr>
        <w:spacing w:after="0"/>
        <w:jc w:val="both"/>
      </w:pPr>
      <w:r>
        <w:t>Ecologist, environmentalist</w:t>
      </w:r>
      <w:r w:rsidRPr="002525E1">
        <w:t xml:space="preserve"> </w:t>
      </w:r>
    </w:p>
    <w:p w14:paraId="761D0952" w14:textId="6FCBF49D" w:rsidR="009D5917" w:rsidRPr="003A4978" w:rsidRDefault="009D5917" w:rsidP="009D5917">
      <w:pPr>
        <w:spacing w:after="0"/>
        <w:jc w:val="both"/>
        <w:rPr>
          <w:u w:val="single"/>
        </w:rPr>
      </w:pPr>
      <w:r w:rsidRPr="003A4978">
        <w:rPr>
          <w:u w:val="single"/>
        </w:rPr>
        <w:t xml:space="preserve">Qualifications of expert </w:t>
      </w:r>
      <w:r w:rsidR="009B7C2F">
        <w:rPr>
          <w:u w:val="single"/>
        </w:rPr>
        <w:t>2</w:t>
      </w:r>
    </w:p>
    <w:p w14:paraId="52FB8F5D" w14:textId="4D47FBBF" w:rsidR="009D5917" w:rsidRDefault="009D5917" w:rsidP="009D5917">
      <w:pPr>
        <w:pStyle w:val="ListParagraph"/>
        <w:numPr>
          <w:ilvl w:val="0"/>
          <w:numId w:val="5"/>
        </w:numPr>
        <w:spacing w:after="0"/>
        <w:jc w:val="both"/>
      </w:pPr>
      <w:r>
        <w:t>Education/training</w:t>
      </w:r>
      <w:r w:rsidRPr="002525E1">
        <w:t xml:space="preserve"> </w:t>
      </w:r>
      <w:r>
        <w:t>(2.</w:t>
      </w:r>
      <w:r w:rsidR="009B7C2F">
        <w:t>3</w:t>
      </w:r>
      <w:r>
        <w:t>.1):</w:t>
      </w:r>
      <w:r w:rsidRPr="002525E1">
        <w:t xml:space="preserve"> </w:t>
      </w:r>
      <w:r>
        <w:t>Ecology,</w:t>
      </w:r>
      <w:r w:rsidRPr="002525E1">
        <w:t xml:space="preserve"> </w:t>
      </w:r>
      <w:r>
        <w:t>environment,</w:t>
      </w:r>
      <w:r w:rsidRPr="002525E1">
        <w:t xml:space="preserve"> </w:t>
      </w:r>
      <w:r>
        <w:t>chemistry,</w:t>
      </w:r>
      <w:r w:rsidRPr="002525E1">
        <w:t xml:space="preserve"> </w:t>
      </w:r>
      <w:r>
        <w:t>biology,</w:t>
      </w:r>
      <w:r w:rsidRPr="002525E1">
        <w:t xml:space="preserve"> </w:t>
      </w:r>
      <w:r>
        <w:t>geography, geology, or relevant specialization</w:t>
      </w:r>
    </w:p>
    <w:p w14:paraId="17B7D74D" w14:textId="37A4CE1B" w:rsidR="009D5917" w:rsidRDefault="009D5917" w:rsidP="009D5917">
      <w:pPr>
        <w:pStyle w:val="ListParagraph"/>
        <w:numPr>
          <w:ilvl w:val="0"/>
          <w:numId w:val="5"/>
        </w:numPr>
        <w:spacing w:after="0"/>
        <w:jc w:val="both"/>
      </w:pPr>
      <w:r>
        <w:t>Language</w:t>
      </w:r>
      <w:r w:rsidRPr="002525E1">
        <w:t xml:space="preserve"> </w:t>
      </w:r>
      <w:r>
        <w:t>(2.</w:t>
      </w:r>
      <w:r w:rsidR="009B7C2F">
        <w:t>3</w:t>
      </w:r>
      <w:r>
        <w:t>.2):</w:t>
      </w:r>
      <w:r w:rsidRPr="002525E1">
        <w:t xml:space="preserve"> </w:t>
      </w:r>
      <w:r>
        <w:t>Armenian</w:t>
      </w:r>
    </w:p>
    <w:p w14:paraId="02CB69C3" w14:textId="7F80AF75" w:rsidR="009D5917" w:rsidRDefault="009D5917" w:rsidP="009D5917">
      <w:pPr>
        <w:pStyle w:val="ListParagraph"/>
        <w:numPr>
          <w:ilvl w:val="0"/>
          <w:numId w:val="5"/>
        </w:numPr>
        <w:spacing w:after="0"/>
        <w:jc w:val="both"/>
      </w:pPr>
      <w:r>
        <w:t>General</w:t>
      </w:r>
      <w:r w:rsidRPr="002525E1">
        <w:t xml:space="preserve"> </w:t>
      </w:r>
      <w:r>
        <w:t>professional</w:t>
      </w:r>
      <w:r w:rsidRPr="002525E1">
        <w:t xml:space="preserve"> </w:t>
      </w:r>
      <w:r>
        <w:t>experience</w:t>
      </w:r>
      <w:r w:rsidRPr="002525E1">
        <w:t xml:space="preserve"> </w:t>
      </w:r>
      <w:r>
        <w:t>(2.</w:t>
      </w:r>
      <w:r w:rsidR="009B7C2F">
        <w:t>3</w:t>
      </w:r>
      <w:r>
        <w:t>.3):</w:t>
      </w:r>
      <w:r w:rsidRPr="002525E1">
        <w:t xml:space="preserve"> </w:t>
      </w:r>
      <w:r>
        <w:t>10</w:t>
      </w:r>
      <w:r w:rsidRPr="002525E1">
        <w:t xml:space="preserve"> </w:t>
      </w:r>
      <w:r>
        <w:t>years</w:t>
      </w:r>
      <w:r w:rsidRPr="002525E1">
        <w:t xml:space="preserve"> </w:t>
      </w:r>
      <w:r>
        <w:t>of</w:t>
      </w:r>
      <w:r w:rsidRPr="002525E1">
        <w:t xml:space="preserve"> </w:t>
      </w:r>
      <w:r>
        <w:t>relevant</w:t>
      </w:r>
      <w:r w:rsidRPr="002525E1">
        <w:t xml:space="preserve"> </w:t>
      </w:r>
      <w:r>
        <w:t>experience</w:t>
      </w:r>
      <w:r w:rsidRPr="002525E1">
        <w:t xml:space="preserve"> </w:t>
      </w:r>
      <w:r>
        <w:t>in</w:t>
      </w:r>
      <w:r w:rsidRPr="002525E1">
        <w:t xml:space="preserve"> </w:t>
      </w:r>
      <w:r>
        <w:t>environmental/ecological</w:t>
      </w:r>
      <w:r w:rsidRPr="002525E1">
        <w:t xml:space="preserve"> </w:t>
      </w:r>
      <w:r>
        <w:t>sphere, experience</w:t>
      </w:r>
      <w:r w:rsidRPr="002525E1">
        <w:t xml:space="preserve"> </w:t>
      </w:r>
      <w:r>
        <w:t>in</w:t>
      </w:r>
      <w:r w:rsidRPr="002525E1">
        <w:t xml:space="preserve"> </w:t>
      </w:r>
      <w:r>
        <w:t>international</w:t>
      </w:r>
      <w:r w:rsidRPr="002525E1">
        <w:t xml:space="preserve"> </w:t>
      </w:r>
      <w:r>
        <w:t>projects</w:t>
      </w:r>
      <w:r w:rsidRPr="002525E1">
        <w:t xml:space="preserve"> </w:t>
      </w:r>
      <w:r>
        <w:t>is</w:t>
      </w:r>
      <w:r w:rsidRPr="002525E1">
        <w:t xml:space="preserve"> </w:t>
      </w:r>
      <w:r>
        <w:t>plus</w:t>
      </w:r>
    </w:p>
    <w:p w14:paraId="50A50793" w14:textId="2BC87F35" w:rsidR="009D5917" w:rsidRDefault="009D5917" w:rsidP="009D5917">
      <w:pPr>
        <w:pStyle w:val="ListParagraph"/>
        <w:numPr>
          <w:ilvl w:val="0"/>
          <w:numId w:val="5"/>
        </w:numPr>
        <w:spacing w:after="0"/>
        <w:jc w:val="both"/>
      </w:pPr>
      <w:r>
        <w:t>Specific professional experience (2.</w:t>
      </w:r>
      <w:r w:rsidR="009B7C2F">
        <w:t>3</w:t>
      </w:r>
      <w:r>
        <w:t>.4): 5 years of experience and knowledge in</w:t>
      </w:r>
      <w:r w:rsidRPr="002525E1">
        <w:t xml:space="preserve"> </w:t>
      </w:r>
      <w:r>
        <w:t>drafting drafts and proceeding on EIA and expertise, knowledge in provision permits</w:t>
      </w:r>
      <w:r w:rsidRPr="002525E1">
        <w:t xml:space="preserve"> </w:t>
      </w:r>
      <w:r>
        <w:t>for</w:t>
      </w:r>
      <w:r w:rsidRPr="002525E1">
        <w:t xml:space="preserve"> </w:t>
      </w:r>
      <w:r>
        <w:t>water</w:t>
      </w:r>
      <w:r w:rsidRPr="002525E1">
        <w:t xml:space="preserve"> </w:t>
      </w:r>
      <w:r>
        <w:t>use/discharge,</w:t>
      </w:r>
      <w:r w:rsidRPr="002525E1">
        <w:t xml:space="preserve"> </w:t>
      </w:r>
      <w:r>
        <w:t>air</w:t>
      </w:r>
      <w:r w:rsidRPr="002525E1">
        <w:t xml:space="preserve"> </w:t>
      </w:r>
      <w:r>
        <w:t>pollution</w:t>
      </w:r>
      <w:r w:rsidRPr="002525E1">
        <w:t xml:space="preserve"> </w:t>
      </w:r>
      <w:r>
        <w:t>permits,</w:t>
      </w:r>
      <w:r w:rsidRPr="002525E1">
        <w:t xml:space="preserve"> </w:t>
      </w:r>
      <w:r>
        <w:t>land</w:t>
      </w:r>
      <w:r w:rsidRPr="002525E1">
        <w:t xml:space="preserve"> </w:t>
      </w:r>
      <w:r>
        <w:t>acquisition,</w:t>
      </w:r>
      <w:r w:rsidRPr="002525E1">
        <w:t xml:space="preserve"> </w:t>
      </w:r>
      <w:r>
        <w:t>etc.</w:t>
      </w:r>
    </w:p>
    <w:p w14:paraId="662072E9" w14:textId="2F7BBA0E" w:rsidR="009D5917" w:rsidRDefault="009D5917" w:rsidP="009D5917">
      <w:pPr>
        <w:pStyle w:val="ListParagraph"/>
        <w:numPr>
          <w:ilvl w:val="0"/>
          <w:numId w:val="5"/>
        </w:numPr>
        <w:spacing w:after="0"/>
        <w:jc w:val="both"/>
      </w:pPr>
      <w:r>
        <w:t>Other</w:t>
      </w:r>
      <w:r w:rsidRPr="002525E1">
        <w:t xml:space="preserve"> </w:t>
      </w:r>
      <w:r>
        <w:t>(2.</w:t>
      </w:r>
      <w:r w:rsidR="009B7C2F">
        <w:t>3</w:t>
      </w:r>
      <w:r>
        <w:t>.8):</w:t>
      </w:r>
      <w:r w:rsidRPr="002525E1">
        <w:t xml:space="preserve"> </w:t>
      </w:r>
      <w:r>
        <w:t>Knowledge</w:t>
      </w:r>
      <w:r w:rsidRPr="002525E1">
        <w:t xml:space="preserve"> </w:t>
      </w:r>
      <w:r>
        <w:t>in</w:t>
      </w:r>
      <w:r w:rsidRPr="002525E1">
        <w:t xml:space="preserve"> </w:t>
      </w:r>
      <w:r>
        <w:t>local</w:t>
      </w:r>
      <w:r w:rsidRPr="002525E1">
        <w:t xml:space="preserve"> </w:t>
      </w:r>
      <w:r>
        <w:t>procedural</w:t>
      </w:r>
      <w:r w:rsidRPr="002525E1">
        <w:t xml:space="preserve"> </w:t>
      </w:r>
      <w:r>
        <w:t>and</w:t>
      </w:r>
      <w:r w:rsidRPr="002525E1">
        <w:t xml:space="preserve"> </w:t>
      </w:r>
      <w:r>
        <w:t>environmental</w:t>
      </w:r>
      <w:r w:rsidRPr="002525E1">
        <w:t xml:space="preserve"> </w:t>
      </w:r>
      <w:r>
        <w:t>legislation</w:t>
      </w:r>
    </w:p>
    <w:p w14:paraId="05E543B1" w14:textId="77777777" w:rsidR="009D5917" w:rsidRDefault="009D5917" w:rsidP="009D5917">
      <w:pPr>
        <w:pStyle w:val="ListParagraph"/>
        <w:spacing w:after="0"/>
        <w:jc w:val="both"/>
      </w:pPr>
    </w:p>
    <w:p w14:paraId="4762981F" w14:textId="77777777" w:rsidR="009D5917" w:rsidRDefault="009D5917" w:rsidP="009D5917">
      <w:pPr>
        <w:spacing w:after="0"/>
        <w:jc w:val="both"/>
      </w:pPr>
    </w:p>
    <w:p w14:paraId="2C72A74B" w14:textId="77777777" w:rsidR="009D5917" w:rsidRPr="00F46668" w:rsidRDefault="009D5917" w:rsidP="009D5917">
      <w:pPr>
        <w:pStyle w:val="ZwischenberschriftohneAbstand"/>
        <w:jc w:val="both"/>
        <w:rPr>
          <w:b/>
          <w:bCs/>
          <w:u w:val="single"/>
        </w:rPr>
      </w:pPr>
      <w:r w:rsidRPr="00F46668">
        <w:rPr>
          <w:b/>
          <w:bCs/>
          <w:u w:val="single"/>
        </w:rPr>
        <w:t>Soft skills of team members</w:t>
      </w:r>
    </w:p>
    <w:p w14:paraId="4588AD68" w14:textId="77777777" w:rsidR="009D5917" w:rsidRPr="001261F8" w:rsidRDefault="009D5917" w:rsidP="009D5917">
      <w:pPr>
        <w:pStyle w:val="ZwischenberschriftohneAbstand"/>
        <w:jc w:val="both"/>
      </w:pPr>
      <w:r>
        <w:t>In addition to their specialist qualifications, the following qualifications are required of team members:</w:t>
      </w:r>
    </w:p>
    <w:p w14:paraId="27713B5C" w14:textId="77777777" w:rsidR="009D5917" w:rsidRPr="001261F8" w:rsidRDefault="009D5917" w:rsidP="009D5917">
      <w:pPr>
        <w:pStyle w:val="ListParagraph"/>
        <w:numPr>
          <w:ilvl w:val="0"/>
          <w:numId w:val="6"/>
        </w:numPr>
        <w:jc w:val="both"/>
      </w:pPr>
      <w:r>
        <w:t>Team skills</w:t>
      </w:r>
    </w:p>
    <w:p w14:paraId="3DFF0453" w14:textId="77777777" w:rsidR="009D5917" w:rsidRPr="001261F8" w:rsidRDefault="009D5917" w:rsidP="009D5917">
      <w:pPr>
        <w:pStyle w:val="ListParagraph"/>
        <w:numPr>
          <w:ilvl w:val="0"/>
          <w:numId w:val="6"/>
        </w:numPr>
        <w:jc w:val="both"/>
      </w:pPr>
      <w:r>
        <w:t>Initiative</w:t>
      </w:r>
    </w:p>
    <w:p w14:paraId="7B55BE10" w14:textId="77777777" w:rsidR="009D5917" w:rsidRPr="001261F8" w:rsidRDefault="009D5917" w:rsidP="009D5917">
      <w:pPr>
        <w:pStyle w:val="ListParagraph"/>
        <w:numPr>
          <w:ilvl w:val="0"/>
          <w:numId w:val="6"/>
        </w:numPr>
        <w:jc w:val="both"/>
      </w:pPr>
      <w:r>
        <w:t>Communication skills</w:t>
      </w:r>
    </w:p>
    <w:p w14:paraId="23696AD1" w14:textId="77777777" w:rsidR="009D5917" w:rsidRPr="001261F8" w:rsidRDefault="009D5917" w:rsidP="009D5917">
      <w:pPr>
        <w:pStyle w:val="ListParagraph"/>
        <w:numPr>
          <w:ilvl w:val="0"/>
          <w:numId w:val="6"/>
        </w:numPr>
        <w:jc w:val="both"/>
      </w:pPr>
      <w:r>
        <w:t>Socio-cultural competence</w:t>
      </w:r>
    </w:p>
    <w:p w14:paraId="1E33A946" w14:textId="77777777" w:rsidR="009D5917" w:rsidRPr="001261F8" w:rsidRDefault="009D5917" w:rsidP="009D5917">
      <w:pPr>
        <w:pStyle w:val="ListParagraph"/>
        <w:numPr>
          <w:ilvl w:val="0"/>
          <w:numId w:val="6"/>
        </w:numPr>
        <w:jc w:val="both"/>
      </w:pPr>
      <w:r>
        <w:t>Efficient, partner- and client-focused working methods</w:t>
      </w:r>
    </w:p>
    <w:p w14:paraId="3EF191A3" w14:textId="77777777" w:rsidR="009D5917" w:rsidRPr="001261F8" w:rsidRDefault="009D5917" w:rsidP="009D5917">
      <w:pPr>
        <w:pStyle w:val="ListParagraph"/>
        <w:numPr>
          <w:ilvl w:val="0"/>
          <w:numId w:val="6"/>
        </w:numPr>
        <w:jc w:val="both"/>
      </w:pPr>
      <w:r>
        <w:t>Interdisciplinary thinking</w:t>
      </w:r>
    </w:p>
    <w:p w14:paraId="546CDE53" w14:textId="77777777" w:rsidR="009D5917" w:rsidRPr="009D0005" w:rsidRDefault="009D5917" w:rsidP="009D5917">
      <w:pPr>
        <w:jc w:val="both"/>
        <w:rPr>
          <w:lang w:val="en-US"/>
        </w:rPr>
      </w:pPr>
      <w:r>
        <w:t xml:space="preserve">The bidder must provide a clear overview of all proposed experts and their individual qualifications. The bidder can hire other short-term, non-key specialists with the preliminary consultation with </w:t>
      </w:r>
      <w:r>
        <w:rPr>
          <w:lang w:val="en-US"/>
        </w:rPr>
        <w:t xml:space="preserve">the Client. </w:t>
      </w:r>
    </w:p>
    <w:p w14:paraId="6F99F442" w14:textId="06E6E8AE" w:rsidR="009D5917" w:rsidRPr="00F61197" w:rsidRDefault="009D5917" w:rsidP="007D3F1C">
      <w:pPr>
        <w:pStyle w:val="Heading1"/>
        <w:numPr>
          <w:ilvl w:val="0"/>
          <w:numId w:val="19"/>
        </w:numPr>
        <w:jc w:val="both"/>
      </w:pPr>
      <w:bookmarkStart w:id="44" w:name="_Toc139623512"/>
      <w:bookmarkStart w:id="45" w:name="_Toc176953388"/>
      <w:r w:rsidRPr="00F61197">
        <w:t>Costing requirements</w:t>
      </w:r>
      <w:bookmarkEnd w:id="44"/>
      <w:bookmarkEnd w:id="45"/>
    </w:p>
    <w:p w14:paraId="003C8D94" w14:textId="77777777" w:rsidR="009D5917" w:rsidRPr="000E62D9" w:rsidRDefault="009D5917" w:rsidP="009D5917">
      <w:pPr>
        <w:pStyle w:val="Heading2"/>
        <w:jc w:val="both"/>
      </w:pPr>
      <w:bookmarkStart w:id="46" w:name="_Toc139623513"/>
      <w:bookmarkStart w:id="47" w:name="_Toc176953389"/>
      <w:r w:rsidRPr="000E62D9">
        <w:t>Assignment of personnel</w:t>
      </w:r>
      <w:bookmarkEnd w:id="46"/>
      <w:bookmarkEnd w:id="47"/>
    </w:p>
    <w:p w14:paraId="2E101526" w14:textId="00E09752" w:rsidR="009D5917" w:rsidRPr="000E62D9" w:rsidRDefault="009D5917" w:rsidP="009D5917">
      <w:pPr>
        <w:spacing w:after="120" w:line="276" w:lineRule="auto"/>
        <w:rPr>
          <w:rFonts w:cs="Arial"/>
        </w:rPr>
      </w:pPr>
      <w:r w:rsidRPr="000E62D9">
        <w:rPr>
          <w:rFonts w:cs="Arial"/>
        </w:rPr>
        <w:t>Team Leader:</w:t>
      </w:r>
      <w:r w:rsidRPr="000E62D9">
        <w:rPr>
          <w:rFonts w:cs="Arial"/>
        </w:rPr>
        <w:tab/>
        <w:t xml:space="preserve"> Assignment for </w:t>
      </w:r>
      <w:r w:rsidR="009B7C2F">
        <w:rPr>
          <w:rFonts w:cs="Arial"/>
        </w:rPr>
        <w:t>80</w:t>
      </w:r>
      <w:r w:rsidRPr="000E62D9">
        <w:rPr>
          <w:rFonts w:cs="Arial"/>
        </w:rPr>
        <w:t xml:space="preserve"> expert days</w:t>
      </w:r>
    </w:p>
    <w:p w14:paraId="3A0816FE" w14:textId="53FFFE0E" w:rsidR="009D5917" w:rsidRPr="000E62D9" w:rsidRDefault="009D5917" w:rsidP="009D5917">
      <w:pPr>
        <w:spacing w:after="120" w:line="276" w:lineRule="auto"/>
        <w:ind w:left="1418" w:hanging="1418"/>
        <w:rPr>
          <w:rFonts w:cs="Arial"/>
        </w:rPr>
      </w:pPr>
      <w:r w:rsidRPr="000E62D9">
        <w:rPr>
          <w:rFonts w:cs="Arial"/>
        </w:rPr>
        <w:lastRenderedPageBreak/>
        <w:t>Expert 1:</w:t>
      </w:r>
      <w:r w:rsidRPr="000E62D9">
        <w:rPr>
          <w:rFonts w:cs="Arial"/>
        </w:rPr>
        <w:tab/>
        <w:t xml:space="preserve"> Assignment for </w:t>
      </w:r>
      <w:r w:rsidR="009B7C2F">
        <w:rPr>
          <w:rFonts w:cs="Arial"/>
        </w:rPr>
        <w:t>3</w:t>
      </w:r>
      <w:r w:rsidRPr="000E62D9">
        <w:rPr>
          <w:rFonts w:cs="Arial"/>
        </w:rPr>
        <w:t xml:space="preserve"> expert days</w:t>
      </w:r>
    </w:p>
    <w:p w14:paraId="6366DB5F" w14:textId="1AAFFD8D" w:rsidR="009D5917" w:rsidRPr="000E62D9" w:rsidRDefault="009D5917" w:rsidP="009D5917">
      <w:pPr>
        <w:spacing w:after="120" w:line="276" w:lineRule="auto"/>
        <w:ind w:left="1418" w:hanging="1418"/>
        <w:rPr>
          <w:rFonts w:cs="Arial"/>
        </w:rPr>
      </w:pPr>
      <w:r w:rsidRPr="000E62D9">
        <w:rPr>
          <w:rFonts w:cs="Arial"/>
        </w:rPr>
        <w:t>Expert 2:</w:t>
      </w:r>
      <w:r w:rsidRPr="000E62D9">
        <w:rPr>
          <w:rFonts w:cs="Arial"/>
        </w:rPr>
        <w:tab/>
        <w:t xml:space="preserve"> Assignment for </w:t>
      </w:r>
      <w:r w:rsidR="009B7C2F">
        <w:rPr>
          <w:rFonts w:cs="Arial"/>
        </w:rPr>
        <w:t>3</w:t>
      </w:r>
      <w:r w:rsidRPr="000E62D9">
        <w:rPr>
          <w:rFonts w:cs="Arial"/>
        </w:rPr>
        <w:t xml:space="preserve"> expert days</w:t>
      </w:r>
    </w:p>
    <w:p w14:paraId="27C029C6" w14:textId="77777777" w:rsidR="009D5917" w:rsidRPr="000E62D9" w:rsidRDefault="009D5917" w:rsidP="009D5917">
      <w:pPr>
        <w:spacing w:after="120" w:line="276" w:lineRule="auto"/>
        <w:ind w:left="1418" w:hanging="1418"/>
        <w:rPr>
          <w:rFonts w:cs="Arial"/>
        </w:rPr>
      </w:pPr>
    </w:p>
    <w:p w14:paraId="7570BD58" w14:textId="4EA6FBD3" w:rsidR="009D5917" w:rsidRDefault="009D5917" w:rsidP="007D3F1C">
      <w:pPr>
        <w:jc w:val="both"/>
      </w:pPr>
      <w:r w:rsidRPr="000E62D9">
        <w:t xml:space="preserve">National experts pool (Team Leader, Expert 1, Expert 2) cumulative number of working days: </w:t>
      </w:r>
      <w:r w:rsidR="009B7C2F">
        <w:t>86</w:t>
      </w:r>
      <w:r w:rsidRPr="000E62D9">
        <w:t xml:space="preserve"> days</w:t>
      </w:r>
      <w:r w:rsidR="007D3F1C">
        <w:t>.</w:t>
      </w:r>
    </w:p>
    <w:p w14:paraId="50073F09" w14:textId="410A1356" w:rsidR="001A4B9B" w:rsidRDefault="001A4B9B" w:rsidP="00567B2E">
      <w:pPr>
        <w:spacing w:after="0"/>
        <w:jc w:val="both"/>
      </w:pPr>
    </w:p>
    <w:p w14:paraId="10B57209" w14:textId="72067E34" w:rsidR="0055519B" w:rsidRPr="00F46668" w:rsidRDefault="0055519B" w:rsidP="002843AC">
      <w:pPr>
        <w:pStyle w:val="ZwischenberschriftohneAbstand"/>
        <w:jc w:val="both"/>
        <w:rPr>
          <w:b/>
          <w:bCs/>
          <w:u w:val="single"/>
        </w:rPr>
      </w:pPr>
      <w:r w:rsidRPr="00F46668">
        <w:rPr>
          <w:b/>
          <w:bCs/>
          <w:u w:val="single"/>
        </w:rPr>
        <w:t>Soft skills of team members</w:t>
      </w:r>
    </w:p>
    <w:p w14:paraId="1BE47EB1" w14:textId="07146CD2" w:rsidR="0055519B" w:rsidRPr="001261F8" w:rsidRDefault="0055519B" w:rsidP="002843AC">
      <w:pPr>
        <w:pStyle w:val="ZwischenberschriftohneAbstand"/>
        <w:jc w:val="both"/>
      </w:pPr>
      <w:r>
        <w:t xml:space="preserve">In addition to the specialist qualifications, the following qualifications are required of </w:t>
      </w:r>
      <w:r w:rsidR="00C651DF">
        <w:t xml:space="preserve">the Expert 1 and other potential </w:t>
      </w:r>
      <w:r>
        <w:t>team members:</w:t>
      </w:r>
    </w:p>
    <w:p w14:paraId="27DD015A" w14:textId="77777777" w:rsidR="0055519B" w:rsidRPr="001261F8" w:rsidRDefault="0055519B" w:rsidP="005E4FE7">
      <w:pPr>
        <w:pStyle w:val="ListParagraph"/>
        <w:numPr>
          <w:ilvl w:val="0"/>
          <w:numId w:val="6"/>
        </w:numPr>
        <w:jc w:val="both"/>
      </w:pPr>
      <w:r>
        <w:t>Team skills</w:t>
      </w:r>
    </w:p>
    <w:p w14:paraId="6489A43F" w14:textId="77777777" w:rsidR="0055519B" w:rsidRPr="001261F8" w:rsidRDefault="0055519B" w:rsidP="005E4FE7">
      <w:pPr>
        <w:pStyle w:val="ListParagraph"/>
        <w:numPr>
          <w:ilvl w:val="0"/>
          <w:numId w:val="6"/>
        </w:numPr>
        <w:jc w:val="both"/>
      </w:pPr>
      <w:r>
        <w:t>Initiative</w:t>
      </w:r>
    </w:p>
    <w:p w14:paraId="0F6EFAD4" w14:textId="77777777" w:rsidR="0055519B" w:rsidRPr="001261F8" w:rsidRDefault="0055519B" w:rsidP="005E4FE7">
      <w:pPr>
        <w:pStyle w:val="ListParagraph"/>
        <w:numPr>
          <w:ilvl w:val="0"/>
          <w:numId w:val="6"/>
        </w:numPr>
        <w:jc w:val="both"/>
      </w:pPr>
      <w:r>
        <w:t>Communication skills</w:t>
      </w:r>
    </w:p>
    <w:p w14:paraId="2F9946BF" w14:textId="70A82BD8" w:rsidR="0055519B" w:rsidRPr="001261F8" w:rsidRDefault="0055519B" w:rsidP="005E4FE7">
      <w:pPr>
        <w:pStyle w:val="ListParagraph"/>
        <w:numPr>
          <w:ilvl w:val="0"/>
          <w:numId w:val="6"/>
        </w:numPr>
        <w:jc w:val="both"/>
      </w:pPr>
      <w:r>
        <w:t>Socio</w:t>
      </w:r>
      <w:r w:rsidR="00881FBB">
        <w:t>-</w:t>
      </w:r>
      <w:r>
        <w:t>cultural competence</w:t>
      </w:r>
    </w:p>
    <w:p w14:paraId="263BDBEA" w14:textId="77777777" w:rsidR="0055519B" w:rsidRPr="001261F8" w:rsidRDefault="0055519B" w:rsidP="005E4FE7">
      <w:pPr>
        <w:pStyle w:val="ListParagraph"/>
        <w:numPr>
          <w:ilvl w:val="0"/>
          <w:numId w:val="6"/>
        </w:numPr>
        <w:jc w:val="both"/>
      </w:pPr>
      <w:r>
        <w:t>Efficient, partner- and client-focused working methods</w:t>
      </w:r>
    </w:p>
    <w:p w14:paraId="3645D60B" w14:textId="7F4BAE9A" w:rsidR="00CD73DA" w:rsidRPr="001261F8" w:rsidRDefault="0055519B" w:rsidP="005E4FE7">
      <w:pPr>
        <w:pStyle w:val="ListParagraph"/>
        <w:numPr>
          <w:ilvl w:val="0"/>
          <w:numId w:val="6"/>
        </w:numPr>
        <w:jc w:val="both"/>
      </w:pPr>
      <w:r>
        <w:t>Interdisciplinary thinking</w:t>
      </w:r>
    </w:p>
    <w:p w14:paraId="3031409C" w14:textId="5853F7EE" w:rsidR="00CD73DA" w:rsidRPr="009D0005" w:rsidRDefault="00CD73DA" w:rsidP="005B459C">
      <w:pPr>
        <w:jc w:val="both"/>
        <w:rPr>
          <w:lang w:val="en-US"/>
        </w:rPr>
      </w:pPr>
      <w:r>
        <w:t>The bidder must provide a clear overview of all proposed experts and their individual qualifications.</w:t>
      </w:r>
      <w:r w:rsidR="009D0005">
        <w:t xml:space="preserve"> The bidder can hire other short-term, non-key specialists with the preliminary consultation with </w:t>
      </w:r>
      <w:r w:rsidR="009D0005">
        <w:rPr>
          <w:lang w:val="en-US"/>
        </w:rPr>
        <w:t xml:space="preserve">the Client. </w:t>
      </w:r>
    </w:p>
    <w:p w14:paraId="49CCF445" w14:textId="2EAF9285" w:rsidR="004277D0" w:rsidRPr="007144DD" w:rsidRDefault="00C10C2F" w:rsidP="005B459C">
      <w:pPr>
        <w:pStyle w:val="Heading2"/>
        <w:jc w:val="both"/>
      </w:pPr>
      <w:bookmarkStart w:id="48" w:name="_Toc518483356"/>
      <w:bookmarkStart w:id="49" w:name="_Toc518483357"/>
      <w:bookmarkStart w:id="50" w:name="_Toc518483358"/>
      <w:bookmarkStart w:id="51" w:name="_Toc518483359"/>
      <w:bookmarkStart w:id="52" w:name="_Toc518483360"/>
      <w:bookmarkStart w:id="53" w:name="_Toc518483361"/>
      <w:bookmarkStart w:id="54" w:name="_Toc518483362"/>
      <w:bookmarkStart w:id="55" w:name="_Toc518483363"/>
      <w:bookmarkStart w:id="56" w:name="_Toc518483364"/>
      <w:bookmarkStart w:id="57" w:name="_Toc518483365"/>
      <w:bookmarkStart w:id="58" w:name="_Toc518483366"/>
      <w:bookmarkStart w:id="59" w:name="_Toc518483367"/>
      <w:bookmarkStart w:id="60" w:name="_Toc518483368"/>
      <w:bookmarkStart w:id="61" w:name="_Toc518483369"/>
      <w:bookmarkStart w:id="62" w:name="_Toc518483370"/>
      <w:bookmarkStart w:id="63" w:name="_Toc518483371"/>
      <w:bookmarkStart w:id="64" w:name="_Toc518483372"/>
      <w:bookmarkStart w:id="65" w:name="_Toc518483373"/>
      <w:bookmarkStart w:id="66" w:name="_Toc518483374"/>
      <w:bookmarkStart w:id="67" w:name="_Toc518483375"/>
      <w:bookmarkStart w:id="68" w:name="_Toc17695339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Travel</w:t>
      </w:r>
      <w:bookmarkEnd w:id="68"/>
    </w:p>
    <w:p w14:paraId="735151AF" w14:textId="3502D144" w:rsidR="006C3F7A" w:rsidRDefault="00BB798F" w:rsidP="005B459C">
      <w:pPr>
        <w:jc w:val="both"/>
      </w:pPr>
      <w:r>
        <w:t xml:space="preserve">The bidder </w:t>
      </w:r>
      <w:r w:rsidR="00C1717E">
        <w:t xml:space="preserve">is required to </w:t>
      </w:r>
      <w:r>
        <w:t>calculate</w:t>
      </w:r>
      <w:r w:rsidR="00C1717E">
        <w:t xml:space="preserve"> the travel </w:t>
      </w:r>
      <w:r>
        <w:t xml:space="preserve">by the </w:t>
      </w:r>
      <w:r w:rsidR="00C1717E">
        <w:t xml:space="preserve">specified </w:t>
      </w:r>
      <w:r>
        <w:t xml:space="preserve">experts </w:t>
      </w:r>
      <w:r w:rsidR="00C1717E">
        <w:t>and</w:t>
      </w:r>
      <w:r>
        <w:t xml:space="preserve"> </w:t>
      </w:r>
      <w:r w:rsidR="00C1717E">
        <w:t xml:space="preserve">the experts it has </w:t>
      </w:r>
      <w:r>
        <w:t xml:space="preserve">proposed based on the places of </w:t>
      </w:r>
      <w:r w:rsidR="00C1717E">
        <w:t xml:space="preserve">performance </w:t>
      </w:r>
      <w:r>
        <w:t>s</w:t>
      </w:r>
      <w:r w:rsidR="00C1717E">
        <w:t>tipulated</w:t>
      </w:r>
      <w:r>
        <w:t xml:space="preserve"> in Chapter </w:t>
      </w:r>
      <w:r>
        <w:fldChar w:fldCharType="begin"/>
      </w:r>
      <w:r>
        <w:instrText xml:space="preserve"> REF _Ref508121704 \r \h </w:instrText>
      </w:r>
      <w:r w:rsidR="005B459C">
        <w:instrText xml:space="preserve"> \* MERGEFORMAT </w:instrText>
      </w:r>
      <w:r>
        <w:fldChar w:fldCharType="separate"/>
      </w:r>
      <w:r w:rsidR="00297346">
        <w:t>2</w:t>
      </w:r>
      <w:r>
        <w:fldChar w:fldCharType="end"/>
      </w:r>
      <w:r w:rsidR="0067278F">
        <w:t xml:space="preserve"> and 3</w:t>
      </w:r>
      <w:r>
        <w:t xml:space="preserve"> and list the</w:t>
      </w:r>
      <w:r w:rsidR="00C1717E">
        <w:t xml:space="preserve"> expenses</w:t>
      </w:r>
      <w:r>
        <w:t xml:space="preserve"> separately by daily allowance, accommodation expenses, flight costs and other travel expenses.</w:t>
      </w:r>
    </w:p>
    <w:p w14:paraId="27E1C663" w14:textId="77777777" w:rsidR="00954692" w:rsidRPr="00F12B21" w:rsidRDefault="00954692" w:rsidP="00954692">
      <w:pPr>
        <w:pStyle w:val="Heading2"/>
        <w:spacing w:before="0" w:after="120" w:line="276" w:lineRule="auto"/>
      </w:pPr>
      <w:bookmarkStart w:id="69" w:name="_Toc98749373"/>
      <w:bookmarkStart w:id="70" w:name="_Toc176953391"/>
      <w:r w:rsidRPr="00F12B21">
        <w:t>Other costs</w:t>
      </w:r>
      <w:bookmarkEnd w:id="69"/>
      <w:bookmarkEnd w:id="70"/>
    </w:p>
    <w:p w14:paraId="1B849CFB" w14:textId="77777777" w:rsidR="00954692" w:rsidRDefault="00954692" w:rsidP="00954692">
      <w:pPr>
        <w:spacing w:after="120" w:line="276" w:lineRule="auto"/>
        <w:jc w:val="both"/>
        <w:rPr>
          <w:rFonts w:cs="Arial"/>
        </w:rPr>
      </w:pPr>
      <w:r w:rsidRPr="00F12B21">
        <w:rPr>
          <w:rFonts w:cs="Arial"/>
        </w:rPr>
        <w:t>The bidder is required to justify and calculate the additional costs required for implementation of the assignment. The additional costs must be not higher than 7% of the estimated total project cost.</w:t>
      </w:r>
    </w:p>
    <w:p w14:paraId="1F85C185" w14:textId="39AFD189" w:rsidR="00361A45" w:rsidRPr="001261F8" w:rsidRDefault="00361A45" w:rsidP="005E4FE7">
      <w:pPr>
        <w:pStyle w:val="Heading1"/>
        <w:numPr>
          <w:ilvl w:val="0"/>
          <w:numId w:val="19"/>
        </w:numPr>
      </w:pPr>
      <w:bookmarkStart w:id="71" w:name="_Toc176953392"/>
      <w:r>
        <w:t xml:space="preserve">Requirements on the format </w:t>
      </w:r>
      <w:r w:rsidR="00BF2A26">
        <w:t>of the bid</w:t>
      </w:r>
      <w:bookmarkEnd w:id="71"/>
    </w:p>
    <w:p w14:paraId="69C9FD73" w14:textId="1EC6E23E" w:rsidR="008261A9" w:rsidRPr="005E4FE7" w:rsidRDefault="008261A9" w:rsidP="00AA5493">
      <w:pPr>
        <w:jc w:val="both"/>
      </w:pPr>
      <w:r w:rsidRPr="005E4FE7">
        <w:t xml:space="preserve">The structure of the bid must correspond to the structure of the </w:t>
      </w:r>
      <w:proofErr w:type="spellStart"/>
      <w:r w:rsidRPr="005E4FE7">
        <w:t>ToRs</w:t>
      </w:r>
      <w:proofErr w:type="spellEnd"/>
      <w:r w:rsidRPr="005E4FE7">
        <w:t>. It must be legible (font size 11 or larger) and clearly formulated. The bid is drawn up in</w:t>
      </w:r>
      <w:r w:rsidR="00F9284A" w:rsidRPr="005E4FE7">
        <w:t xml:space="preserve"> English</w:t>
      </w:r>
      <w:r w:rsidRPr="005E4FE7">
        <w:t>.</w:t>
      </w:r>
    </w:p>
    <w:p w14:paraId="62119CB8" w14:textId="63706957" w:rsidR="008261A9" w:rsidRPr="005E4FE7" w:rsidRDefault="008261A9" w:rsidP="00AA5493">
      <w:pPr>
        <w:jc w:val="both"/>
      </w:pPr>
      <w:r w:rsidRPr="005E4FE7">
        <w:t xml:space="preserve">The CVs of the personnel proposed in accordance with Chapter </w:t>
      </w:r>
      <w:r w:rsidR="0065716F" w:rsidRPr="005E4FE7">
        <w:t>7</w:t>
      </w:r>
      <w:r w:rsidRPr="005E4FE7">
        <w:t xml:space="preserve"> of the </w:t>
      </w:r>
      <w:proofErr w:type="spellStart"/>
      <w:r w:rsidRPr="005E4FE7">
        <w:t>ToRs</w:t>
      </w:r>
      <w:proofErr w:type="spellEnd"/>
      <w:r w:rsidRPr="005E4FE7">
        <w:t xml:space="preserve"> must be submitted using the format specified in the terms and conditions for application. The CVs shall not exceed </w:t>
      </w:r>
      <w:r w:rsidR="00490CC2" w:rsidRPr="005E4FE7">
        <w:t>15</w:t>
      </w:r>
      <w:r w:rsidRPr="005E4FE7">
        <w:t xml:space="preserve"> pages. The CVs must clearly show the position and job the proposed person held in the reference project and for how long. The CVs </w:t>
      </w:r>
      <w:r w:rsidR="0098322E" w:rsidRPr="005E4FE7">
        <w:t xml:space="preserve">must be </w:t>
      </w:r>
      <w:r w:rsidRPr="005E4FE7">
        <w:t xml:space="preserve">submitted in </w:t>
      </w:r>
      <w:r w:rsidR="0055519B" w:rsidRPr="005E4FE7">
        <w:t>English</w:t>
      </w:r>
      <w:r w:rsidR="00E51A66" w:rsidRPr="005E4FE7">
        <w:t>.</w:t>
      </w:r>
    </w:p>
    <w:p w14:paraId="58B62AD0" w14:textId="77777777" w:rsidR="008261A9" w:rsidRPr="005E4FE7" w:rsidRDefault="008261A9" w:rsidP="00AA5493">
      <w:pPr>
        <w:jc w:val="both"/>
      </w:pPr>
      <w:r w:rsidRPr="005E4FE7">
        <w:t>If one of the maximum page lengths is exceeded, the content appearing after the cut-off point will not be included in the assessment.</w:t>
      </w:r>
    </w:p>
    <w:p w14:paraId="5F9563F3" w14:textId="753257B0" w:rsidR="00140C75" w:rsidRDefault="00140C75" w:rsidP="00AA5493">
      <w:pPr>
        <w:jc w:val="both"/>
      </w:pPr>
      <w:r w:rsidRPr="009F35A1">
        <w:t xml:space="preserve">Please calculate your price bid based exactly on the </w:t>
      </w:r>
      <w:proofErr w:type="gramStart"/>
      <w:r w:rsidRPr="009F35A1">
        <w:t>aforementioned costing</w:t>
      </w:r>
      <w:proofErr w:type="gramEnd"/>
      <w:r w:rsidRPr="009F35A1">
        <w:t xml:space="preserve"> requirements. In the contract the </w:t>
      </w:r>
      <w:r w:rsidR="000A1B66" w:rsidRPr="009F35A1">
        <w:t>designer</w:t>
      </w:r>
      <w:r w:rsidRPr="009F35A1">
        <w:t xml:space="preserve"> has no claim to fully exhaust the days/travel/workshops/ budgets. The number of days/travel/workshops and the budget amount shall be agreed in the contract as ‘up to’ amounts. The specifications for pricing are defined in the price schedule.</w:t>
      </w:r>
    </w:p>
    <w:p w14:paraId="2C64977E" w14:textId="77777777" w:rsidR="008261A9" w:rsidRPr="001261F8" w:rsidRDefault="008261A9" w:rsidP="005E4FE7">
      <w:pPr>
        <w:pStyle w:val="Heading1"/>
        <w:numPr>
          <w:ilvl w:val="0"/>
          <w:numId w:val="19"/>
        </w:numPr>
      </w:pPr>
      <w:bookmarkStart w:id="72" w:name="_Toc516133745"/>
      <w:bookmarkStart w:id="73" w:name="_Toc508620020"/>
      <w:bookmarkStart w:id="74" w:name="_Toc176953393"/>
      <w:bookmarkEnd w:id="72"/>
      <w:r>
        <w:lastRenderedPageBreak/>
        <w:t>Annexes</w:t>
      </w:r>
      <w:bookmarkEnd w:id="73"/>
      <w:bookmarkEnd w:id="74"/>
    </w:p>
    <w:p w14:paraId="47B7779A" w14:textId="6EE6C564" w:rsidR="008E1688" w:rsidRDefault="008E1688" w:rsidP="005E4FE7">
      <w:pPr>
        <w:pStyle w:val="NormalWeb"/>
        <w:widowControl w:val="0"/>
        <w:numPr>
          <w:ilvl w:val="2"/>
          <w:numId w:val="7"/>
        </w:numPr>
        <w:tabs>
          <w:tab w:val="clear" w:pos="1440"/>
        </w:tabs>
        <w:overflowPunct w:val="0"/>
        <w:adjustRightInd w:val="0"/>
        <w:spacing w:before="240" w:beforeAutospacing="0" w:after="240" w:afterAutospacing="0" w:line="276" w:lineRule="auto"/>
        <w:ind w:left="900"/>
        <w:contextualSpacing/>
        <w:jc w:val="both"/>
        <w:rPr>
          <w:rFonts w:ascii="Arial" w:eastAsia="Calibri,Times New Roman" w:hAnsi="Arial" w:cs="Arial"/>
          <w:color w:val="000000" w:themeColor="text1"/>
          <w:sz w:val="22"/>
          <w:szCs w:val="22"/>
          <w:lang w:val="en-US"/>
        </w:rPr>
      </w:pPr>
      <w:r>
        <w:rPr>
          <w:rFonts w:ascii="Arial" w:eastAsia="Calibri,Times New Roman" w:hAnsi="Arial" w:cs="Arial"/>
          <w:color w:val="000000" w:themeColor="text1"/>
          <w:sz w:val="22"/>
          <w:szCs w:val="22"/>
          <w:lang w:val="en-US"/>
        </w:rPr>
        <w:t>Detailed Technical Design,</w:t>
      </w:r>
    </w:p>
    <w:p w14:paraId="1D2CFFFF" w14:textId="3811D6A1" w:rsidR="00A5036F" w:rsidRPr="00CE0475" w:rsidRDefault="008E1688" w:rsidP="00CE0475">
      <w:pPr>
        <w:pStyle w:val="NormalWeb"/>
        <w:widowControl w:val="0"/>
        <w:numPr>
          <w:ilvl w:val="2"/>
          <w:numId w:val="7"/>
        </w:numPr>
        <w:tabs>
          <w:tab w:val="clear" w:pos="1440"/>
        </w:tabs>
        <w:overflowPunct w:val="0"/>
        <w:adjustRightInd w:val="0"/>
        <w:spacing w:before="240" w:beforeAutospacing="0" w:after="240" w:afterAutospacing="0" w:line="276" w:lineRule="auto"/>
        <w:ind w:left="900"/>
        <w:contextualSpacing/>
        <w:jc w:val="both"/>
        <w:rPr>
          <w:rFonts w:ascii="Arial" w:eastAsia="Calibri,Times New Roman" w:hAnsi="Arial" w:cs="Arial"/>
          <w:color w:val="000000" w:themeColor="text1"/>
          <w:sz w:val="22"/>
          <w:szCs w:val="22"/>
          <w:lang w:val="en-US"/>
        </w:rPr>
      </w:pPr>
      <w:r>
        <w:rPr>
          <w:rFonts w:ascii="Arial" w:eastAsia="Calibri,Times New Roman" w:hAnsi="Arial" w:cs="Arial"/>
          <w:color w:val="000000" w:themeColor="text1"/>
          <w:sz w:val="22"/>
          <w:szCs w:val="22"/>
          <w:lang w:val="en-US"/>
        </w:rPr>
        <w:t>Bill of quantities</w:t>
      </w:r>
      <w:r w:rsidR="00CE0475">
        <w:rPr>
          <w:rFonts w:ascii="Arial" w:eastAsia="Calibri,Times New Roman" w:hAnsi="Arial" w:cs="Arial"/>
          <w:color w:val="000000" w:themeColor="text1"/>
          <w:sz w:val="22"/>
          <w:szCs w:val="22"/>
          <w:lang w:val="en-US"/>
        </w:rPr>
        <w:t>.</w:t>
      </w:r>
    </w:p>
    <w:p w14:paraId="46C5B357" w14:textId="77777777" w:rsidR="0010535A" w:rsidRPr="00407BEF" w:rsidRDefault="0010535A" w:rsidP="00FC62F5">
      <w:pPr>
        <w:rPr>
          <w:lang w:val="en-US"/>
        </w:rPr>
      </w:pPr>
    </w:p>
    <w:sectPr w:rsidR="0010535A" w:rsidRPr="00407BEF" w:rsidSect="00421D16">
      <w:headerReference w:type="default" r:id="rId11"/>
      <w:footerReference w:type="default" r:id="rId12"/>
      <w:headerReference w:type="first" r:id="rId13"/>
      <w:footerReference w:type="first" r:id="rId14"/>
      <w:pgSz w:w="11906" w:h="16838" w:code="9"/>
      <w:pgMar w:top="1411" w:right="1195" w:bottom="1282" w:left="1411" w:header="43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A06A2" w14:textId="77777777" w:rsidR="00080BD4" w:rsidRDefault="00080BD4" w:rsidP="00E0714A">
      <w:r>
        <w:separator/>
      </w:r>
    </w:p>
    <w:p w14:paraId="2A9D5CB4" w14:textId="77777777" w:rsidR="00080BD4" w:rsidRDefault="00080BD4"/>
  </w:endnote>
  <w:endnote w:type="continuationSeparator" w:id="0">
    <w:p w14:paraId="26F41C25" w14:textId="77777777" w:rsidR="00080BD4" w:rsidRDefault="00080BD4" w:rsidP="00E0714A">
      <w:r>
        <w:continuationSeparator/>
      </w:r>
    </w:p>
    <w:p w14:paraId="7DE876E7" w14:textId="77777777" w:rsidR="00080BD4" w:rsidRDefault="00080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Klee One"/>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LatArm">
    <w:panose1 w:val="000000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3960" w14:textId="77777777" w:rsidR="00E50FE4" w:rsidRPr="00B53644" w:rsidRDefault="00E50FE4"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95F32" w14:textId="77777777" w:rsidR="00E50FE4" w:rsidRDefault="00E50FE4"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C468B" w14:textId="77777777" w:rsidR="00080BD4" w:rsidRDefault="00080BD4" w:rsidP="00E0714A">
      <w:r>
        <w:separator/>
      </w:r>
    </w:p>
    <w:p w14:paraId="29CB325E" w14:textId="77777777" w:rsidR="00080BD4" w:rsidRDefault="00080BD4"/>
  </w:footnote>
  <w:footnote w:type="continuationSeparator" w:id="0">
    <w:p w14:paraId="1143C620" w14:textId="77777777" w:rsidR="00080BD4" w:rsidRDefault="00080BD4" w:rsidP="00E0714A">
      <w:r>
        <w:continuationSeparator/>
      </w:r>
    </w:p>
    <w:p w14:paraId="70147EC8" w14:textId="77777777" w:rsidR="00080BD4" w:rsidRDefault="00080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251"/>
      <w:gridCol w:w="3049"/>
    </w:tblGrid>
    <w:tr w:rsidR="00E50FE4" w:rsidRPr="00703906" w14:paraId="37D5D1FF" w14:textId="77777777" w:rsidTr="00053D9F">
      <w:tc>
        <w:tcPr>
          <w:tcW w:w="3361" w:type="pct"/>
          <w:vAlign w:val="bottom"/>
        </w:tcPr>
        <w:p w14:paraId="0C7764AC" w14:textId="77777777" w:rsidR="00E50FE4" w:rsidRPr="00B6676B" w:rsidRDefault="00E50FE4" w:rsidP="00D52801">
          <w:pPr>
            <w:pStyle w:val="Heading1"/>
            <w:spacing w:before="0" w:after="140"/>
            <w:rPr>
              <w:sz w:val="28"/>
              <w:lang w:eastAsia="de-DE"/>
            </w:rPr>
          </w:pPr>
        </w:p>
      </w:tc>
      <w:tc>
        <w:tcPr>
          <w:tcW w:w="1639" w:type="pct"/>
        </w:tcPr>
        <w:p w14:paraId="5B5DC830" w14:textId="77777777" w:rsidR="00E50FE4" w:rsidRPr="00703906" w:rsidRDefault="00E50FE4"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4A3F5725" wp14:editId="7AFF084B">
                <wp:extent cx="1882800" cy="900000"/>
                <wp:effectExtent l="0" t="0" r="3175" b="0"/>
                <wp:docPr id="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20E60772" w14:textId="77777777" w:rsidR="00E50FE4" w:rsidRDefault="00E50FE4"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251"/>
      <w:gridCol w:w="3049"/>
    </w:tblGrid>
    <w:tr w:rsidR="00E50FE4" w:rsidRPr="00703906" w14:paraId="78AC7DB1" w14:textId="77777777" w:rsidTr="00AD54AE">
      <w:tc>
        <w:tcPr>
          <w:tcW w:w="3361" w:type="pct"/>
          <w:vAlign w:val="bottom"/>
        </w:tcPr>
        <w:p w14:paraId="1A65D4B5" w14:textId="3C423DDD" w:rsidR="00E50FE4" w:rsidRPr="00B6676B" w:rsidRDefault="00E50FE4" w:rsidP="000F273F">
          <w:pPr>
            <w:pStyle w:val="Heading1"/>
            <w:spacing w:before="0" w:after="140"/>
            <w:rPr>
              <w:sz w:val="28"/>
            </w:rPr>
          </w:pPr>
          <w:r>
            <w:rPr>
              <w:sz w:val="28"/>
            </w:rPr>
            <w:t>Terms of reference (</w:t>
          </w:r>
          <w:proofErr w:type="spellStart"/>
          <w:r>
            <w:rPr>
              <w:sz w:val="28"/>
            </w:rPr>
            <w:t>ToR</w:t>
          </w:r>
          <w:proofErr w:type="spellEnd"/>
          <w:r>
            <w:rPr>
              <w:sz w:val="28"/>
            </w:rPr>
            <w:t>) for the procurement of services below the EU threshold</w:t>
          </w:r>
        </w:p>
      </w:tc>
      <w:tc>
        <w:tcPr>
          <w:tcW w:w="1639" w:type="pct"/>
        </w:tcPr>
        <w:p w14:paraId="4F9DED7C" w14:textId="77777777" w:rsidR="00E50FE4" w:rsidRPr="00703906" w:rsidRDefault="00E50FE4"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24EE2DFE" wp14:editId="60672FC8">
                <wp:extent cx="1882800" cy="900000"/>
                <wp:effectExtent l="0" t="0" r="3175" b="0"/>
                <wp:docPr id="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0C5EF2BA" w14:textId="77777777" w:rsidR="00E50FE4" w:rsidRDefault="00E50FE4"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C83ACBF4"/>
    <w:name w:val="WW8Num2"/>
    <w:lvl w:ilvl="0">
      <w:start w:val="1"/>
      <w:numFmt w:val="bullet"/>
      <w:lvlText w:val=""/>
      <w:lvlJc w:val="left"/>
      <w:pPr>
        <w:tabs>
          <w:tab w:val="num" w:pos="0"/>
        </w:tabs>
        <w:ind w:left="720" w:hanging="360"/>
      </w:pPr>
      <w:rPr>
        <w:rFonts w:ascii="Symbol" w:hAnsi="Symbol" w:cs="Symbol"/>
        <w:lang w:val="en-GB"/>
      </w:rPr>
    </w:lvl>
    <w:lvl w:ilvl="1">
      <w:start w:val="1"/>
      <w:numFmt w:val="decimal"/>
      <w:lvlText w:val="%2."/>
      <w:lvlJc w:val="left"/>
      <w:pPr>
        <w:tabs>
          <w:tab w:val="num" w:pos="1080"/>
        </w:tabs>
        <w:ind w:left="1080" w:hanging="360"/>
      </w:pPr>
      <w:rPr>
        <w:rFonts w:ascii="Arial" w:hAnsi="Arial" w:cs="Arial" w:hint="default"/>
      </w:rPr>
    </w:lvl>
    <w:lvl w:ilvl="2">
      <w:start w:val="1"/>
      <w:numFmt w:val="decimal"/>
      <w:lvlText w:val="%3."/>
      <w:lvlJc w:val="left"/>
      <w:pPr>
        <w:tabs>
          <w:tab w:val="num" w:pos="1440"/>
        </w:tabs>
        <w:ind w:left="1440" w:hanging="360"/>
      </w:pPr>
      <w:rPr>
        <w:lang w:val="en-G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lang w:val="en-GB"/>
      </w:rPr>
    </w:lvl>
    <w:lvl w:ilvl="1">
      <w:start w:val="1"/>
      <w:numFmt w:val="bullet"/>
      <w:lvlText w:val="◦"/>
      <w:lvlJc w:val="left"/>
      <w:pPr>
        <w:tabs>
          <w:tab w:val="num" w:pos="1080"/>
        </w:tabs>
        <w:ind w:left="1080" w:hanging="360"/>
      </w:pPr>
      <w:rPr>
        <w:rFonts w:ascii="OpenSymbol" w:hAnsi="OpenSymbol" w:cs="Calibri"/>
        <w:b/>
        <w:lang w:val="en-GB"/>
      </w:rPr>
    </w:lvl>
    <w:lvl w:ilvl="2">
      <w:start w:val="1"/>
      <w:numFmt w:val="bullet"/>
      <w:lvlText w:val="▪"/>
      <w:lvlJc w:val="left"/>
      <w:pPr>
        <w:tabs>
          <w:tab w:val="num" w:pos="1440"/>
        </w:tabs>
        <w:ind w:left="1440" w:hanging="360"/>
      </w:pPr>
      <w:rPr>
        <w:rFonts w:ascii="OpenSymbol" w:hAnsi="OpenSymbol" w:cs="Calibri"/>
        <w:b/>
        <w:lang w:val="en-GB"/>
      </w:rPr>
    </w:lvl>
    <w:lvl w:ilvl="3">
      <w:start w:val="1"/>
      <w:numFmt w:val="bullet"/>
      <w:lvlText w:val=""/>
      <w:lvlJc w:val="left"/>
      <w:pPr>
        <w:tabs>
          <w:tab w:val="num" w:pos="1800"/>
        </w:tabs>
        <w:ind w:left="1800" w:hanging="360"/>
      </w:pPr>
      <w:rPr>
        <w:rFonts w:ascii="Symbol" w:hAnsi="Symbol" w:cs="Symbol"/>
        <w:b/>
        <w:lang w:val="en-GB"/>
      </w:rPr>
    </w:lvl>
    <w:lvl w:ilvl="4">
      <w:start w:val="1"/>
      <w:numFmt w:val="bullet"/>
      <w:lvlText w:val="◦"/>
      <w:lvlJc w:val="left"/>
      <w:pPr>
        <w:tabs>
          <w:tab w:val="num" w:pos="2160"/>
        </w:tabs>
        <w:ind w:left="2160" w:hanging="360"/>
      </w:pPr>
      <w:rPr>
        <w:rFonts w:ascii="OpenSymbol" w:hAnsi="OpenSymbol" w:cs="Calibri"/>
        <w:b/>
        <w:lang w:val="en-GB"/>
      </w:rPr>
    </w:lvl>
    <w:lvl w:ilvl="5">
      <w:start w:val="1"/>
      <w:numFmt w:val="bullet"/>
      <w:lvlText w:val="▪"/>
      <w:lvlJc w:val="left"/>
      <w:pPr>
        <w:tabs>
          <w:tab w:val="num" w:pos="2520"/>
        </w:tabs>
        <w:ind w:left="2520" w:hanging="360"/>
      </w:pPr>
      <w:rPr>
        <w:rFonts w:ascii="OpenSymbol" w:hAnsi="OpenSymbol" w:cs="Calibri"/>
        <w:b/>
        <w:lang w:val="en-GB"/>
      </w:rPr>
    </w:lvl>
    <w:lvl w:ilvl="6">
      <w:start w:val="1"/>
      <w:numFmt w:val="bullet"/>
      <w:lvlText w:val=""/>
      <w:lvlJc w:val="left"/>
      <w:pPr>
        <w:tabs>
          <w:tab w:val="num" w:pos="2880"/>
        </w:tabs>
        <w:ind w:left="2880" w:hanging="360"/>
      </w:pPr>
      <w:rPr>
        <w:rFonts w:ascii="Symbol" w:hAnsi="Symbol" w:cs="Symbol"/>
        <w:b/>
        <w:lang w:val="en-GB"/>
      </w:rPr>
    </w:lvl>
    <w:lvl w:ilvl="7">
      <w:start w:val="1"/>
      <w:numFmt w:val="bullet"/>
      <w:lvlText w:val="◦"/>
      <w:lvlJc w:val="left"/>
      <w:pPr>
        <w:tabs>
          <w:tab w:val="num" w:pos="3240"/>
        </w:tabs>
        <w:ind w:left="3240" w:hanging="360"/>
      </w:pPr>
      <w:rPr>
        <w:rFonts w:ascii="OpenSymbol" w:hAnsi="OpenSymbol" w:cs="Calibri"/>
        <w:b/>
        <w:lang w:val="en-GB"/>
      </w:rPr>
    </w:lvl>
    <w:lvl w:ilvl="8">
      <w:start w:val="1"/>
      <w:numFmt w:val="bullet"/>
      <w:lvlText w:val="▪"/>
      <w:lvlJc w:val="left"/>
      <w:pPr>
        <w:tabs>
          <w:tab w:val="num" w:pos="3600"/>
        </w:tabs>
        <w:ind w:left="3600" w:hanging="360"/>
      </w:pPr>
      <w:rPr>
        <w:rFonts w:ascii="OpenSymbol" w:hAnsi="OpenSymbol" w:cs="Calibri"/>
        <w:b/>
        <w:lang w:val="en-GB"/>
      </w:rPr>
    </w:lvl>
  </w:abstractNum>
  <w:abstractNum w:abstractNumId="2" w15:restartNumberingAfterBreak="0">
    <w:nsid w:val="06662CE0"/>
    <w:multiLevelType w:val="hybridMultilevel"/>
    <w:tmpl w:val="8966AB52"/>
    <w:lvl w:ilvl="0" w:tplc="0B4A6B24">
      <w:numFmt w:val="bullet"/>
      <w:lvlText w:val=""/>
      <w:lvlJc w:val="left"/>
      <w:pPr>
        <w:ind w:left="1198" w:hanging="361"/>
      </w:pPr>
      <w:rPr>
        <w:rFonts w:ascii="Symbol" w:eastAsia="Symbol" w:hAnsi="Symbol" w:cs="Symbol" w:hint="default"/>
        <w:w w:val="100"/>
        <w:sz w:val="22"/>
        <w:szCs w:val="22"/>
        <w:lang w:val="en-US" w:eastAsia="en-US" w:bidi="ar-SA"/>
      </w:rPr>
    </w:lvl>
    <w:lvl w:ilvl="1" w:tplc="E1E25844">
      <w:numFmt w:val="bullet"/>
      <w:lvlText w:val="•"/>
      <w:lvlJc w:val="left"/>
      <w:pPr>
        <w:ind w:left="2046" w:hanging="361"/>
      </w:pPr>
      <w:rPr>
        <w:rFonts w:hint="default"/>
        <w:lang w:val="en-US" w:eastAsia="en-US" w:bidi="ar-SA"/>
      </w:rPr>
    </w:lvl>
    <w:lvl w:ilvl="2" w:tplc="B23E88EA">
      <w:numFmt w:val="bullet"/>
      <w:lvlText w:val="•"/>
      <w:lvlJc w:val="left"/>
      <w:pPr>
        <w:ind w:left="2893" w:hanging="361"/>
      </w:pPr>
      <w:rPr>
        <w:rFonts w:hint="default"/>
        <w:lang w:val="en-US" w:eastAsia="en-US" w:bidi="ar-SA"/>
      </w:rPr>
    </w:lvl>
    <w:lvl w:ilvl="3" w:tplc="F1365E28">
      <w:numFmt w:val="bullet"/>
      <w:lvlText w:val="•"/>
      <w:lvlJc w:val="left"/>
      <w:pPr>
        <w:ind w:left="3739" w:hanging="361"/>
      </w:pPr>
      <w:rPr>
        <w:rFonts w:hint="default"/>
        <w:lang w:val="en-US" w:eastAsia="en-US" w:bidi="ar-SA"/>
      </w:rPr>
    </w:lvl>
    <w:lvl w:ilvl="4" w:tplc="94E833E4">
      <w:numFmt w:val="bullet"/>
      <w:lvlText w:val="•"/>
      <w:lvlJc w:val="left"/>
      <w:pPr>
        <w:ind w:left="4586" w:hanging="361"/>
      </w:pPr>
      <w:rPr>
        <w:rFonts w:hint="default"/>
        <w:lang w:val="en-US" w:eastAsia="en-US" w:bidi="ar-SA"/>
      </w:rPr>
    </w:lvl>
    <w:lvl w:ilvl="5" w:tplc="FCAAB4BE">
      <w:numFmt w:val="bullet"/>
      <w:lvlText w:val="•"/>
      <w:lvlJc w:val="left"/>
      <w:pPr>
        <w:ind w:left="5433" w:hanging="361"/>
      </w:pPr>
      <w:rPr>
        <w:rFonts w:hint="default"/>
        <w:lang w:val="en-US" w:eastAsia="en-US" w:bidi="ar-SA"/>
      </w:rPr>
    </w:lvl>
    <w:lvl w:ilvl="6" w:tplc="7AD6D974">
      <w:numFmt w:val="bullet"/>
      <w:lvlText w:val="•"/>
      <w:lvlJc w:val="left"/>
      <w:pPr>
        <w:ind w:left="6279" w:hanging="361"/>
      </w:pPr>
      <w:rPr>
        <w:rFonts w:hint="default"/>
        <w:lang w:val="en-US" w:eastAsia="en-US" w:bidi="ar-SA"/>
      </w:rPr>
    </w:lvl>
    <w:lvl w:ilvl="7" w:tplc="E786A3B8">
      <w:numFmt w:val="bullet"/>
      <w:lvlText w:val="•"/>
      <w:lvlJc w:val="left"/>
      <w:pPr>
        <w:ind w:left="7126" w:hanging="361"/>
      </w:pPr>
      <w:rPr>
        <w:rFonts w:hint="default"/>
        <w:lang w:val="en-US" w:eastAsia="en-US" w:bidi="ar-SA"/>
      </w:rPr>
    </w:lvl>
    <w:lvl w:ilvl="8" w:tplc="7B8E6FEA">
      <w:numFmt w:val="bullet"/>
      <w:lvlText w:val="•"/>
      <w:lvlJc w:val="left"/>
      <w:pPr>
        <w:ind w:left="7973" w:hanging="361"/>
      </w:pPr>
      <w:rPr>
        <w:rFonts w:hint="default"/>
        <w:lang w:val="en-US" w:eastAsia="en-US" w:bidi="ar-SA"/>
      </w:rPr>
    </w:lvl>
  </w:abstractNum>
  <w:abstractNum w:abstractNumId="3" w15:restartNumberingAfterBreak="0">
    <w:nsid w:val="0F380274"/>
    <w:multiLevelType w:val="hybridMultilevel"/>
    <w:tmpl w:val="A820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0E89"/>
    <w:multiLevelType w:val="hybridMultilevel"/>
    <w:tmpl w:val="4F246FC6"/>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2362F2"/>
    <w:multiLevelType w:val="multilevel"/>
    <w:tmpl w:val="56125B4E"/>
    <w:lvl w:ilvl="0">
      <w:start w:val="2"/>
      <w:numFmt w:val="decimal"/>
      <w:lvlText w:val="%1."/>
      <w:lvlJc w:val="left"/>
      <w:pPr>
        <w:ind w:left="540" w:hanging="54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EDE6580"/>
    <w:multiLevelType w:val="multilevel"/>
    <w:tmpl w:val="56E0625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48162C"/>
    <w:multiLevelType w:val="multilevel"/>
    <w:tmpl w:val="B0FC33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1DB7A65"/>
    <w:multiLevelType w:val="multilevel"/>
    <w:tmpl w:val="DEEA31E0"/>
    <w:lvl w:ilvl="0">
      <w:start w:val="1"/>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bullet"/>
      <w:lvlText w:val=""/>
      <w:lvlJc w:val="left"/>
      <w:pPr>
        <w:ind w:left="1286" w:hanging="720"/>
      </w:pPr>
      <w:rPr>
        <w:rFonts w:ascii="Symbol" w:hAnsi="Symbol"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A075AE"/>
    <w:multiLevelType w:val="hybridMultilevel"/>
    <w:tmpl w:val="5F30216A"/>
    <w:lvl w:ilvl="0" w:tplc="EE2A6364">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AA34AB"/>
    <w:multiLevelType w:val="multilevel"/>
    <w:tmpl w:val="A1245AA6"/>
    <w:lvl w:ilvl="0">
      <w:start w:val="1"/>
      <w:numFmt w:val="decimal"/>
      <w:pStyle w:val="v1"/>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0166C2"/>
    <w:multiLevelType w:val="hybridMultilevel"/>
    <w:tmpl w:val="CFDE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924068"/>
    <w:multiLevelType w:val="hybridMultilevel"/>
    <w:tmpl w:val="D70A533C"/>
    <w:lvl w:ilvl="0" w:tplc="B0EE45B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A75BD"/>
    <w:multiLevelType w:val="multilevel"/>
    <w:tmpl w:val="2F202E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734023D"/>
    <w:multiLevelType w:val="hybridMultilevel"/>
    <w:tmpl w:val="230AB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B2048E"/>
    <w:multiLevelType w:val="hybridMultilevel"/>
    <w:tmpl w:val="BEDA30C6"/>
    <w:lvl w:ilvl="0" w:tplc="EF28978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C371A5E"/>
    <w:multiLevelType w:val="hybridMultilevel"/>
    <w:tmpl w:val="8EFC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70886"/>
    <w:multiLevelType w:val="hybridMultilevel"/>
    <w:tmpl w:val="7BF86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40FAC"/>
    <w:multiLevelType w:val="multilevel"/>
    <w:tmpl w:val="EE6E9400"/>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8698808">
    <w:abstractNumId w:val="8"/>
  </w:num>
  <w:num w:numId="2" w16cid:durableId="215746452">
    <w:abstractNumId w:val="11"/>
  </w:num>
  <w:num w:numId="3" w16cid:durableId="965812390">
    <w:abstractNumId w:val="4"/>
  </w:num>
  <w:num w:numId="4" w16cid:durableId="1743872993">
    <w:abstractNumId w:val="9"/>
  </w:num>
  <w:num w:numId="5" w16cid:durableId="1780248594">
    <w:abstractNumId w:val="17"/>
  </w:num>
  <w:num w:numId="6" w16cid:durableId="1120611501">
    <w:abstractNumId w:val="16"/>
  </w:num>
  <w:num w:numId="7" w16cid:durableId="714352269">
    <w:abstractNumId w:val="0"/>
  </w:num>
  <w:num w:numId="8" w16cid:durableId="1020669219">
    <w:abstractNumId w:val="13"/>
  </w:num>
  <w:num w:numId="9" w16cid:durableId="898327593">
    <w:abstractNumId w:val="10"/>
  </w:num>
  <w:num w:numId="10" w16cid:durableId="965157315">
    <w:abstractNumId w:val="7"/>
  </w:num>
  <w:num w:numId="11" w16cid:durableId="18286317">
    <w:abstractNumId w:val="14"/>
  </w:num>
  <w:num w:numId="12" w16cid:durableId="1581866483">
    <w:abstractNumId w:val="18"/>
  </w:num>
  <w:num w:numId="13" w16cid:durableId="1505239378">
    <w:abstractNumId w:val="3"/>
  </w:num>
  <w:num w:numId="14" w16cid:durableId="1100493472">
    <w:abstractNumId w:val="12"/>
  </w:num>
  <w:num w:numId="15" w16cid:durableId="879324233">
    <w:abstractNumId w:val="2"/>
  </w:num>
  <w:num w:numId="16" w16cid:durableId="774448041">
    <w:abstractNumId w:val="19"/>
  </w:num>
  <w:num w:numId="17" w16cid:durableId="2110930130">
    <w:abstractNumId w:val="6"/>
  </w:num>
  <w:num w:numId="18" w16cid:durableId="1490945583">
    <w:abstractNumId w:val="15"/>
  </w:num>
  <w:num w:numId="19" w16cid:durableId="625156851">
    <w:abstractNumId w:val="20"/>
  </w:num>
  <w:num w:numId="20" w16cid:durableId="138779808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pt-BR"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46"/>
    <w:rsid w:val="00000834"/>
    <w:rsid w:val="00002C25"/>
    <w:rsid w:val="00004711"/>
    <w:rsid w:val="00004A34"/>
    <w:rsid w:val="00010800"/>
    <w:rsid w:val="00012677"/>
    <w:rsid w:val="000134CD"/>
    <w:rsid w:val="000141A7"/>
    <w:rsid w:val="000143A9"/>
    <w:rsid w:val="00014A0A"/>
    <w:rsid w:val="00016C83"/>
    <w:rsid w:val="00017C14"/>
    <w:rsid w:val="00020039"/>
    <w:rsid w:val="000212CC"/>
    <w:rsid w:val="00021541"/>
    <w:rsid w:val="00021545"/>
    <w:rsid w:val="00022129"/>
    <w:rsid w:val="00022EEF"/>
    <w:rsid w:val="0002333D"/>
    <w:rsid w:val="000261FC"/>
    <w:rsid w:val="000271C9"/>
    <w:rsid w:val="000335C9"/>
    <w:rsid w:val="00033FF2"/>
    <w:rsid w:val="000345DC"/>
    <w:rsid w:val="00034DEB"/>
    <w:rsid w:val="0003568A"/>
    <w:rsid w:val="0003643C"/>
    <w:rsid w:val="00036C2C"/>
    <w:rsid w:val="000370F0"/>
    <w:rsid w:val="000407E6"/>
    <w:rsid w:val="00041488"/>
    <w:rsid w:val="000414E5"/>
    <w:rsid w:val="00042FB0"/>
    <w:rsid w:val="00043A72"/>
    <w:rsid w:val="0004458B"/>
    <w:rsid w:val="00044F6D"/>
    <w:rsid w:val="00045401"/>
    <w:rsid w:val="00045C41"/>
    <w:rsid w:val="00050339"/>
    <w:rsid w:val="00050E1D"/>
    <w:rsid w:val="00051DAE"/>
    <w:rsid w:val="00052AB9"/>
    <w:rsid w:val="000536D1"/>
    <w:rsid w:val="00053D9F"/>
    <w:rsid w:val="00054CFF"/>
    <w:rsid w:val="000554A7"/>
    <w:rsid w:val="00055FEC"/>
    <w:rsid w:val="000569F7"/>
    <w:rsid w:val="00057DB3"/>
    <w:rsid w:val="00061132"/>
    <w:rsid w:val="00062550"/>
    <w:rsid w:val="00062797"/>
    <w:rsid w:val="00071CA4"/>
    <w:rsid w:val="000728DD"/>
    <w:rsid w:val="00072A14"/>
    <w:rsid w:val="00077326"/>
    <w:rsid w:val="00077855"/>
    <w:rsid w:val="00080BD4"/>
    <w:rsid w:val="00082CAC"/>
    <w:rsid w:val="00083296"/>
    <w:rsid w:val="00084018"/>
    <w:rsid w:val="00093427"/>
    <w:rsid w:val="00093B6A"/>
    <w:rsid w:val="00093CDD"/>
    <w:rsid w:val="00096A17"/>
    <w:rsid w:val="00097C2C"/>
    <w:rsid w:val="000A0AE6"/>
    <w:rsid w:val="000A1B66"/>
    <w:rsid w:val="000A3E8F"/>
    <w:rsid w:val="000A4E45"/>
    <w:rsid w:val="000A4FFA"/>
    <w:rsid w:val="000A5419"/>
    <w:rsid w:val="000A56CE"/>
    <w:rsid w:val="000A617E"/>
    <w:rsid w:val="000A75B1"/>
    <w:rsid w:val="000B07D8"/>
    <w:rsid w:val="000B3B19"/>
    <w:rsid w:val="000B4C8F"/>
    <w:rsid w:val="000B544F"/>
    <w:rsid w:val="000B5A6C"/>
    <w:rsid w:val="000B62E1"/>
    <w:rsid w:val="000C0017"/>
    <w:rsid w:val="000C0580"/>
    <w:rsid w:val="000C228A"/>
    <w:rsid w:val="000C3DD8"/>
    <w:rsid w:val="000C54A2"/>
    <w:rsid w:val="000C66C1"/>
    <w:rsid w:val="000C6903"/>
    <w:rsid w:val="000C70B3"/>
    <w:rsid w:val="000D3350"/>
    <w:rsid w:val="000D5119"/>
    <w:rsid w:val="000D6DE5"/>
    <w:rsid w:val="000D7093"/>
    <w:rsid w:val="000D72E9"/>
    <w:rsid w:val="000D7A53"/>
    <w:rsid w:val="000E17B8"/>
    <w:rsid w:val="000E2119"/>
    <w:rsid w:val="000E367C"/>
    <w:rsid w:val="000E515D"/>
    <w:rsid w:val="000E62D9"/>
    <w:rsid w:val="000E634C"/>
    <w:rsid w:val="000E63ED"/>
    <w:rsid w:val="000F069F"/>
    <w:rsid w:val="000F238E"/>
    <w:rsid w:val="000F273F"/>
    <w:rsid w:val="000F4750"/>
    <w:rsid w:val="000F7E1C"/>
    <w:rsid w:val="00102819"/>
    <w:rsid w:val="00103777"/>
    <w:rsid w:val="0010465A"/>
    <w:rsid w:val="00105063"/>
    <w:rsid w:val="0010535A"/>
    <w:rsid w:val="001072BB"/>
    <w:rsid w:val="001101C6"/>
    <w:rsid w:val="00111E13"/>
    <w:rsid w:val="00112318"/>
    <w:rsid w:val="00112BF6"/>
    <w:rsid w:val="00114244"/>
    <w:rsid w:val="001147D4"/>
    <w:rsid w:val="00114C34"/>
    <w:rsid w:val="001157FF"/>
    <w:rsid w:val="00116D60"/>
    <w:rsid w:val="0012051E"/>
    <w:rsid w:val="00120686"/>
    <w:rsid w:val="00121CAF"/>
    <w:rsid w:val="001220AE"/>
    <w:rsid w:val="00122948"/>
    <w:rsid w:val="00123064"/>
    <w:rsid w:val="00123EC2"/>
    <w:rsid w:val="00125A2A"/>
    <w:rsid w:val="001261F8"/>
    <w:rsid w:val="00126854"/>
    <w:rsid w:val="00132419"/>
    <w:rsid w:val="001325F3"/>
    <w:rsid w:val="00134A22"/>
    <w:rsid w:val="00136066"/>
    <w:rsid w:val="001364B5"/>
    <w:rsid w:val="00137FB2"/>
    <w:rsid w:val="00140483"/>
    <w:rsid w:val="00140C75"/>
    <w:rsid w:val="00141FA1"/>
    <w:rsid w:val="001433C0"/>
    <w:rsid w:val="00146E38"/>
    <w:rsid w:val="00147D34"/>
    <w:rsid w:val="0015027D"/>
    <w:rsid w:val="00151B65"/>
    <w:rsid w:val="00153D76"/>
    <w:rsid w:val="0015515B"/>
    <w:rsid w:val="00155DD7"/>
    <w:rsid w:val="0015621C"/>
    <w:rsid w:val="00157809"/>
    <w:rsid w:val="001656C5"/>
    <w:rsid w:val="00166FF5"/>
    <w:rsid w:val="00167D4C"/>
    <w:rsid w:val="0017002E"/>
    <w:rsid w:val="00174723"/>
    <w:rsid w:val="001758A3"/>
    <w:rsid w:val="0018037D"/>
    <w:rsid w:val="00180E03"/>
    <w:rsid w:val="00182F9C"/>
    <w:rsid w:val="001868E1"/>
    <w:rsid w:val="00191C8D"/>
    <w:rsid w:val="00192440"/>
    <w:rsid w:val="00193C55"/>
    <w:rsid w:val="0019484C"/>
    <w:rsid w:val="00195C98"/>
    <w:rsid w:val="0019640D"/>
    <w:rsid w:val="00196F6F"/>
    <w:rsid w:val="00197687"/>
    <w:rsid w:val="001A24BF"/>
    <w:rsid w:val="001A4B9B"/>
    <w:rsid w:val="001A6F5D"/>
    <w:rsid w:val="001A74E0"/>
    <w:rsid w:val="001B17E7"/>
    <w:rsid w:val="001B2823"/>
    <w:rsid w:val="001B4090"/>
    <w:rsid w:val="001B47F8"/>
    <w:rsid w:val="001B4E89"/>
    <w:rsid w:val="001B6891"/>
    <w:rsid w:val="001B7B20"/>
    <w:rsid w:val="001B7BC4"/>
    <w:rsid w:val="001C07B6"/>
    <w:rsid w:val="001C08FF"/>
    <w:rsid w:val="001C1F14"/>
    <w:rsid w:val="001C7152"/>
    <w:rsid w:val="001C71EA"/>
    <w:rsid w:val="001C76AA"/>
    <w:rsid w:val="001D0FEC"/>
    <w:rsid w:val="001D1384"/>
    <w:rsid w:val="001D1DB2"/>
    <w:rsid w:val="001D28A7"/>
    <w:rsid w:val="001D4D46"/>
    <w:rsid w:val="001D53A3"/>
    <w:rsid w:val="001D53DF"/>
    <w:rsid w:val="001D5A92"/>
    <w:rsid w:val="001D5CF1"/>
    <w:rsid w:val="001D69FC"/>
    <w:rsid w:val="001D6FF7"/>
    <w:rsid w:val="001E059C"/>
    <w:rsid w:val="001E1B6A"/>
    <w:rsid w:val="001E6EA5"/>
    <w:rsid w:val="001E7025"/>
    <w:rsid w:val="001F2096"/>
    <w:rsid w:val="001F3CE1"/>
    <w:rsid w:val="001F56FC"/>
    <w:rsid w:val="001F6F99"/>
    <w:rsid w:val="001F71E3"/>
    <w:rsid w:val="00201BA5"/>
    <w:rsid w:val="00202C8A"/>
    <w:rsid w:val="00203002"/>
    <w:rsid w:val="00205D11"/>
    <w:rsid w:val="00206035"/>
    <w:rsid w:val="00206AC4"/>
    <w:rsid w:val="00206BE8"/>
    <w:rsid w:val="00213CF0"/>
    <w:rsid w:val="00216C9C"/>
    <w:rsid w:val="002202AE"/>
    <w:rsid w:val="00220FD6"/>
    <w:rsid w:val="00221C20"/>
    <w:rsid w:val="00222A75"/>
    <w:rsid w:val="00223AA2"/>
    <w:rsid w:val="002246EA"/>
    <w:rsid w:val="00232B04"/>
    <w:rsid w:val="002337E4"/>
    <w:rsid w:val="00233948"/>
    <w:rsid w:val="002349A5"/>
    <w:rsid w:val="0023646A"/>
    <w:rsid w:val="0024088E"/>
    <w:rsid w:val="00240E53"/>
    <w:rsid w:val="00241690"/>
    <w:rsid w:val="00243970"/>
    <w:rsid w:val="00245431"/>
    <w:rsid w:val="00246F19"/>
    <w:rsid w:val="00247E65"/>
    <w:rsid w:val="0025014F"/>
    <w:rsid w:val="002505A5"/>
    <w:rsid w:val="00250A5C"/>
    <w:rsid w:val="0025187E"/>
    <w:rsid w:val="0025205A"/>
    <w:rsid w:val="0025226C"/>
    <w:rsid w:val="002525E1"/>
    <w:rsid w:val="00252826"/>
    <w:rsid w:val="00252F56"/>
    <w:rsid w:val="00255E57"/>
    <w:rsid w:val="00257D4F"/>
    <w:rsid w:val="00262757"/>
    <w:rsid w:val="002633CA"/>
    <w:rsid w:val="00263C9F"/>
    <w:rsid w:val="0026413B"/>
    <w:rsid w:val="002719FE"/>
    <w:rsid w:val="00271AA1"/>
    <w:rsid w:val="00272C33"/>
    <w:rsid w:val="00273294"/>
    <w:rsid w:val="002747C5"/>
    <w:rsid w:val="00274CE1"/>
    <w:rsid w:val="00277961"/>
    <w:rsid w:val="00280481"/>
    <w:rsid w:val="002843AC"/>
    <w:rsid w:val="00284AAE"/>
    <w:rsid w:val="00284C83"/>
    <w:rsid w:val="002858E5"/>
    <w:rsid w:val="00286309"/>
    <w:rsid w:val="00286A7D"/>
    <w:rsid w:val="0028725F"/>
    <w:rsid w:val="00290ADF"/>
    <w:rsid w:val="002950A0"/>
    <w:rsid w:val="00295B49"/>
    <w:rsid w:val="00296AE4"/>
    <w:rsid w:val="00297346"/>
    <w:rsid w:val="002A42EC"/>
    <w:rsid w:val="002A4841"/>
    <w:rsid w:val="002A5F1A"/>
    <w:rsid w:val="002A7AFE"/>
    <w:rsid w:val="002B3421"/>
    <w:rsid w:val="002B51B2"/>
    <w:rsid w:val="002B5447"/>
    <w:rsid w:val="002B6234"/>
    <w:rsid w:val="002B7136"/>
    <w:rsid w:val="002B76AD"/>
    <w:rsid w:val="002B7EC2"/>
    <w:rsid w:val="002C22BF"/>
    <w:rsid w:val="002C3860"/>
    <w:rsid w:val="002C521A"/>
    <w:rsid w:val="002C598C"/>
    <w:rsid w:val="002C7FCF"/>
    <w:rsid w:val="002D1421"/>
    <w:rsid w:val="002D2FB1"/>
    <w:rsid w:val="002D30A3"/>
    <w:rsid w:val="002D447C"/>
    <w:rsid w:val="002D5309"/>
    <w:rsid w:val="002D5BA3"/>
    <w:rsid w:val="002D5DBC"/>
    <w:rsid w:val="002D683A"/>
    <w:rsid w:val="002D7220"/>
    <w:rsid w:val="002E00F0"/>
    <w:rsid w:val="002E0A5E"/>
    <w:rsid w:val="002E0B25"/>
    <w:rsid w:val="002E0D43"/>
    <w:rsid w:val="002E4D1A"/>
    <w:rsid w:val="002E5858"/>
    <w:rsid w:val="002E5B5E"/>
    <w:rsid w:val="002E74B0"/>
    <w:rsid w:val="002F22C6"/>
    <w:rsid w:val="002F417B"/>
    <w:rsid w:val="002F52B1"/>
    <w:rsid w:val="002F54C1"/>
    <w:rsid w:val="002F5AFB"/>
    <w:rsid w:val="00300FBB"/>
    <w:rsid w:val="00301663"/>
    <w:rsid w:val="0030370B"/>
    <w:rsid w:val="00303DC9"/>
    <w:rsid w:val="003066DD"/>
    <w:rsid w:val="00306DD3"/>
    <w:rsid w:val="00307396"/>
    <w:rsid w:val="00312415"/>
    <w:rsid w:val="003139F3"/>
    <w:rsid w:val="00313D8B"/>
    <w:rsid w:val="003146B1"/>
    <w:rsid w:val="00315BEB"/>
    <w:rsid w:val="003168D2"/>
    <w:rsid w:val="003177E8"/>
    <w:rsid w:val="00320853"/>
    <w:rsid w:val="00321194"/>
    <w:rsid w:val="00324015"/>
    <w:rsid w:val="00325297"/>
    <w:rsid w:val="00325404"/>
    <w:rsid w:val="00330897"/>
    <w:rsid w:val="003318A5"/>
    <w:rsid w:val="003330F1"/>
    <w:rsid w:val="0033536E"/>
    <w:rsid w:val="003353EB"/>
    <w:rsid w:val="00337876"/>
    <w:rsid w:val="003416DC"/>
    <w:rsid w:val="00342019"/>
    <w:rsid w:val="00346674"/>
    <w:rsid w:val="003503D0"/>
    <w:rsid w:val="003518C6"/>
    <w:rsid w:val="00352962"/>
    <w:rsid w:val="003539EB"/>
    <w:rsid w:val="00353F10"/>
    <w:rsid w:val="00354A72"/>
    <w:rsid w:val="00355E7E"/>
    <w:rsid w:val="00355F9C"/>
    <w:rsid w:val="0035613C"/>
    <w:rsid w:val="0035713E"/>
    <w:rsid w:val="0036185D"/>
    <w:rsid w:val="00361A45"/>
    <w:rsid w:val="00363295"/>
    <w:rsid w:val="00363314"/>
    <w:rsid w:val="00365F6D"/>
    <w:rsid w:val="0036755E"/>
    <w:rsid w:val="003675FD"/>
    <w:rsid w:val="00371B46"/>
    <w:rsid w:val="00376A37"/>
    <w:rsid w:val="00377058"/>
    <w:rsid w:val="003776A3"/>
    <w:rsid w:val="00377D14"/>
    <w:rsid w:val="00382437"/>
    <w:rsid w:val="0038587E"/>
    <w:rsid w:val="00385C6B"/>
    <w:rsid w:val="00387923"/>
    <w:rsid w:val="00390129"/>
    <w:rsid w:val="00392074"/>
    <w:rsid w:val="003927A6"/>
    <w:rsid w:val="00393028"/>
    <w:rsid w:val="00393EC9"/>
    <w:rsid w:val="003954A5"/>
    <w:rsid w:val="003969F1"/>
    <w:rsid w:val="00396CF9"/>
    <w:rsid w:val="003977F3"/>
    <w:rsid w:val="003A126B"/>
    <w:rsid w:val="003A24E0"/>
    <w:rsid w:val="003A2AFA"/>
    <w:rsid w:val="003A3238"/>
    <w:rsid w:val="003A34F2"/>
    <w:rsid w:val="003A4276"/>
    <w:rsid w:val="003A4978"/>
    <w:rsid w:val="003B01F1"/>
    <w:rsid w:val="003B021F"/>
    <w:rsid w:val="003B2571"/>
    <w:rsid w:val="003B2B2F"/>
    <w:rsid w:val="003B2DCC"/>
    <w:rsid w:val="003B306D"/>
    <w:rsid w:val="003B4210"/>
    <w:rsid w:val="003B431A"/>
    <w:rsid w:val="003B5B67"/>
    <w:rsid w:val="003C3080"/>
    <w:rsid w:val="003C3425"/>
    <w:rsid w:val="003C4314"/>
    <w:rsid w:val="003C500E"/>
    <w:rsid w:val="003C512D"/>
    <w:rsid w:val="003C6508"/>
    <w:rsid w:val="003D066E"/>
    <w:rsid w:val="003D3A36"/>
    <w:rsid w:val="003D4194"/>
    <w:rsid w:val="003D6185"/>
    <w:rsid w:val="003D72D4"/>
    <w:rsid w:val="003E06D4"/>
    <w:rsid w:val="003E09BE"/>
    <w:rsid w:val="003E2891"/>
    <w:rsid w:val="003E29DA"/>
    <w:rsid w:val="003E2B7B"/>
    <w:rsid w:val="003E3939"/>
    <w:rsid w:val="003E59FF"/>
    <w:rsid w:val="003E5CAF"/>
    <w:rsid w:val="003E6E07"/>
    <w:rsid w:val="003F0562"/>
    <w:rsid w:val="003F34CF"/>
    <w:rsid w:val="003F580C"/>
    <w:rsid w:val="00400EEA"/>
    <w:rsid w:val="004010B7"/>
    <w:rsid w:val="004012DB"/>
    <w:rsid w:val="00407BEF"/>
    <w:rsid w:val="0041085A"/>
    <w:rsid w:val="0041365F"/>
    <w:rsid w:val="00414FA3"/>
    <w:rsid w:val="004166EF"/>
    <w:rsid w:val="00416B0E"/>
    <w:rsid w:val="0042019B"/>
    <w:rsid w:val="00420E8E"/>
    <w:rsid w:val="00421048"/>
    <w:rsid w:val="00421755"/>
    <w:rsid w:val="00421D16"/>
    <w:rsid w:val="0042312C"/>
    <w:rsid w:val="00423C61"/>
    <w:rsid w:val="00423D2E"/>
    <w:rsid w:val="00423E14"/>
    <w:rsid w:val="00423EC0"/>
    <w:rsid w:val="0042488E"/>
    <w:rsid w:val="00425666"/>
    <w:rsid w:val="004277D0"/>
    <w:rsid w:val="00431117"/>
    <w:rsid w:val="00432FAA"/>
    <w:rsid w:val="00433976"/>
    <w:rsid w:val="004351E8"/>
    <w:rsid w:val="004363C5"/>
    <w:rsid w:val="00437507"/>
    <w:rsid w:val="004420F1"/>
    <w:rsid w:val="004422E4"/>
    <w:rsid w:val="00443015"/>
    <w:rsid w:val="00443179"/>
    <w:rsid w:val="004437D4"/>
    <w:rsid w:val="00443B90"/>
    <w:rsid w:val="00444E70"/>
    <w:rsid w:val="00445A0F"/>
    <w:rsid w:val="00452464"/>
    <w:rsid w:val="00452C31"/>
    <w:rsid w:val="00454030"/>
    <w:rsid w:val="00454E5B"/>
    <w:rsid w:val="00456031"/>
    <w:rsid w:val="004573DA"/>
    <w:rsid w:val="00457E8F"/>
    <w:rsid w:val="00461CCF"/>
    <w:rsid w:val="004626DB"/>
    <w:rsid w:val="00464E75"/>
    <w:rsid w:val="00464EA0"/>
    <w:rsid w:val="0046592F"/>
    <w:rsid w:val="00466109"/>
    <w:rsid w:val="0046738B"/>
    <w:rsid w:val="004678DB"/>
    <w:rsid w:val="00467928"/>
    <w:rsid w:val="00470E87"/>
    <w:rsid w:val="0047235F"/>
    <w:rsid w:val="00477CC9"/>
    <w:rsid w:val="00480D9A"/>
    <w:rsid w:val="004842A1"/>
    <w:rsid w:val="004857F6"/>
    <w:rsid w:val="00485952"/>
    <w:rsid w:val="004861B5"/>
    <w:rsid w:val="00486E3D"/>
    <w:rsid w:val="00487E30"/>
    <w:rsid w:val="004908D6"/>
    <w:rsid w:val="00490CC2"/>
    <w:rsid w:val="00492923"/>
    <w:rsid w:val="00494D66"/>
    <w:rsid w:val="0049503F"/>
    <w:rsid w:val="00495228"/>
    <w:rsid w:val="00495C36"/>
    <w:rsid w:val="004A012C"/>
    <w:rsid w:val="004A0F2E"/>
    <w:rsid w:val="004A2855"/>
    <w:rsid w:val="004A3BC6"/>
    <w:rsid w:val="004A5763"/>
    <w:rsid w:val="004A60D5"/>
    <w:rsid w:val="004A6C14"/>
    <w:rsid w:val="004B443E"/>
    <w:rsid w:val="004B4489"/>
    <w:rsid w:val="004B4E49"/>
    <w:rsid w:val="004B56AC"/>
    <w:rsid w:val="004B58D2"/>
    <w:rsid w:val="004B5CE8"/>
    <w:rsid w:val="004B616A"/>
    <w:rsid w:val="004C0320"/>
    <w:rsid w:val="004C06BD"/>
    <w:rsid w:val="004C10CE"/>
    <w:rsid w:val="004C2251"/>
    <w:rsid w:val="004C35AF"/>
    <w:rsid w:val="004C3733"/>
    <w:rsid w:val="004C7D73"/>
    <w:rsid w:val="004D1113"/>
    <w:rsid w:val="004D3A4A"/>
    <w:rsid w:val="004D3CD6"/>
    <w:rsid w:val="004D3F9C"/>
    <w:rsid w:val="004D6182"/>
    <w:rsid w:val="004E118E"/>
    <w:rsid w:val="004E1B2F"/>
    <w:rsid w:val="004E1C7A"/>
    <w:rsid w:val="004E3500"/>
    <w:rsid w:val="004E670C"/>
    <w:rsid w:val="004E6A1B"/>
    <w:rsid w:val="004E6E31"/>
    <w:rsid w:val="004E733C"/>
    <w:rsid w:val="004F221A"/>
    <w:rsid w:val="004F2C3B"/>
    <w:rsid w:val="004F3D8C"/>
    <w:rsid w:val="004F4CE7"/>
    <w:rsid w:val="004F62AD"/>
    <w:rsid w:val="005020BA"/>
    <w:rsid w:val="00502620"/>
    <w:rsid w:val="005027BF"/>
    <w:rsid w:val="005029A6"/>
    <w:rsid w:val="00503DF9"/>
    <w:rsid w:val="00503E68"/>
    <w:rsid w:val="00504994"/>
    <w:rsid w:val="005059EF"/>
    <w:rsid w:val="00505C6A"/>
    <w:rsid w:val="005077AB"/>
    <w:rsid w:val="005100C2"/>
    <w:rsid w:val="00510E9E"/>
    <w:rsid w:val="00512FB3"/>
    <w:rsid w:val="00513549"/>
    <w:rsid w:val="0051425D"/>
    <w:rsid w:val="0051530D"/>
    <w:rsid w:val="00515DB2"/>
    <w:rsid w:val="005173D6"/>
    <w:rsid w:val="00520C12"/>
    <w:rsid w:val="005231CD"/>
    <w:rsid w:val="00523432"/>
    <w:rsid w:val="0053006D"/>
    <w:rsid w:val="00530523"/>
    <w:rsid w:val="00530B5A"/>
    <w:rsid w:val="00530F90"/>
    <w:rsid w:val="005310D1"/>
    <w:rsid w:val="0053170F"/>
    <w:rsid w:val="00532146"/>
    <w:rsid w:val="00532589"/>
    <w:rsid w:val="00533CFB"/>
    <w:rsid w:val="00542493"/>
    <w:rsid w:val="00543C90"/>
    <w:rsid w:val="00545F62"/>
    <w:rsid w:val="00546D44"/>
    <w:rsid w:val="0055099C"/>
    <w:rsid w:val="00550CBB"/>
    <w:rsid w:val="005524E4"/>
    <w:rsid w:val="00552AF5"/>
    <w:rsid w:val="0055401F"/>
    <w:rsid w:val="0055499F"/>
    <w:rsid w:val="0055519B"/>
    <w:rsid w:val="005561F8"/>
    <w:rsid w:val="0055733A"/>
    <w:rsid w:val="00557FF6"/>
    <w:rsid w:val="005627EE"/>
    <w:rsid w:val="005632ED"/>
    <w:rsid w:val="0056407D"/>
    <w:rsid w:val="00567B2E"/>
    <w:rsid w:val="00571D99"/>
    <w:rsid w:val="00575F44"/>
    <w:rsid w:val="00576B56"/>
    <w:rsid w:val="00581831"/>
    <w:rsid w:val="005818FF"/>
    <w:rsid w:val="00584A94"/>
    <w:rsid w:val="00587683"/>
    <w:rsid w:val="00587CAD"/>
    <w:rsid w:val="00590490"/>
    <w:rsid w:val="00592111"/>
    <w:rsid w:val="0059414C"/>
    <w:rsid w:val="00596324"/>
    <w:rsid w:val="005965B2"/>
    <w:rsid w:val="00596B55"/>
    <w:rsid w:val="0059750F"/>
    <w:rsid w:val="005A0E26"/>
    <w:rsid w:val="005A1662"/>
    <w:rsid w:val="005A33DD"/>
    <w:rsid w:val="005A38FE"/>
    <w:rsid w:val="005A459D"/>
    <w:rsid w:val="005A526E"/>
    <w:rsid w:val="005A62FF"/>
    <w:rsid w:val="005B09AC"/>
    <w:rsid w:val="005B2D41"/>
    <w:rsid w:val="005B459C"/>
    <w:rsid w:val="005B4CF5"/>
    <w:rsid w:val="005B577C"/>
    <w:rsid w:val="005B58A0"/>
    <w:rsid w:val="005B5DF9"/>
    <w:rsid w:val="005B66CF"/>
    <w:rsid w:val="005B7163"/>
    <w:rsid w:val="005B769C"/>
    <w:rsid w:val="005B7E62"/>
    <w:rsid w:val="005C011F"/>
    <w:rsid w:val="005C03FD"/>
    <w:rsid w:val="005C2F90"/>
    <w:rsid w:val="005D174D"/>
    <w:rsid w:val="005D1E96"/>
    <w:rsid w:val="005D2A76"/>
    <w:rsid w:val="005D5E1B"/>
    <w:rsid w:val="005D7040"/>
    <w:rsid w:val="005D7531"/>
    <w:rsid w:val="005E1E92"/>
    <w:rsid w:val="005E2FCA"/>
    <w:rsid w:val="005E3FD1"/>
    <w:rsid w:val="005E4FE7"/>
    <w:rsid w:val="005F04DC"/>
    <w:rsid w:val="005F13DF"/>
    <w:rsid w:val="005F15B8"/>
    <w:rsid w:val="005F2F78"/>
    <w:rsid w:val="005F36E7"/>
    <w:rsid w:val="005F37A3"/>
    <w:rsid w:val="005F6C6F"/>
    <w:rsid w:val="005F7521"/>
    <w:rsid w:val="00600F16"/>
    <w:rsid w:val="00602054"/>
    <w:rsid w:val="006020C2"/>
    <w:rsid w:val="006028D8"/>
    <w:rsid w:val="00603260"/>
    <w:rsid w:val="0060575E"/>
    <w:rsid w:val="00607ADC"/>
    <w:rsid w:val="00610BEB"/>
    <w:rsid w:val="00610FCE"/>
    <w:rsid w:val="006148C6"/>
    <w:rsid w:val="00614E7C"/>
    <w:rsid w:val="0061541B"/>
    <w:rsid w:val="00616043"/>
    <w:rsid w:val="00620621"/>
    <w:rsid w:val="00621CAD"/>
    <w:rsid w:val="00622B46"/>
    <w:rsid w:val="006238F7"/>
    <w:rsid w:val="0062476B"/>
    <w:rsid w:val="0062698B"/>
    <w:rsid w:val="00631039"/>
    <w:rsid w:val="00635088"/>
    <w:rsid w:val="00635943"/>
    <w:rsid w:val="006360EA"/>
    <w:rsid w:val="00636BF1"/>
    <w:rsid w:val="00636D0C"/>
    <w:rsid w:val="0063791C"/>
    <w:rsid w:val="00637DA1"/>
    <w:rsid w:val="00643764"/>
    <w:rsid w:val="00643847"/>
    <w:rsid w:val="00643ACD"/>
    <w:rsid w:val="0064510B"/>
    <w:rsid w:val="00647B32"/>
    <w:rsid w:val="00647D20"/>
    <w:rsid w:val="00653D65"/>
    <w:rsid w:val="006553DE"/>
    <w:rsid w:val="0065716F"/>
    <w:rsid w:val="0065742F"/>
    <w:rsid w:val="00657D76"/>
    <w:rsid w:val="00657E1C"/>
    <w:rsid w:val="00660CD8"/>
    <w:rsid w:val="00660DCF"/>
    <w:rsid w:val="00661D3D"/>
    <w:rsid w:val="00664DE8"/>
    <w:rsid w:val="006658B5"/>
    <w:rsid w:val="00665B80"/>
    <w:rsid w:val="0066631D"/>
    <w:rsid w:val="00666D06"/>
    <w:rsid w:val="00670677"/>
    <w:rsid w:val="00670D57"/>
    <w:rsid w:val="00670E8F"/>
    <w:rsid w:val="0067278F"/>
    <w:rsid w:val="006741E3"/>
    <w:rsid w:val="00674652"/>
    <w:rsid w:val="00674AA6"/>
    <w:rsid w:val="00675C9A"/>
    <w:rsid w:val="00676462"/>
    <w:rsid w:val="006800FD"/>
    <w:rsid w:val="006804E8"/>
    <w:rsid w:val="0068078E"/>
    <w:rsid w:val="00680FF4"/>
    <w:rsid w:val="00681AE3"/>
    <w:rsid w:val="00683C4C"/>
    <w:rsid w:val="00686856"/>
    <w:rsid w:val="0068790D"/>
    <w:rsid w:val="006902D2"/>
    <w:rsid w:val="006902DA"/>
    <w:rsid w:val="00692157"/>
    <w:rsid w:val="006923E3"/>
    <w:rsid w:val="00695565"/>
    <w:rsid w:val="00695EAA"/>
    <w:rsid w:val="00696A5C"/>
    <w:rsid w:val="006A038B"/>
    <w:rsid w:val="006A1D64"/>
    <w:rsid w:val="006A2AAD"/>
    <w:rsid w:val="006A3D55"/>
    <w:rsid w:val="006A435E"/>
    <w:rsid w:val="006A4572"/>
    <w:rsid w:val="006A5BAB"/>
    <w:rsid w:val="006A63F0"/>
    <w:rsid w:val="006A7786"/>
    <w:rsid w:val="006B0524"/>
    <w:rsid w:val="006B1795"/>
    <w:rsid w:val="006B2080"/>
    <w:rsid w:val="006B2ADC"/>
    <w:rsid w:val="006B2DF7"/>
    <w:rsid w:val="006B47C1"/>
    <w:rsid w:val="006B6572"/>
    <w:rsid w:val="006B6E65"/>
    <w:rsid w:val="006C33D8"/>
    <w:rsid w:val="006C3F7A"/>
    <w:rsid w:val="006C4800"/>
    <w:rsid w:val="006C54C6"/>
    <w:rsid w:val="006C642C"/>
    <w:rsid w:val="006D21F0"/>
    <w:rsid w:val="006D4F40"/>
    <w:rsid w:val="006D68A4"/>
    <w:rsid w:val="006E10A8"/>
    <w:rsid w:val="006E16F6"/>
    <w:rsid w:val="006E1B73"/>
    <w:rsid w:val="006E3AE8"/>
    <w:rsid w:val="006E4639"/>
    <w:rsid w:val="006E51CD"/>
    <w:rsid w:val="006E6A4B"/>
    <w:rsid w:val="006E6FE7"/>
    <w:rsid w:val="006F1B42"/>
    <w:rsid w:val="006F2B01"/>
    <w:rsid w:val="006F39DB"/>
    <w:rsid w:val="006F6596"/>
    <w:rsid w:val="007004B9"/>
    <w:rsid w:val="007011BA"/>
    <w:rsid w:val="00701850"/>
    <w:rsid w:val="00702557"/>
    <w:rsid w:val="00702670"/>
    <w:rsid w:val="00703906"/>
    <w:rsid w:val="007049F8"/>
    <w:rsid w:val="00705210"/>
    <w:rsid w:val="00706D78"/>
    <w:rsid w:val="0070749F"/>
    <w:rsid w:val="00711DA2"/>
    <w:rsid w:val="00712C66"/>
    <w:rsid w:val="00713981"/>
    <w:rsid w:val="007144DD"/>
    <w:rsid w:val="00714DCA"/>
    <w:rsid w:val="00716BC7"/>
    <w:rsid w:val="00716BE2"/>
    <w:rsid w:val="00716D2E"/>
    <w:rsid w:val="00722B9D"/>
    <w:rsid w:val="0072373C"/>
    <w:rsid w:val="00727C61"/>
    <w:rsid w:val="0073053A"/>
    <w:rsid w:val="00732470"/>
    <w:rsid w:val="007438A0"/>
    <w:rsid w:val="0074448E"/>
    <w:rsid w:val="0074491F"/>
    <w:rsid w:val="00745E84"/>
    <w:rsid w:val="007460A4"/>
    <w:rsid w:val="00747FB5"/>
    <w:rsid w:val="00750E76"/>
    <w:rsid w:val="007542A0"/>
    <w:rsid w:val="007566DA"/>
    <w:rsid w:val="00756A93"/>
    <w:rsid w:val="00756B7C"/>
    <w:rsid w:val="00756C97"/>
    <w:rsid w:val="0076000F"/>
    <w:rsid w:val="00761140"/>
    <w:rsid w:val="00764A10"/>
    <w:rsid w:val="00766DB1"/>
    <w:rsid w:val="00767A5A"/>
    <w:rsid w:val="00767AC3"/>
    <w:rsid w:val="00770129"/>
    <w:rsid w:val="007708BF"/>
    <w:rsid w:val="007732B0"/>
    <w:rsid w:val="0077528B"/>
    <w:rsid w:val="0077604C"/>
    <w:rsid w:val="007763DD"/>
    <w:rsid w:val="0077654F"/>
    <w:rsid w:val="00777255"/>
    <w:rsid w:val="00777E06"/>
    <w:rsid w:val="00780AE9"/>
    <w:rsid w:val="007819BC"/>
    <w:rsid w:val="00784005"/>
    <w:rsid w:val="00784D4B"/>
    <w:rsid w:val="00786DC5"/>
    <w:rsid w:val="00786DDE"/>
    <w:rsid w:val="00790542"/>
    <w:rsid w:val="0079132D"/>
    <w:rsid w:val="00794036"/>
    <w:rsid w:val="007A2383"/>
    <w:rsid w:val="007A23D2"/>
    <w:rsid w:val="007A26FB"/>
    <w:rsid w:val="007A304B"/>
    <w:rsid w:val="007A3A87"/>
    <w:rsid w:val="007A4E98"/>
    <w:rsid w:val="007B540E"/>
    <w:rsid w:val="007B5736"/>
    <w:rsid w:val="007B7847"/>
    <w:rsid w:val="007B7E1B"/>
    <w:rsid w:val="007B7F40"/>
    <w:rsid w:val="007C0B36"/>
    <w:rsid w:val="007C189D"/>
    <w:rsid w:val="007C2092"/>
    <w:rsid w:val="007C2513"/>
    <w:rsid w:val="007C4496"/>
    <w:rsid w:val="007C6EB4"/>
    <w:rsid w:val="007D027A"/>
    <w:rsid w:val="007D312A"/>
    <w:rsid w:val="007D3F1C"/>
    <w:rsid w:val="007D70EB"/>
    <w:rsid w:val="007E0710"/>
    <w:rsid w:val="007E16B0"/>
    <w:rsid w:val="007E184C"/>
    <w:rsid w:val="007E18A7"/>
    <w:rsid w:val="007E1C92"/>
    <w:rsid w:val="007E3A08"/>
    <w:rsid w:val="007E45DF"/>
    <w:rsid w:val="007E5AC5"/>
    <w:rsid w:val="007E657C"/>
    <w:rsid w:val="007E7D19"/>
    <w:rsid w:val="007F22B2"/>
    <w:rsid w:val="007F3C05"/>
    <w:rsid w:val="007F3FDA"/>
    <w:rsid w:val="007F40A9"/>
    <w:rsid w:val="007F4EE3"/>
    <w:rsid w:val="007F73D1"/>
    <w:rsid w:val="00800B26"/>
    <w:rsid w:val="00800CAB"/>
    <w:rsid w:val="00801C22"/>
    <w:rsid w:val="00802621"/>
    <w:rsid w:val="00802C5F"/>
    <w:rsid w:val="00802CC1"/>
    <w:rsid w:val="00803AEC"/>
    <w:rsid w:val="00804E72"/>
    <w:rsid w:val="0080748B"/>
    <w:rsid w:val="00811B60"/>
    <w:rsid w:val="0081205E"/>
    <w:rsid w:val="0081291F"/>
    <w:rsid w:val="008134E0"/>
    <w:rsid w:val="008146EE"/>
    <w:rsid w:val="00820A40"/>
    <w:rsid w:val="008237D6"/>
    <w:rsid w:val="00824763"/>
    <w:rsid w:val="008261A9"/>
    <w:rsid w:val="00826527"/>
    <w:rsid w:val="00830A27"/>
    <w:rsid w:val="008319C8"/>
    <w:rsid w:val="00835F83"/>
    <w:rsid w:val="00836BA5"/>
    <w:rsid w:val="00842DD6"/>
    <w:rsid w:val="00843E8E"/>
    <w:rsid w:val="0084583D"/>
    <w:rsid w:val="008460FC"/>
    <w:rsid w:val="00846871"/>
    <w:rsid w:val="00851C33"/>
    <w:rsid w:val="00856554"/>
    <w:rsid w:val="008659F7"/>
    <w:rsid w:val="00865F42"/>
    <w:rsid w:val="00867B2B"/>
    <w:rsid w:val="00872CFB"/>
    <w:rsid w:val="00874ABE"/>
    <w:rsid w:val="00875C3D"/>
    <w:rsid w:val="00877C97"/>
    <w:rsid w:val="0088096A"/>
    <w:rsid w:val="00881FBB"/>
    <w:rsid w:val="00883773"/>
    <w:rsid w:val="00885E1F"/>
    <w:rsid w:val="00895E9F"/>
    <w:rsid w:val="008A1ADF"/>
    <w:rsid w:val="008A4109"/>
    <w:rsid w:val="008A4B82"/>
    <w:rsid w:val="008A52DC"/>
    <w:rsid w:val="008A5F0E"/>
    <w:rsid w:val="008B0025"/>
    <w:rsid w:val="008B21AE"/>
    <w:rsid w:val="008B3A63"/>
    <w:rsid w:val="008B535F"/>
    <w:rsid w:val="008B61EC"/>
    <w:rsid w:val="008B64CE"/>
    <w:rsid w:val="008B6F02"/>
    <w:rsid w:val="008C092A"/>
    <w:rsid w:val="008C09BE"/>
    <w:rsid w:val="008C17BF"/>
    <w:rsid w:val="008C35D7"/>
    <w:rsid w:val="008C4B6B"/>
    <w:rsid w:val="008C4CB9"/>
    <w:rsid w:val="008C60DF"/>
    <w:rsid w:val="008C670B"/>
    <w:rsid w:val="008C7617"/>
    <w:rsid w:val="008D2802"/>
    <w:rsid w:val="008D4DDF"/>
    <w:rsid w:val="008D5E0C"/>
    <w:rsid w:val="008E03C3"/>
    <w:rsid w:val="008E063F"/>
    <w:rsid w:val="008E1688"/>
    <w:rsid w:val="008E255C"/>
    <w:rsid w:val="008E61ED"/>
    <w:rsid w:val="008E6F8E"/>
    <w:rsid w:val="008F0375"/>
    <w:rsid w:val="008F1CC0"/>
    <w:rsid w:val="008F28D8"/>
    <w:rsid w:val="008F4A6D"/>
    <w:rsid w:val="008F4CAE"/>
    <w:rsid w:val="008F73BE"/>
    <w:rsid w:val="00904A0A"/>
    <w:rsid w:val="00907300"/>
    <w:rsid w:val="0090763A"/>
    <w:rsid w:val="00911A59"/>
    <w:rsid w:val="00912272"/>
    <w:rsid w:val="00912746"/>
    <w:rsid w:val="00912A8F"/>
    <w:rsid w:val="00912F7C"/>
    <w:rsid w:val="00914938"/>
    <w:rsid w:val="00916F36"/>
    <w:rsid w:val="00917340"/>
    <w:rsid w:val="00920318"/>
    <w:rsid w:val="00921359"/>
    <w:rsid w:val="009239DE"/>
    <w:rsid w:val="009241DA"/>
    <w:rsid w:val="009242F6"/>
    <w:rsid w:val="009249CD"/>
    <w:rsid w:val="00924B9A"/>
    <w:rsid w:val="009271C6"/>
    <w:rsid w:val="009344A8"/>
    <w:rsid w:val="009356AE"/>
    <w:rsid w:val="00935A17"/>
    <w:rsid w:val="00940E7B"/>
    <w:rsid w:val="00941D65"/>
    <w:rsid w:val="00945F06"/>
    <w:rsid w:val="00946A22"/>
    <w:rsid w:val="00947EBC"/>
    <w:rsid w:val="00950218"/>
    <w:rsid w:val="00950CF0"/>
    <w:rsid w:val="00950FD9"/>
    <w:rsid w:val="00954692"/>
    <w:rsid w:val="00955074"/>
    <w:rsid w:val="00955573"/>
    <w:rsid w:val="00961A77"/>
    <w:rsid w:val="00962127"/>
    <w:rsid w:val="00964E4B"/>
    <w:rsid w:val="00965058"/>
    <w:rsid w:val="009658B1"/>
    <w:rsid w:val="00965EAA"/>
    <w:rsid w:val="00967E7E"/>
    <w:rsid w:val="00967FED"/>
    <w:rsid w:val="00975868"/>
    <w:rsid w:val="00976D05"/>
    <w:rsid w:val="00980509"/>
    <w:rsid w:val="00980660"/>
    <w:rsid w:val="00980834"/>
    <w:rsid w:val="00980CBC"/>
    <w:rsid w:val="00982427"/>
    <w:rsid w:val="009824CF"/>
    <w:rsid w:val="0098322E"/>
    <w:rsid w:val="00983A8B"/>
    <w:rsid w:val="00983C1C"/>
    <w:rsid w:val="0098484B"/>
    <w:rsid w:val="00987365"/>
    <w:rsid w:val="0098776B"/>
    <w:rsid w:val="009902B2"/>
    <w:rsid w:val="00990384"/>
    <w:rsid w:val="00990576"/>
    <w:rsid w:val="00990A6A"/>
    <w:rsid w:val="00992D75"/>
    <w:rsid w:val="009932B5"/>
    <w:rsid w:val="0099346A"/>
    <w:rsid w:val="009937A1"/>
    <w:rsid w:val="009942DA"/>
    <w:rsid w:val="00996FE3"/>
    <w:rsid w:val="009A0FD5"/>
    <w:rsid w:val="009A1125"/>
    <w:rsid w:val="009A2614"/>
    <w:rsid w:val="009A350E"/>
    <w:rsid w:val="009A4729"/>
    <w:rsid w:val="009A54A5"/>
    <w:rsid w:val="009A657A"/>
    <w:rsid w:val="009B194A"/>
    <w:rsid w:val="009B22CB"/>
    <w:rsid w:val="009B3637"/>
    <w:rsid w:val="009B43B1"/>
    <w:rsid w:val="009B57C1"/>
    <w:rsid w:val="009B67B2"/>
    <w:rsid w:val="009B772D"/>
    <w:rsid w:val="009B7C2F"/>
    <w:rsid w:val="009C09E2"/>
    <w:rsid w:val="009C1220"/>
    <w:rsid w:val="009C1D25"/>
    <w:rsid w:val="009C27AE"/>
    <w:rsid w:val="009C28EB"/>
    <w:rsid w:val="009C2B79"/>
    <w:rsid w:val="009C54A8"/>
    <w:rsid w:val="009C563A"/>
    <w:rsid w:val="009C6757"/>
    <w:rsid w:val="009C6EA7"/>
    <w:rsid w:val="009C723E"/>
    <w:rsid w:val="009D0005"/>
    <w:rsid w:val="009D0E62"/>
    <w:rsid w:val="009D178B"/>
    <w:rsid w:val="009D25FC"/>
    <w:rsid w:val="009D25FD"/>
    <w:rsid w:val="009D4806"/>
    <w:rsid w:val="009D52DE"/>
    <w:rsid w:val="009D5917"/>
    <w:rsid w:val="009E076C"/>
    <w:rsid w:val="009E1571"/>
    <w:rsid w:val="009E18CE"/>
    <w:rsid w:val="009E2921"/>
    <w:rsid w:val="009E4C25"/>
    <w:rsid w:val="009E6009"/>
    <w:rsid w:val="009F35A1"/>
    <w:rsid w:val="009F36D8"/>
    <w:rsid w:val="009F383A"/>
    <w:rsid w:val="009F47D4"/>
    <w:rsid w:val="009F47DA"/>
    <w:rsid w:val="009F755F"/>
    <w:rsid w:val="00A00157"/>
    <w:rsid w:val="00A0383F"/>
    <w:rsid w:val="00A06525"/>
    <w:rsid w:val="00A1032C"/>
    <w:rsid w:val="00A11B22"/>
    <w:rsid w:val="00A16A1A"/>
    <w:rsid w:val="00A2051B"/>
    <w:rsid w:val="00A20964"/>
    <w:rsid w:val="00A236C9"/>
    <w:rsid w:val="00A25035"/>
    <w:rsid w:val="00A256E9"/>
    <w:rsid w:val="00A3057E"/>
    <w:rsid w:val="00A3376B"/>
    <w:rsid w:val="00A35429"/>
    <w:rsid w:val="00A35B94"/>
    <w:rsid w:val="00A36C02"/>
    <w:rsid w:val="00A37364"/>
    <w:rsid w:val="00A40F62"/>
    <w:rsid w:val="00A43676"/>
    <w:rsid w:val="00A439E4"/>
    <w:rsid w:val="00A45704"/>
    <w:rsid w:val="00A5036F"/>
    <w:rsid w:val="00A521B6"/>
    <w:rsid w:val="00A524FA"/>
    <w:rsid w:val="00A52562"/>
    <w:rsid w:val="00A53905"/>
    <w:rsid w:val="00A55C89"/>
    <w:rsid w:val="00A60AE4"/>
    <w:rsid w:val="00A62734"/>
    <w:rsid w:val="00A64AF8"/>
    <w:rsid w:val="00A67C28"/>
    <w:rsid w:val="00A70B32"/>
    <w:rsid w:val="00A70DFB"/>
    <w:rsid w:val="00A71B4B"/>
    <w:rsid w:val="00A71C04"/>
    <w:rsid w:val="00A72510"/>
    <w:rsid w:val="00A72F81"/>
    <w:rsid w:val="00A73F0F"/>
    <w:rsid w:val="00A75838"/>
    <w:rsid w:val="00A760F5"/>
    <w:rsid w:val="00A76D28"/>
    <w:rsid w:val="00A76EE8"/>
    <w:rsid w:val="00A83767"/>
    <w:rsid w:val="00A83FE8"/>
    <w:rsid w:val="00A84A41"/>
    <w:rsid w:val="00A84E25"/>
    <w:rsid w:val="00A84F10"/>
    <w:rsid w:val="00A854AB"/>
    <w:rsid w:val="00A857BC"/>
    <w:rsid w:val="00A87C09"/>
    <w:rsid w:val="00A915B1"/>
    <w:rsid w:val="00A94950"/>
    <w:rsid w:val="00A95D7A"/>
    <w:rsid w:val="00A95F86"/>
    <w:rsid w:val="00AA1EF5"/>
    <w:rsid w:val="00AA28D4"/>
    <w:rsid w:val="00AA5493"/>
    <w:rsid w:val="00AA6499"/>
    <w:rsid w:val="00AB0342"/>
    <w:rsid w:val="00AB03C5"/>
    <w:rsid w:val="00AB36D3"/>
    <w:rsid w:val="00AB6E07"/>
    <w:rsid w:val="00AB707D"/>
    <w:rsid w:val="00AC0609"/>
    <w:rsid w:val="00AC069A"/>
    <w:rsid w:val="00AC09D4"/>
    <w:rsid w:val="00AC23FE"/>
    <w:rsid w:val="00AC5E08"/>
    <w:rsid w:val="00AC675E"/>
    <w:rsid w:val="00AC6ADC"/>
    <w:rsid w:val="00AC7ED6"/>
    <w:rsid w:val="00AD1C4D"/>
    <w:rsid w:val="00AD29C7"/>
    <w:rsid w:val="00AD4D4A"/>
    <w:rsid w:val="00AD54AE"/>
    <w:rsid w:val="00AD6213"/>
    <w:rsid w:val="00AE01DA"/>
    <w:rsid w:val="00AE052A"/>
    <w:rsid w:val="00AE124E"/>
    <w:rsid w:val="00AE3352"/>
    <w:rsid w:val="00AE5F09"/>
    <w:rsid w:val="00AE657A"/>
    <w:rsid w:val="00AF24E5"/>
    <w:rsid w:val="00AF307B"/>
    <w:rsid w:val="00AF345D"/>
    <w:rsid w:val="00AF3789"/>
    <w:rsid w:val="00AF3FED"/>
    <w:rsid w:val="00AF421B"/>
    <w:rsid w:val="00AF75F2"/>
    <w:rsid w:val="00B105D2"/>
    <w:rsid w:val="00B112EB"/>
    <w:rsid w:val="00B113D1"/>
    <w:rsid w:val="00B13224"/>
    <w:rsid w:val="00B141E6"/>
    <w:rsid w:val="00B14DCD"/>
    <w:rsid w:val="00B17EAC"/>
    <w:rsid w:val="00B2049F"/>
    <w:rsid w:val="00B21F86"/>
    <w:rsid w:val="00B2250F"/>
    <w:rsid w:val="00B255EE"/>
    <w:rsid w:val="00B25731"/>
    <w:rsid w:val="00B26F0D"/>
    <w:rsid w:val="00B27488"/>
    <w:rsid w:val="00B27C69"/>
    <w:rsid w:val="00B33557"/>
    <w:rsid w:val="00B33A7F"/>
    <w:rsid w:val="00B34E4B"/>
    <w:rsid w:val="00B359F5"/>
    <w:rsid w:val="00B365FC"/>
    <w:rsid w:val="00B36FFE"/>
    <w:rsid w:val="00B3799A"/>
    <w:rsid w:val="00B40BC7"/>
    <w:rsid w:val="00B43996"/>
    <w:rsid w:val="00B43AF7"/>
    <w:rsid w:val="00B4420F"/>
    <w:rsid w:val="00B44463"/>
    <w:rsid w:val="00B44A1A"/>
    <w:rsid w:val="00B45DBE"/>
    <w:rsid w:val="00B47040"/>
    <w:rsid w:val="00B477D2"/>
    <w:rsid w:val="00B5172D"/>
    <w:rsid w:val="00B53644"/>
    <w:rsid w:val="00B54117"/>
    <w:rsid w:val="00B54FEC"/>
    <w:rsid w:val="00B60DBF"/>
    <w:rsid w:val="00B619EB"/>
    <w:rsid w:val="00B63837"/>
    <w:rsid w:val="00B6676B"/>
    <w:rsid w:val="00B70158"/>
    <w:rsid w:val="00B71CE7"/>
    <w:rsid w:val="00B71DBC"/>
    <w:rsid w:val="00B721A2"/>
    <w:rsid w:val="00B73C3F"/>
    <w:rsid w:val="00B74950"/>
    <w:rsid w:val="00B755A7"/>
    <w:rsid w:val="00B77AA1"/>
    <w:rsid w:val="00B850FA"/>
    <w:rsid w:val="00B91120"/>
    <w:rsid w:val="00B92A68"/>
    <w:rsid w:val="00B92B1D"/>
    <w:rsid w:val="00B94964"/>
    <w:rsid w:val="00B959F1"/>
    <w:rsid w:val="00B96DAE"/>
    <w:rsid w:val="00B96E8E"/>
    <w:rsid w:val="00B9748A"/>
    <w:rsid w:val="00B97F52"/>
    <w:rsid w:val="00BA0AF5"/>
    <w:rsid w:val="00BA7F4E"/>
    <w:rsid w:val="00BB014F"/>
    <w:rsid w:val="00BB10CE"/>
    <w:rsid w:val="00BB1C21"/>
    <w:rsid w:val="00BB2982"/>
    <w:rsid w:val="00BB2B7B"/>
    <w:rsid w:val="00BB5CEF"/>
    <w:rsid w:val="00BB6586"/>
    <w:rsid w:val="00BB6E2D"/>
    <w:rsid w:val="00BB798F"/>
    <w:rsid w:val="00BC08EA"/>
    <w:rsid w:val="00BC4A8B"/>
    <w:rsid w:val="00BC4E38"/>
    <w:rsid w:val="00BC5C79"/>
    <w:rsid w:val="00BD5896"/>
    <w:rsid w:val="00BD5DB5"/>
    <w:rsid w:val="00BD750C"/>
    <w:rsid w:val="00BE181C"/>
    <w:rsid w:val="00BE2DAD"/>
    <w:rsid w:val="00BE574F"/>
    <w:rsid w:val="00BE5D9E"/>
    <w:rsid w:val="00BE7DE5"/>
    <w:rsid w:val="00BF1282"/>
    <w:rsid w:val="00BF13CB"/>
    <w:rsid w:val="00BF2A26"/>
    <w:rsid w:val="00BF2C7B"/>
    <w:rsid w:val="00C01430"/>
    <w:rsid w:val="00C01FCF"/>
    <w:rsid w:val="00C02342"/>
    <w:rsid w:val="00C0384C"/>
    <w:rsid w:val="00C05B7C"/>
    <w:rsid w:val="00C10873"/>
    <w:rsid w:val="00C10C2F"/>
    <w:rsid w:val="00C11E6E"/>
    <w:rsid w:val="00C16E8A"/>
    <w:rsid w:val="00C1717E"/>
    <w:rsid w:val="00C203F9"/>
    <w:rsid w:val="00C20E17"/>
    <w:rsid w:val="00C21A42"/>
    <w:rsid w:val="00C21ADE"/>
    <w:rsid w:val="00C2781B"/>
    <w:rsid w:val="00C3093B"/>
    <w:rsid w:val="00C31B06"/>
    <w:rsid w:val="00C334A5"/>
    <w:rsid w:val="00C35F79"/>
    <w:rsid w:val="00C36905"/>
    <w:rsid w:val="00C378E9"/>
    <w:rsid w:val="00C42ECA"/>
    <w:rsid w:val="00C43979"/>
    <w:rsid w:val="00C46F59"/>
    <w:rsid w:val="00C46F67"/>
    <w:rsid w:val="00C474D9"/>
    <w:rsid w:val="00C47EFA"/>
    <w:rsid w:val="00C547E8"/>
    <w:rsid w:val="00C54D17"/>
    <w:rsid w:val="00C57A47"/>
    <w:rsid w:val="00C57BA2"/>
    <w:rsid w:val="00C612E9"/>
    <w:rsid w:val="00C6291B"/>
    <w:rsid w:val="00C651DF"/>
    <w:rsid w:val="00C6598D"/>
    <w:rsid w:val="00C65AD4"/>
    <w:rsid w:val="00C65CEB"/>
    <w:rsid w:val="00C667E3"/>
    <w:rsid w:val="00C70AD7"/>
    <w:rsid w:val="00C73CF6"/>
    <w:rsid w:val="00C73D67"/>
    <w:rsid w:val="00C751AA"/>
    <w:rsid w:val="00C75ADA"/>
    <w:rsid w:val="00C75B9B"/>
    <w:rsid w:val="00C76616"/>
    <w:rsid w:val="00C825EA"/>
    <w:rsid w:val="00C842B0"/>
    <w:rsid w:val="00C85F16"/>
    <w:rsid w:val="00C8641F"/>
    <w:rsid w:val="00C86C88"/>
    <w:rsid w:val="00C86F52"/>
    <w:rsid w:val="00C941BF"/>
    <w:rsid w:val="00CA023E"/>
    <w:rsid w:val="00CA06C6"/>
    <w:rsid w:val="00CA3494"/>
    <w:rsid w:val="00CA7C2B"/>
    <w:rsid w:val="00CA7F42"/>
    <w:rsid w:val="00CB0B07"/>
    <w:rsid w:val="00CB10B2"/>
    <w:rsid w:val="00CB1D43"/>
    <w:rsid w:val="00CB3AA4"/>
    <w:rsid w:val="00CB7BED"/>
    <w:rsid w:val="00CC0587"/>
    <w:rsid w:val="00CC2539"/>
    <w:rsid w:val="00CC2ECC"/>
    <w:rsid w:val="00CC5BF4"/>
    <w:rsid w:val="00CC76D7"/>
    <w:rsid w:val="00CC7D3B"/>
    <w:rsid w:val="00CD0620"/>
    <w:rsid w:val="00CD1923"/>
    <w:rsid w:val="00CD28AE"/>
    <w:rsid w:val="00CD3972"/>
    <w:rsid w:val="00CD3D26"/>
    <w:rsid w:val="00CD6720"/>
    <w:rsid w:val="00CD73DA"/>
    <w:rsid w:val="00CD7516"/>
    <w:rsid w:val="00CE0475"/>
    <w:rsid w:val="00CE0810"/>
    <w:rsid w:val="00CE474E"/>
    <w:rsid w:val="00CF0C22"/>
    <w:rsid w:val="00CF0E19"/>
    <w:rsid w:val="00CF2981"/>
    <w:rsid w:val="00CF2ADB"/>
    <w:rsid w:val="00CF2CEA"/>
    <w:rsid w:val="00CF3735"/>
    <w:rsid w:val="00CF681D"/>
    <w:rsid w:val="00CF7131"/>
    <w:rsid w:val="00D02B8C"/>
    <w:rsid w:val="00D071A8"/>
    <w:rsid w:val="00D10771"/>
    <w:rsid w:val="00D11465"/>
    <w:rsid w:val="00D11C0A"/>
    <w:rsid w:val="00D15025"/>
    <w:rsid w:val="00D154A3"/>
    <w:rsid w:val="00D158D5"/>
    <w:rsid w:val="00D16CE1"/>
    <w:rsid w:val="00D203BF"/>
    <w:rsid w:val="00D22119"/>
    <w:rsid w:val="00D22C63"/>
    <w:rsid w:val="00D25496"/>
    <w:rsid w:val="00D2568F"/>
    <w:rsid w:val="00D25F2F"/>
    <w:rsid w:val="00D26D6D"/>
    <w:rsid w:val="00D30508"/>
    <w:rsid w:val="00D31358"/>
    <w:rsid w:val="00D32135"/>
    <w:rsid w:val="00D34F08"/>
    <w:rsid w:val="00D361C1"/>
    <w:rsid w:val="00D40137"/>
    <w:rsid w:val="00D41391"/>
    <w:rsid w:val="00D41D5B"/>
    <w:rsid w:val="00D42C02"/>
    <w:rsid w:val="00D44EAD"/>
    <w:rsid w:val="00D51045"/>
    <w:rsid w:val="00D5251F"/>
    <w:rsid w:val="00D52801"/>
    <w:rsid w:val="00D550FC"/>
    <w:rsid w:val="00D552E1"/>
    <w:rsid w:val="00D57C02"/>
    <w:rsid w:val="00D604A6"/>
    <w:rsid w:val="00D60C0B"/>
    <w:rsid w:val="00D63588"/>
    <w:rsid w:val="00D63949"/>
    <w:rsid w:val="00D64583"/>
    <w:rsid w:val="00D66F16"/>
    <w:rsid w:val="00D73094"/>
    <w:rsid w:val="00D76994"/>
    <w:rsid w:val="00D80C18"/>
    <w:rsid w:val="00D831B7"/>
    <w:rsid w:val="00D83C8A"/>
    <w:rsid w:val="00D84021"/>
    <w:rsid w:val="00D859B6"/>
    <w:rsid w:val="00D87849"/>
    <w:rsid w:val="00D913D3"/>
    <w:rsid w:val="00D913F2"/>
    <w:rsid w:val="00D92479"/>
    <w:rsid w:val="00D93844"/>
    <w:rsid w:val="00D944A3"/>
    <w:rsid w:val="00D961C3"/>
    <w:rsid w:val="00DA0573"/>
    <w:rsid w:val="00DA0966"/>
    <w:rsid w:val="00DA1257"/>
    <w:rsid w:val="00DA1A90"/>
    <w:rsid w:val="00DA2707"/>
    <w:rsid w:val="00DA2B35"/>
    <w:rsid w:val="00DA34DC"/>
    <w:rsid w:val="00DA4DBD"/>
    <w:rsid w:val="00DA6529"/>
    <w:rsid w:val="00DB0E46"/>
    <w:rsid w:val="00DB4A6D"/>
    <w:rsid w:val="00DB4DD9"/>
    <w:rsid w:val="00DB5C4A"/>
    <w:rsid w:val="00DB6474"/>
    <w:rsid w:val="00DB66C3"/>
    <w:rsid w:val="00DC232B"/>
    <w:rsid w:val="00DC3240"/>
    <w:rsid w:val="00DD18B6"/>
    <w:rsid w:val="00DD2284"/>
    <w:rsid w:val="00DD4104"/>
    <w:rsid w:val="00DD4AB2"/>
    <w:rsid w:val="00DD4AF8"/>
    <w:rsid w:val="00DD6B3A"/>
    <w:rsid w:val="00DE06D9"/>
    <w:rsid w:val="00DE1D44"/>
    <w:rsid w:val="00DE7683"/>
    <w:rsid w:val="00DF2477"/>
    <w:rsid w:val="00DF38B0"/>
    <w:rsid w:val="00DF41ED"/>
    <w:rsid w:val="00DF794F"/>
    <w:rsid w:val="00E01D03"/>
    <w:rsid w:val="00E0364D"/>
    <w:rsid w:val="00E0714A"/>
    <w:rsid w:val="00E1000B"/>
    <w:rsid w:val="00E13039"/>
    <w:rsid w:val="00E1336C"/>
    <w:rsid w:val="00E15046"/>
    <w:rsid w:val="00E1523F"/>
    <w:rsid w:val="00E15251"/>
    <w:rsid w:val="00E155A5"/>
    <w:rsid w:val="00E15906"/>
    <w:rsid w:val="00E17B17"/>
    <w:rsid w:val="00E21016"/>
    <w:rsid w:val="00E252CB"/>
    <w:rsid w:val="00E25F1E"/>
    <w:rsid w:val="00E27B1E"/>
    <w:rsid w:val="00E3077C"/>
    <w:rsid w:val="00E31022"/>
    <w:rsid w:val="00E31379"/>
    <w:rsid w:val="00E31CB7"/>
    <w:rsid w:val="00E36205"/>
    <w:rsid w:val="00E3730D"/>
    <w:rsid w:val="00E373FC"/>
    <w:rsid w:val="00E374E8"/>
    <w:rsid w:val="00E431FB"/>
    <w:rsid w:val="00E4440E"/>
    <w:rsid w:val="00E44761"/>
    <w:rsid w:val="00E44C41"/>
    <w:rsid w:val="00E45D32"/>
    <w:rsid w:val="00E479BB"/>
    <w:rsid w:val="00E50FE4"/>
    <w:rsid w:val="00E512D4"/>
    <w:rsid w:val="00E51340"/>
    <w:rsid w:val="00E51746"/>
    <w:rsid w:val="00E51A66"/>
    <w:rsid w:val="00E542FF"/>
    <w:rsid w:val="00E573A4"/>
    <w:rsid w:val="00E57F42"/>
    <w:rsid w:val="00E60047"/>
    <w:rsid w:val="00E61031"/>
    <w:rsid w:val="00E6206E"/>
    <w:rsid w:val="00E63364"/>
    <w:rsid w:val="00E6456A"/>
    <w:rsid w:val="00E66590"/>
    <w:rsid w:val="00E66705"/>
    <w:rsid w:val="00E714CF"/>
    <w:rsid w:val="00E717C1"/>
    <w:rsid w:val="00E717F0"/>
    <w:rsid w:val="00E7509C"/>
    <w:rsid w:val="00E752FE"/>
    <w:rsid w:val="00E75D09"/>
    <w:rsid w:val="00E767D3"/>
    <w:rsid w:val="00E7733F"/>
    <w:rsid w:val="00E83F34"/>
    <w:rsid w:val="00E85630"/>
    <w:rsid w:val="00E8693F"/>
    <w:rsid w:val="00E91993"/>
    <w:rsid w:val="00E91DC4"/>
    <w:rsid w:val="00E932FC"/>
    <w:rsid w:val="00E94024"/>
    <w:rsid w:val="00E94543"/>
    <w:rsid w:val="00E970AB"/>
    <w:rsid w:val="00E97D6C"/>
    <w:rsid w:val="00EA10E6"/>
    <w:rsid w:val="00EA1E2F"/>
    <w:rsid w:val="00EA2A37"/>
    <w:rsid w:val="00EA2ADF"/>
    <w:rsid w:val="00EA30A0"/>
    <w:rsid w:val="00EA3471"/>
    <w:rsid w:val="00EA347D"/>
    <w:rsid w:val="00EA37E7"/>
    <w:rsid w:val="00EA3A29"/>
    <w:rsid w:val="00EA5E2D"/>
    <w:rsid w:val="00EA778F"/>
    <w:rsid w:val="00EB02FE"/>
    <w:rsid w:val="00EB05B5"/>
    <w:rsid w:val="00EB2872"/>
    <w:rsid w:val="00EB3013"/>
    <w:rsid w:val="00EB623F"/>
    <w:rsid w:val="00EC0376"/>
    <w:rsid w:val="00EC224A"/>
    <w:rsid w:val="00EC43A6"/>
    <w:rsid w:val="00EC5936"/>
    <w:rsid w:val="00EC658C"/>
    <w:rsid w:val="00EC678B"/>
    <w:rsid w:val="00EC7594"/>
    <w:rsid w:val="00EC7844"/>
    <w:rsid w:val="00ED44D8"/>
    <w:rsid w:val="00ED6107"/>
    <w:rsid w:val="00ED7487"/>
    <w:rsid w:val="00EE1A9B"/>
    <w:rsid w:val="00EE1D79"/>
    <w:rsid w:val="00EE75EF"/>
    <w:rsid w:val="00EE7A8D"/>
    <w:rsid w:val="00EF2093"/>
    <w:rsid w:val="00EF3A9E"/>
    <w:rsid w:val="00EF63DE"/>
    <w:rsid w:val="00F038FF"/>
    <w:rsid w:val="00F04FE6"/>
    <w:rsid w:val="00F05AA7"/>
    <w:rsid w:val="00F06860"/>
    <w:rsid w:val="00F070EE"/>
    <w:rsid w:val="00F11CAA"/>
    <w:rsid w:val="00F1256D"/>
    <w:rsid w:val="00F1352D"/>
    <w:rsid w:val="00F13F6F"/>
    <w:rsid w:val="00F16F85"/>
    <w:rsid w:val="00F20862"/>
    <w:rsid w:val="00F23385"/>
    <w:rsid w:val="00F23F6C"/>
    <w:rsid w:val="00F2571B"/>
    <w:rsid w:val="00F25E12"/>
    <w:rsid w:val="00F25F0A"/>
    <w:rsid w:val="00F27C3F"/>
    <w:rsid w:val="00F30AA3"/>
    <w:rsid w:val="00F30C1E"/>
    <w:rsid w:val="00F34115"/>
    <w:rsid w:val="00F3511B"/>
    <w:rsid w:val="00F355D7"/>
    <w:rsid w:val="00F3597B"/>
    <w:rsid w:val="00F35BF5"/>
    <w:rsid w:val="00F36F32"/>
    <w:rsid w:val="00F40D00"/>
    <w:rsid w:val="00F4260A"/>
    <w:rsid w:val="00F455B7"/>
    <w:rsid w:val="00F46668"/>
    <w:rsid w:val="00F474E9"/>
    <w:rsid w:val="00F506EE"/>
    <w:rsid w:val="00F50941"/>
    <w:rsid w:val="00F518CA"/>
    <w:rsid w:val="00F53BD9"/>
    <w:rsid w:val="00F53F8A"/>
    <w:rsid w:val="00F54B50"/>
    <w:rsid w:val="00F55B2E"/>
    <w:rsid w:val="00F61197"/>
    <w:rsid w:val="00F62477"/>
    <w:rsid w:val="00F62EA7"/>
    <w:rsid w:val="00F65731"/>
    <w:rsid w:val="00F6681B"/>
    <w:rsid w:val="00F70067"/>
    <w:rsid w:val="00F709AC"/>
    <w:rsid w:val="00F7208E"/>
    <w:rsid w:val="00F72909"/>
    <w:rsid w:val="00F75E10"/>
    <w:rsid w:val="00F76F78"/>
    <w:rsid w:val="00F77867"/>
    <w:rsid w:val="00F77A3A"/>
    <w:rsid w:val="00F83C9A"/>
    <w:rsid w:val="00F844D1"/>
    <w:rsid w:val="00F84BC8"/>
    <w:rsid w:val="00F84FA3"/>
    <w:rsid w:val="00F852E5"/>
    <w:rsid w:val="00F867DB"/>
    <w:rsid w:val="00F87489"/>
    <w:rsid w:val="00F909A4"/>
    <w:rsid w:val="00F915FB"/>
    <w:rsid w:val="00F918F1"/>
    <w:rsid w:val="00F9284A"/>
    <w:rsid w:val="00F928A5"/>
    <w:rsid w:val="00F92D87"/>
    <w:rsid w:val="00F9380A"/>
    <w:rsid w:val="00F971CD"/>
    <w:rsid w:val="00FA07A0"/>
    <w:rsid w:val="00FA10E3"/>
    <w:rsid w:val="00FA1527"/>
    <w:rsid w:val="00FA2023"/>
    <w:rsid w:val="00FA2FC4"/>
    <w:rsid w:val="00FA4C71"/>
    <w:rsid w:val="00FA5CFD"/>
    <w:rsid w:val="00FA63D5"/>
    <w:rsid w:val="00FA69A6"/>
    <w:rsid w:val="00FB1082"/>
    <w:rsid w:val="00FB162C"/>
    <w:rsid w:val="00FB1C4C"/>
    <w:rsid w:val="00FB7437"/>
    <w:rsid w:val="00FB7F9C"/>
    <w:rsid w:val="00FC0244"/>
    <w:rsid w:val="00FC1433"/>
    <w:rsid w:val="00FC179E"/>
    <w:rsid w:val="00FC23DC"/>
    <w:rsid w:val="00FC27C5"/>
    <w:rsid w:val="00FC3779"/>
    <w:rsid w:val="00FC3D70"/>
    <w:rsid w:val="00FC3EC9"/>
    <w:rsid w:val="00FC62F5"/>
    <w:rsid w:val="00FC7372"/>
    <w:rsid w:val="00FD16C8"/>
    <w:rsid w:val="00FD17DF"/>
    <w:rsid w:val="00FD2590"/>
    <w:rsid w:val="00FD2778"/>
    <w:rsid w:val="00FD348A"/>
    <w:rsid w:val="00FD6E79"/>
    <w:rsid w:val="00FD75CB"/>
    <w:rsid w:val="00FE03F7"/>
    <w:rsid w:val="00FE2A3F"/>
    <w:rsid w:val="00FE3D67"/>
    <w:rsid w:val="00FE483E"/>
    <w:rsid w:val="00FE64F8"/>
    <w:rsid w:val="00FE7167"/>
    <w:rsid w:val="00FE729D"/>
    <w:rsid w:val="00FE7D50"/>
    <w:rsid w:val="00FF0358"/>
    <w:rsid w:val="00FF04B9"/>
    <w:rsid w:val="00FF2BA2"/>
    <w:rsid w:val="00FF3DD6"/>
    <w:rsid w:val="00FF4382"/>
    <w:rsid w:val="00FF620A"/>
    <w:rsid w:val="00FF72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0EFDA"/>
  <w15:docId w15:val="{9BF1671E-D596-4700-8394-DDCA56EF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Akapit z listą BS,List Paragraph 1,List_Paragraph,Multilevel para_II,List Paragraph (numbered (a)),References,Indent Paragraph,Bullet OFM,Bullets,List Paragraph1,Heading,Table/Figure Heading,En tête 1,ADB paragraph numbering,Celula"/>
    <w:basedOn w:val="Normal"/>
    <w:link w:val="ListParagraphChar"/>
    <w:uiPriority w:val="1"/>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unhideWhenUsed/>
    <w:rsid w:val="00EC5936"/>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A34DC"/>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orange">
    <w:name w:val="orange"/>
    <w:uiPriority w:val="1"/>
    <w:rsid w:val="00365F6D"/>
    <w:rPr>
      <w:color w:val="538135" w:themeColor="accent6" w:themeShade="BF"/>
    </w:rPr>
  </w:style>
  <w:style w:type="paragraph" w:customStyle="1" w:styleId="StandardmitNummern">
    <w:name w:val="Standard mit Nummern"/>
    <w:basedOn w:val="Normal"/>
    <w:autoRedefine/>
    <w:qFormat/>
    <w:rsid w:val="00247E65"/>
    <w:pPr>
      <w:tabs>
        <w:tab w:val="left" w:pos="1260"/>
      </w:tabs>
      <w:spacing w:after="0" w:line="276" w:lineRule="auto"/>
      <w:jc w:val="both"/>
    </w:pPr>
    <w:rPr>
      <w:rFonts w:eastAsia="Times New Roman" w:cs="Times New Roman"/>
      <w:color w:val="000000"/>
    </w:rPr>
  </w:style>
  <w:style w:type="character" w:customStyle="1" w:styleId="ListParagraphChar">
    <w:name w:val="List Paragraph Char"/>
    <w:aliases w:val="Akapit z listą BS Char,List Paragraph 1 Char,List_Paragraph Char,Multilevel para_II Char,List Paragraph (numbered (a)) Char,References Char,Indent Paragraph Char,Bullet OFM Char,Bullets Char,List Paragraph1 Char,Heading Char"/>
    <w:link w:val="ListParagraph"/>
    <w:uiPriority w:val="1"/>
    <w:qFormat/>
    <w:locked/>
    <w:rsid w:val="00464EA0"/>
    <w:rPr>
      <w:rFonts w:ascii="Arial" w:hAnsi="Arial"/>
      <w:lang w:eastAsia="en-US"/>
    </w:rPr>
  </w:style>
  <w:style w:type="paragraph" w:customStyle="1" w:styleId="v1">
    <w:name w:val="v1"/>
    <w:basedOn w:val="Normal"/>
    <w:link w:val="v10"/>
    <w:qFormat/>
    <w:rsid w:val="001B6891"/>
    <w:pPr>
      <w:numPr>
        <w:numId w:val="9"/>
      </w:numPr>
      <w:suppressAutoHyphens/>
      <w:overflowPunct w:val="0"/>
      <w:autoSpaceDE w:val="0"/>
      <w:autoSpaceDN w:val="0"/>
      <w:adjustRightInd w:val="0"/>
      <w:spacing w:after="0"/>
      <w:textAlignment w:val="baseline"/>
    </w:pPr>
    <w:rPr>
      <w:rFonts w:ascii="Times New Roman" w:eastAsia="Times New Roman" w:hAnsi="Times New Roman" w:cs="Times New Roman"/>
      <w:b/>
      <w:snapToGrid w:val="0"/>
      <w:sz w:val="24"/>
      <w:szCs w:val="24"/>
      <w:lang w:val="hy-AM" w:eastAsia="hy-AM" w:bidi="hy-AM"/>
    </w:rPr>
  </w:style>
  <w:style w:type="character" w:customStyle="1" w:styleId="v10">
    <w:name w:val="v1 Знак"/>
    <w:basedOn w:val="DefaultParagraphFont"/>
    <w:link w:val="v1"/>
    <w:rsid w:val="001B6891"/>
    <w:rPr>
      <w:rFonts w:ascii="Times New Roman" w:eastAsia="Times New Roman" w:hAnsi="Times New Roman" w:cs="Times New Roman"/>
      <w:b/>
      <w:snapToGrid w:val="0"/>
      <w:sz w:val="24"/>
      <w:szCs w:val="24"/>
      <w:lang w:val="hy-AM" w:eastAsia="hy-AM" w:bidi="hy-AM"/>
    </w:rPr>
  </w:style>
  <w:style w:type="paragraph" w:customStyle="1" w:styleId="Sub-ClauseText">
    <w:name w:val="Sub-Clause Text"/>
    <w:basedOn w:val="Normal"/>
    <w:rsid w:val="00F77867"/>
    <w:pPr>
      <w:spacing w:before="120" w:after="120"/>
      <w:jc w:val="both"/>
    </w:pPr>
    <w:rPr>
      <w:rFonts w:ascii="Times New Roman" w:eastAsia="Times New Roman" w:hAnsi="Times New Roman" w:cs="Times New Roman"/>
      <w:snapToGrid w:val="0"/>
      <w:spacing w:val="-4"/>
      <w:sz w:val="24"/>
      <w:szCs w:val="20"/>
      <w:lang w:val="hy-AM" w:eastAsia="hy-AM" w:bidi="hy-AM"/>
    </w:rPr>
  </w:style>
  <w:style w:type="paragraph" w:styleId="Subtitle">
    <w:name w:val="Subtitle"/>
    <w:basedOn w:val="Normal"/>
    <w:link w:val="SubtitleChar"/>
    <w:qFormat/>
    <w:rsid w:val="00657E1C"/>
    <w:pPr>
      <w:spacing w:before="240" w:after="360"/>
      <w:jc w:val="center"/>
    </w:pPr>
    <w:rPr>
      <w:rFonts w:ascii="Cambria" w:eastAsia="Times New Roman" w:hAnsi="Cambria" w:cs="Times New Roman"/>
      <w:snapToGrid w:val="0"/>
      <w:sz w:val="24"/>
      <w:szCs w:val="24"/>
      <w:lang w:val="hy-AM" w:eastAsia="hy-AM" w:bidi="hy-AM"/>
    </w:rPr>
  </w:style>
  <w:style w:type="character" w:customStyle="1" w:styleId="SubtitleChar">
    <w:name w:val="Subtitle Char"/>
    <w:basedOn w:val="DefaultParagraphFont"/>
    <w:link w:val="Subtitle"/>
    <w:rsid w:val="00657E1C"/>
    <w:rPr>
      <w:rFonts w:ascii="Cambria" w:eastAsia="Times New Roman" w:hAnsi="Cambria" w:cs="Times New Roman"/>
      <w:snapToGrid w:val="0"/>
      <w:sz w:val="24"/>
      <w:szCs w:val="24"/>
      <w:lang w:val="hy-AM" w:eastAsia="hy-AM" w:bidi="hy-AM"/>
    </w:rPr>
  </w:style>
  <w:style w:type="character" w:customStyle="1" w:styleId="BodyTextChar">
    <w:name w:val="Body Text Char"/>
    <w:basedOn w:val="DefaultParagraphFont"/>
    <w:link w:val="BodyText"/>
    <w:qFormat/>
    <w:rsid w:val="00C20E17"/>
    <w:rPr>
      <w:rFonts w:ascii="Times LatArm" w:eastAsia="Times New Roman" w:hAnsi="Times LatArm" w:cs="Times New Roman"/>
      <w:b/>
      <w:sz w:val="24"/>
      <w:szCs w:val="20"/>
      <w:u w:val="single"/>
    </w:rPr>
  </w:style>
  <w:style w:type="character" w:customStyle="1" w:styleId="BodyTextIndentChar">
    <w:name w:val="Body Text Indent Char"/>
    <w:basedOn w:val="DefaultParagraphFont"/>
    <w:link w:val="BodyTextIndent"/>
    <w:qFormat/>
    <w:rsid w:val="00C20E17"/>
    <w:rPr>
      <w:rFonts w:ascii="Times New Roman" w:eastAsia="Times New Roman" w:hAnsi="Times New Roman" w:cs="Times New Roman"/>
      <w:sz w:val="20"/>
      <w:szCs w:val="20"/>
    </w:rPr>
  </w:style>
  <w:style w:type="paragraph" w:styleId="BodyText">
    <w:name w:val="Body Text"/>
    <w:basedOn w:val="Normal"/>
    <w:link w:val="BodyTextChar"/>
    <w:rsid w:val="00C20E17"/>
    <w:pPr>
      <w:suppressAutoHyphens/>
      <w:spacing w:after="0"/>
      <w:jc w:val="center"/>
    </w:pPr>
    <w:rPr>
      <w:rFonts w:ascii="Times LatArm" w:eastAsia="Times New Roman" w:hAnsi="Times LatArm" w:cs="Times New Roman"/>
      <w:b/>
      <w:sz w:val="24"/>
      <w:szCs w:val="20"/>
      <w:u w:val="single"/>
      <w:lang w:eastAsia="zh-CN"/>
    </w:rPr>
  </w:style>
  <w:style w:type="character" w:customStyle="1" w:styleId="BodyTextChar1">
    <w:name w:val="Body Text Char1"/>
    <w:basedOn w:val="DefaultParagraphFont"/>
    <w:uiPriority w:val="99"/>
    <w:semiHidden/>
    <w:rsid w:val="00C20E17"/>
    <w:rPr>
      <w:rFonts w:ascii="Arial" w:hAnsi="Arial"/>
      <w:lang w:eastAsia="en-US"/>
    </w:rPr>
  </w:style>
  <w:style w:type="paragraph" w:styleId="BodyTextIndent">
    <w:name w:val="Body Text Indent"/>
    <w:basedOn w:val="Normal"/>
    <w:link w:val="BodyTextIndentChar"/>
    <w:rsid w:val="00C20E17"/>
    <w:pPr>
      <w:suppressAutoHyphens/>
      <w:spacing w:after="120"/>
      <w:ind w:left="360"/>
    </w:pPr>
    <w:rPr>
      <w:rFonts w:ascii="Times New Roman" w:eastAsia="Times New Roman" w:hAnsi="Times New Roman" w:cs="Times New Roman"/>
      <w:sz w:val="20"/>
      <w:szCs w:val="20"/>
      <w:lang w:eastAsia="zh-CN"/>
    </w:rPr>
  </w:style>
  <w:style w:type="character" w:customStyle="1" w:styleId="BodyTextIndentChar1">
    <w:name w:val="Body Text Indent Char1"/>
    <w:basedOn w:val="DefaultParagraphFont"/>
    <w:uiPriority w:val="99"/>
    <w:semiHidden/>
    <w:rsid w:val="00C20E1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044">
      <w:bodyDiv w:val="1"/>
      <w:marLeft w:val="0"/>
      <w:marRight w:val="0"/>
      <w:marTop w:val="0"/>
      <w:marBottom w:val="0"/>
      <w:divBdr>
        <w:top w:val="none" w:sz="0" w:space="0" w:color="auto"/>
        <w:left w:val="none" w:sz="0" w:space="0" w:color="auto"/>
        <w:bottom w:val="none" w:sz="0" w:space="0" w:color="auto"/>
        <w:right w:val="none" w:sz="0" w:space="0" w:color="auto"/>
      </w:divBdr>
    </w:div>
    <w:div w:id="630593915">
      <w:bodyDiv w:val="1"/>
      <w:marLeft w:val="0"/>
      <w:marRight w:val="0"/>
      <w:marTop w:val="0"/>
      <w:marBottom w:val="0"/>
      <w:divBdr>
        <w:top w:val="none" w:sz="0" w:space="0" w:color="auto"/>
        <w:left w:val="none" w:sz="0" w:space="0" w:color="auto"/>
        <w:bottom w:val="none" w:sz="0" w:space="0" w:color="auto"/>
        <w:right w:val="none" w:sz="0" w:space="0" w:color="auto"/>
      </w:divBdr>
    </w:div>
    <w:div w:id="146238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hm_stephan\Documents\09%20KoFi%20Armenien\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825574C831D14994741A5F99C0A3CE" ma:contentTypeVersion="2" ma:contentTypeDescription="Ein neues Dokument erstellen." ma:contentTypeScope="" ma:versionID="24a25aeba87f61ddb1fd4fd381d6c1b9">
  <xsd:schema xmlns:xsd="http://www.w3.org/2001/XMLSchema" xmlns:xs="http://www.w3.org/2001/XMLSchema" xmlns:p="http://schemas.microsoft.com/office/2006/metadata/properties" xmlns:ns3="c5e33afa-2980-41b7-b5d7-6b4b98978662" targetNamespace="http://schemas.microsoft.com/office/2006/metadata/properties" ma:root="true" ma:fieldsID="4a632e2d01978aad2fe1776b34fb385b" ns3:_="">
    <xsd:import namespace="c5e33afa-2980-41b7-b5d7-6b4b9897866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33afa-2980-41b7-b5d7-6b4b98978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AE112-3D72-46C4-A5A1-3F60F80B491B}">
  <ds:schemaRefs>
    <ds:schemaRef ds:uri="http://schemas.microsoft.com/sharepoint/v3/contenttype/forms"/>
  </ds:schemaRefs>
</ds:datastoreItem>
</file>

<file path=customXml/itemProps2.xml><?xml version="1.0" encoding="utf-8"?>
<ds:datastoreItem xmlns:ds="http://schemas.openxmlformats.org/officeDocument/2006/customXml" ds:itemID="{CB7D5734-2454-45B0-A39D-5C8F7379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33afa-2980-41b7-b5d7-6b4b98978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C239C-AA2E-45FC-9DC0-68FE7D4E2386}">
  <ds:schemaRefs>
    <ds:schemaRef ds:uri="http://schemas.openxmlformats.org/officeDocument/2006/bibliography"/>
  </ds:schemaRefs>
</ds:datastoreItem>
</file>

<file path=customXml/itemProps4.xml><?xml version="1.0" encoding="utf-8"?>
<ds:datastoreItem xmlns:ds="http://schemas.openxmlformats.org/officeDocument/2006/customXml" ds:itemID="{1672C9AB-6576-4F83-89C6-ADF4C73E0A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0</TotalTime>
  <Pages>16</Pages>
  <Words>6240</Words>
  <Characters>35574</Characters>
  <Application>Microsoft Office Word</Application>
  <DocSecurity>0</DocSecurity>
  <Lines>296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41-14-1-en, Leistungsbeschreibung (ToR) für die Beschaffung von Dienstleistungen unterhalb des EU Schwellenwertes, englisch, Stand November 2019</vt:lpstr>
      <vt:lpstr>Form 41-14-1-en, Leistungsbeschreibung (ToR) für die Beschaffung von Dienstleistungen unterhalb des EU Schwellenwertes, englisch, Stand November 2019</vt:lpstr>
    </vt:vector>
  </TitlesOfParts>
  <Company>GIZ GmbH</Company>
  <LinksUpToDate>false</LinksUpToDate>
  <CharactersWithSpaces>41731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subject/>
  <dc:creator>Stephan Dohm</dc:creator>
  <cp:keywords/>
  <dc:description/>
  <cp:lastModifiedBy>Pirumyan, Edgar GIZ AM</cp:lastModifiedBy>
  <cp:revision>12</cp:revision>
  <cp:lastPrinted>2018-06-01T07:44:00Z</cp:lastPrinted>
  <dcterms:created xsi:type="dcterms:W3CDTF">2024-09-11T07:24:00Z</dcterms:created>
  <dcterms:modified xsi:type="dcterms:W3CDTF">2024-09-11T09:25:00Z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0x01010062825574C831D14994741A5F99C0A3CE</vt:lpwstr>
  </property>
</Properties>
</file>