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4" w:type="dxa"/>
        <w:tblCellMar>
          <w:left w:w="0" w:type="dxa"/>
          <w:right w:w="0" w:type="dxa"/>
        </w:tblCellMar>
        <w:tblLook w:val="04A0" w:firstRow="1" w:lastRow="0" w:firstColumn="1" w:lastColumn="0" w:noHBand="0" w:noVBand="1"/>
      </w:tblPr>
      <w:tblGrid>
        <w:gridCol w:w="7293"/>
      </w:tblGrid>
      <w:tr w:rsidR="00815EAF" w:rsidRPr="00B33A3C" w14:paraId="220EE2DB" w14:textId="77777777" w:rsidTr="00192BF8">
        <w:tc>
          <w:tcPr>
            <w:tcW w:w="7293" w:type="dxa"/>
            <w:tcMar>
              <w:top w:w="0" w:type="dxa"/>
              <w:left w:w="84" w:type="dxa"/>
              <w:bottom w:w="0" w:type="dxa"/>
              <w:right w:w="84" w:type="dxa"/>
            </w:tcMar>
            <w:hideMark/>
          </w:tcPr>
          <w:p w14:paraId="3269DB4D" w14:textId="77777777" w:rsidR="00815EAF" w:rsidRPr="00B33A3C" w:rsidRDefault="00815EAF" w:rsidP="001E5318">
            <w:pPr>
              <w:spacing w:after="0" w:line="360" w:lineRule="auto"/>
              <w:rPr>
                <w:rFonts w:ascii="Times New Roman" w:hAnsi="Times New Roman" w:cs="Times New Roman"/>
                <w:b/>
                <w:sz w:val="24"/>
                <w:szCs w:val="24"/>
              </w:rPr>
            </w:pPr>
            <w:r w:rsidRPr="00B33A3C">
              <w:rPr>
                <w:rFonts w:ascii="Times New Roman" w:hAnsi="Times New Roman" w:cs="Times New Roman"/>
                <w:b/>
                <w:sz w:val="24"/>
                <w:szCs w:val="24"/>
              </w:rPr>
              <w:t>Center for Agribusiness and Rural Development (CARD) Foundation</w:t>
            </w:r>
          </w:p>
        </w:tc>
      </w:tr>
      <w:tr w:rsidR="00815EAF" w:rsidRPr="00B33A3C" w14:paraId="306708EA" w14:textId="77777777" w:rsidTr="00192BF8">
        <w:tc>
          <w:tcPr>
            <w:tcW w:w="7293" w:type="dxa"/>
            <w:tcMar>
              <w:top w:w="0" w:type="dxa"/>
              <w:left w:w="84" w:type="dxa"/>
              <w:bottom w:w="0" w:type="dxa"/>
              <w:right w:w="84" w:type="dxa"/>
            </w:tcMar>
            <w:hideMark/>
          </w:tcPr>
          <w:p w14:paraId="3021A2C8" w14:textId="77777777" w:rsidR="00815EAF" w:rsidRPr="00B33A3C" w:rsidRDefault="00815EAF" w:rsidP="001E5318">
            <w:pPr>
              <w:spacing w:after="0" w:line="360" w:lineRule="auto"/>
              <w:rPr>
                <w:rFonts w:ascii="Times New Roman" w:hAnsi="Times New Roman" w:cs="Times New Roman"/>
                <w:b/>
                <w:sz w:val="24"/>
                <w:szCs w:val="24"/>
              </w:rPr>
            </w:pPr>
            <w:r w:rsidRPr="00B33A3C">
              <w:rPr>
                <w:rFonts w:ascii="Times New Roman" w:hAnsi="Times New Roman" w:cs="Times New Roman"/>
                <w:b/>
                <w:sz w:val="24"/>
                <w:szCs w:val="24"/>
              </w:rPr>
              <w:t xml:space="preserve">Address: 1/21 </w:t>
            </w:r>
            <w:proofErr w:type="spellStart"/>
            <w:r w:rsidRPr="00B33A3C">
              <w:rPr>
                <w:rFonts w:ascii="Times New Roman" w:hAnsi="Times New Roman" w:cs="Times New Roman"/>
                <w:b/>
                <w:sz w:val="24"/>
                <w:szCs w:val="24"/>
              </w:rPr>
              <w:t>Azatutyan</w:t>
            </w:r>
            <w:proofErr w:type="spellEnd"/>
            <w:r w:rsidRPr="00B33A3C">
              <w:rPr>
                <w:rFonts w:ascii="Times New Roman" w:hAnsi="Times New Roman" w:cs="Times New Roman"/>
                <w:b/>
                <w:sz w:val="24"/>
                <w:szCs w:val="24"/>
              </w:rPr>
              <w:t xml:space="preserve"> </w:t>
            </w:r>
            <w:proofErr w:type="spellStart"/>
            <w:r w:rsidRPr="00B33A3C">
              <w:rPr>
                <w:rFonts w:ascii="Times New Roman" w:hAnsi="Times New Roman" w:cs="Times New Roman"/>
                <w:b/>
                <w:sz w:val="24"/>
                <w:szCs w:val="24"/>
              </w:rPr>
              <w:t>ave.</w:t>
            </w:r>
            <w:proofErr w:type="spellEnd"/>
            <w:r w:rsidRPr="00B33A3C">
              <w:rPr>
                <w:rFonts w:ascii="Times New Roman" w:hAnsi="Times New Roman" w:cs="Times New Roman"/>
                <w:b/>
                <w:sz w:val="24"/>
                <w:szCs w:val="24"/>
              </w:rPr>
              <w:t xml:space="preserve"> 0037, Yerevan, Armenia</w:t>
            </w:r>
          </w:p>
          <w:p w14:paraId="156EA77A" w14:textId="77777777" w:rsidR="00815EAF" w:rsidRPr="00B33A3C" w:rsidRDefault="00815EAF" w:rsidP="001E5318">
            <w:pPr>
              <w:spacing w:after="0" w:line="360" w:lineRule="auto"/>
              <w:rPr>
                <w:rFonts w:ascii="Times New Roman" w:hAnsi="Times New Roman" w:cs="Times New Roman"/>
                <w:b/>
                <w:sz w:val="24"/>
                <w:szCs w:val="24"/>
              </w:rPr>
            </w:pPr>
            <w:r w:rsidRPr="00B33A3C">
              <w:rPr>
                <w:rFonts w:ascii="Times New Roman" w:hAnsi="Times New Roman" w:cs="Times New Roman"/>
                <w:b/>
                <w:sz w:val="24"/>
                <w:szCs w:val="24"/>
              </w:rPr>
              <w:t xml:space="preserve">Tel: +374-60-440-550 </w:t>
            </w:r>
          </w:p>
          <w:p w14:paraId="511BBE79" w14:textId="77777777" w:rsidR="00815EAF" w:rsidRPr="00B33A3C" w:rsidRDefault="00815EAF" w:rsidP="001E5318">
            <w:pPr>
              <w:spacing w:after="0" w:line="360" w:lineRule="auto"/>
              <w:rPr>
                <w:rFonts w:ascii="Times New Roman" w:hAnsi="Times New Roman" w:cs="Times New Roman"/>
                <w:b/>
                <w:sz w:val="24"/>
                <w:szCs w:val="24"/>
              </w:rPr>
            </w:pPr>
            <w:r w:rsidRPr="00B33A3C">
              <w:rPr>
                <w:rFonts w:ascii="Times New Roman" w:hAnsi="Times New Roman" w:cs="Times New Roman"/>
                <w:b/>
                <w:sz w:val="24"/>
                <w:szCs w:val="24"/>
              </w:rPr>
              <w:t xml:space="preserve">Web: </w:t>
            </w:r>
            <w:hyperlink r:id="rId8" w:tgtFrame="_blank" w:history="1">
              <w:r w:rsidRPr="00B33A3C">
                <w:rPr>
                  <w:rStyle w:val="Hyperlink"/>
                  <w:rFonts w:ascii="Times New Roman" w:hAnsi="Times New Roman" w:cs="Times New Roman"/>
                  <w:b/>
                  <w:sz w:val="24"/>
                  <w:szCs w:val="24"/>
                </w:rPr>
                <w:t>www.card.am</w:t>
              </w:r>
            </w:hyperlink>
            <w:r w:rsidRPr="00B33A3C">
              <w:rPr>
                <w:rFonts w:ascii="Times New Roman" w:hAnsi="Times New Roman" w:cs="Times New Roman"/>
                <w:b/>
                <w:sz w:val="24"/>
                <w:szCs w:val="24"/>
              </w:rPr>
              <w:t xml:space="preserve"> </w:t>
            </w:r>
          </w:p>
        </w:tc>
      </w:tr>
      <w:tr w:rsidR="00815EAF" w:rsidRPr="00B33A3C" w14:paraId="225DDDA9" w14:textId="77777777" w:rsidTr="00192BF8">
        <w:tc>
          <w:tcPr>
            <w:tcW w:w="7293" w:type="dxa"/>
            <w:tcMar>
              <w:top w:w="0" w:type="dxa"/>
              <w:left w:w="84" w:type="dxa"/>
              <w:bottom w:w="0" w:type="dxa"/>
              <w:right w:w="84" w:type="dxa"/>
            </w:tcMar>
            <w:hideMark/>
          </w:tcPr>
          <w:p w14:paraId="7BCDD47E" w14:textId="77777777" w:rsidR="00815EAF" w:rsidRPr="00B33A3C" w:rsidRDefault="00815EAF" w:rsidP="001E5318">
            <w:pPr>
              <w:spacing w:before="100" w:beforeAutospacing="1" w:after="100" w:afterAutospacing="1" w:line="360" w:lineRule="auto"/>
              <w:rPr>
                <w:rFonts w:ascii="Times New Roman" w:hAnsi="Times New Roman" w:cs="Times New Roman"/>
                <w:sz w:val="24"/>
                <w:szCs w:val="24"/>
              </w:rPr>
            </w:pPr>
            <w:r w:rsidRPr="00B33A3C">
              <w:rPr>
                <w:rFonts w:ascii="Times New Roman" w:hAnsi="Times New Roman" w:cs="Times New Roman"/>
                <w:noProof/>
                <w:lang w:eastAsia="en-US"/>
              </w:rPr>
              <w:drawing>
                <wp:inline distT="0" distB="0" distL="0" distR="0" wp14:anchorId="2BA5AE49" wp14:editId="0E1BEC82">
                  <wp:extent cx="1207718" cy="678180"/>
                  <wp:effectExtent l="0" t="0" r="0" b="0"/>
                  <wp:docPr id="4" name="Picture 4" descr="cid:A8C72B8C-858F-4892-AAC1-F050FAB91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8C72B8C-858F-4892-AAC1-F050FAB91D9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12987" cy="681138"/>
                          </a:xfrm>
                          <a:prstGeom prst="rect">
                            <a:avLst/>
                          </a:prstGeom>
                          <a:noFill/>
                          <a:ln>
                            <a:noFill/>
                          </a:ln>
                        </pic:spPr>
                      </pic:pic>
                    </a:graphicData>
                  </a:graphic>
                </wp:inline>
              </w:drawing>
            </w:r>
          </w:p>
        </w:tc>
      </w:tr>
    </w:tbl>
    <w:p w14:paraId="060D67DA" w14:textId="77777777" w:rsidR="00815EAF" w:rsidRPr="00B33A3C" w:rsidRDefault="00815EAF" w:rsidP="001E5318">
      <w:pPr>
        <w:tabs>
          <w:tab w:val="left" w:pos="2770"/>
        </w:tabs>
        <w:spacing w:line="360" w:lineRule="auto"/>
        <w:jc w:val="center"/>
        <w:rPr>
          <w:rFonts w:ascii="Times New Roman" w:hAnsi="Times New Roman" w:cs="Times New Roman"/>
          <w:b/>
          <w:color w:val="525252" w:themeColor="accent3" w:themeShade="80"/>
          <w:sz w:val="40"/>
          <w:szCs w:val="40"/>
        </w:rPr>
      </w:pPr>
      <w:r w:rsidRPr="00B33A3C">
        <w:rPr>
          <w:rFonts w:ascii="Times New Roman" w:hAnsi="Times New Roman" w:cs="Times New Roman"/>
          <w:b/>
          <w:color w:val="525252" w:themeColor="accent3" w:themeShade="80"/>
          <w:sz w:val="40"/>
          <w:szCs w:val="40"/>
        </w:rPr>
        <w:t xml:space="preserve">TERMS OF REFERENCE </w:t>
      </w:r>
    </w:p>
    <w:p w14:paraId="4B55C64D" w14:textId="7E313A46" w:rsidR="00815EAF" w:rsidRPr="00B33A3C" w:rsidRDefault="00815EAF" w:rsidP="001E5318">
      <w:pPr>
        <w:tabs>
          <w:tab w:val="left" w:pos="2770"/>
        </w:tabs>
        <w:spacing w:line="360" w:lineRule="auto"/>
        <w:jc w:val="center"/>
        <w:rPr>
          <w:rFonts w:ascii="Times New Roman" w:hAnsi="Times New Roman" w:cs="Times New Roman"/>
          <w:b/>
          <w:color w:val="525252" w:themeColor="accent3" w:themeShade="80"/>
          <w:sz w:val="36"/>
          <w:szCs w:val="36"/>
        </w:rPr>
      </w:pPr>
      <w:r w:rsidRPr="00B33A3C">
        <w:rPr>
          <w:rFonts w:ascii="Times New Roman" w:hAnsi="Times New Roman" w:cs="Times New Roman"/>
          <w:b/>
          <w:color w:val="525252" w:themeColor="accent3" w:themeShade="80"/>
          <w:sz w:val="32"/>
          <w:szCs w:val="32"/>
        </w:rPr>
        <w:t xml:space="preserve"> </w:t>
      </w:r>
      <w:r w:rsidR="00BD4B84" w:rsidRPr="00B33A3C">
        <w:rPr>
          <w:rFonts w:ascii="Times New Roman" w:hAnsi="Times New Roman" w:cs="Times New Roman"/>
          <w:b/>
          <w:color w:val="525252" w:themeColor="accent3" w:themeShade="80"/>
          <w:sz w:val="36"/>
          <w:szCs w:val="36"/>
        </w:rPr>
        <w:t>for Quantitative Survey</w:t>
      </w:r>
    </w:p>
    <w:p w14:paraId="34A542FA" w14:textId="77777777" w:rsidR="00815EAF" w:rsidRPr="00B33A3C" w:rsidRDefault="00815EAF" w:rsidP="001E5318">
      <w:pPr>
        <w:tabs>
          <w:tab w:val="left" w:pos="2770"/>
        </w:tabs>
        <w:spacing w:line="360" w:lineRule="auto"/>
        <w:jc w:val="center"/>
        <w:rPr>
          <w:rFonts w:ascii="Times New Roman" w:hAnsi="Times New Roman" w:cs="Times New Roman"/>
          <w:b/>
          <w:color w:val="525252" w:themeColor="accent3" w:themeShade="80"/>
          <w:sz w:val="36"/>
          <w:szCs w:val="36"/>
        </w:rPr>
      </w:pPr>
      <w:r w:rsidRPr="00B33A3C">
        <w:rPr>
          <w:rFonts w:ascii="Times New Roman" w:hAnsi="Times New Roman" w:cs="Times New Roman"/>
          <w:b/>
          <w:color w:val="525252" w:themeColor="accent3" w:themeShade="80"/>
          <w:sz w:val="36"/>
          <w:szCs w:val="36"/>
        </w:rPr>
        <w:t>Women Leading Rural Entrepreneurship in Armenia - WoLeRE</w:t>
      </w:r>
    </w:p>
    <w:p w14:paraId="430743D7" w14:textId="04A2958D" w:rsidR="00815EAF" w:rsidRPr="00B33A3C" w:rsidRDefault="00815EAF" w:rsidP="001E5318">
      <w:pPr>
        <w:tabs>
          <w:tab w:val="left" w:pos="2770"/>
        </w:tabs>
        <w:spacing w:line="360" w:lineRule="auto"/>
        <w:rPr>
          <w:rFonts w:ascii="Times New Roman" w:hAnsi="Times New Roman" w:cs="Times New Roman"/>
          <w:b/>
          <w:i/>
          <w:color w:val="000000" w:themeColor="text1"/>
          <w:sz w:val="24"/>
          <w:szCs w:val="24"/>
        </w:rPr>
      </w:pPr>
      <w:r w:rsidRPr="00B33A3C">
        <w:rPr>
          <w:rFonts w:ascii="Times New Roman" w:hAnsi="Times New Roman" w:cs="Times New Roman"/>
          <w:b/>
          <w:i/>
          <w:color w:val="000000" w:themeColor="text1"/>
          <w:sz w:val="24"/>
          <w:szCs w:val="24"/>
        </w:rPr>
        <w:t xml:space="preserve">The Center for Agribusiness and Rural Development (CARD) Foundation is announcing a call for tenders for </w:t>
      </w:r>
      <w:r w:rsidR="005900CE" w:rsidRPr="00B33A3C">
        <w:rPr>
          <w:rFonts w:ascii="Times New Roman" w:hAnsi="Times New Roman" w:cs="Times New Roman"/>
          <w:b/>
          <w:i/>
          <w:color w:val="000000" w:themeColor="text1"/>
          <w:sz w:val="24"/>
          <w:szCs w:val="24"/>
        </w:rPr>
        <w:t>implementing quantitative survey, which is aimed to support analysis to develop</w:t>
      </w:r>
      <w:r w:rsidRPr="00B33A3C">
        <w:rPr>
          <w:rFonts w:ascii="Times New Roman" w:hAnsi="Times New Roman" w:cs="Times New Roman"/>
          <w:b/>
          <w:i/>
          <w:color w:val="000000" w:themeColor="text1"/>
          <w:sz w:val="24"/>
          <w:szCs w:val="24"/>
        </w:rPr>
        <w:t xml:space="preserve"> an Economic Policy Paper for the Rural Economic Development – New Economic Opportunities project’s new component WoLeR</w:t>
      </w:r>
      <w:r w:rsidR="005900CE" w:rsidRPr="00B33A3C">
        <w:rPr>
          <w:rFonts w:ascii="Times New Roman" w:hAnsi="Times New Roman" w:cs="Times New Roman"/>
          <w:b/>
          <w:i/>
          <w:color w:val="000000" w:themeColor="text1"/>
          <w:sz w:val="24"/>
          <w:szCs w:val="24"/>
        </w:rPr>
        <w:t>E</w:t>
      </w:r>
      <w:r w:rsidRPr="00B33A3C">
        <w:rPr>
          <w:rFonts w:ascii="Times New Roman" w:hAnsi="Times New Roman" w:cs="Times New Roman"/>
          <w:b/>
          <w:i/>
          <w:color w:val="000000" w:themeColor="text1"/>
          <w:sz w:val="24"/>
          <w:szCs w:val="24"/>
        </w:rPr>
        <w:t xml:space="preserve"> implemented by the CARD foundation funded by the United State A</w:t>
      </w:r>
      <w:r w:rsidR="00A526F2" w:rsidRPr="00B33A3C">
        <w:rPr>
          <w:rFonts w:ascii="Times New Roman" w:hAnsi="Times New Roman" w:cs="Times New Roman"/>
          <w:b/>
          <w:i/>
          <w:color w:val="000000" w:themeColor="text1"/>
          <w:sz w:val="24"/>
          <w:szCs w:val="24"/>
        </w:rPr>
        <w:t xml:space="preserve">gency </w:t>
      </w:r>
      <w:r w:rsidRPr="00B33A3C">
        <w:rPr>
          <w:rFonts w:ascii="Times New Roman" w:hAnsi="Times New Roman" w:cs="Times New Roman"/>
          <w:b/>
          <w:i/>
          <w:color w:val="000000" w:themeColor="text1"/>
          <w:sz w:val="24"/>
          <w:szCs w:val="24"/>
        </w:rPr>
        <w:t>f</w:t>
      </w:r>
      <w:r w:rsidR="00A526F2" w:rsidRPr="00B33A3C">
        <w:rPr>
          <w:rFonts w:ascii="Times New Roman" w:hAnsi="Times New Roman" w:cs="Times New Roman"/>
          <w:b/>
          <w:i/>
          <w:color w:val="000000" w:themeColor="text1"/>
          <w:sz w:val="24"/>
          <w:szCs w:val="24"/>
        </w:rPr>
        <w:t>or</w:t>
      </w:r>
      <w:r w:rsidRPr="00B33A3C">
        <w:rPr>
          <w:rFonts w:ascii="Times New Roman" w:hAnsi="Times New Roman" w:cs="Times New Roman"/>
          <w:b/>
          <w:i/>
          <w:color w:val="000000" w:themeColor="text1"/>
          <w:sz w:val="24"/>
          <w:szCs w:val="24"/>
        </w:rPr>
        <w:t xml:space="preserve"> International Development (USAID).</w:t>
      </w:r>
    </w:p>
    <w:p w14:paraId="6EC5B317" w14:textId="49F81DEA" w:rsidR="00815EAF" w:rsidRPr="00057C59" w:rsidRDefault="00A526F2" w:rsidP="00057C59">
      <w:pPr>
        <w:spacing w:line="360" w:lineRule="auto"/>
        <w:rPr>
          <w:rFonts w:ascii="Times New Roman" w:hAnsi="Times New Roman" w:cs="Times New Roman"/>
          <w:b/>
          <w:i/>
          <w:color w:val="000000" w:themeColor="text1"/>
          <w:sz w:val="24"/>
          <w:szCs w:val="24"/>
        </w:rPr>
      </w:pPr>
      <w:r w:rsidRPr="00B33A3C">
        <w:rPr>
          <w:rFonts w:ascii="Times New Roman" w:hAnsi="Times New Roman" w:cs="Times New Roman"/>
          <w:b/>
          <w:i/>
          <w:color w:val="000000" w:themeColor="text1"/>
          <w:sz w:val="24"/>
          <w:szCs w:val="24"/>
        </w:rPr>
        <w:t xml:space="preserve">Service to be provided: </w:t>
      </w:r>
      <w:r w:rsidR="00BD4B84" w:rsidRPr="00B33A3C">
        <w:rPr>
          <w:rFonts w:ascii="Times New Roman" w:hAnsi="Times New Roman" w:cs="Times New Roman"/>
          <w:b/>
          <w:i/>
          <w:color w:val="000000" w:themeColor="text1"/>
          <w:sz w:val="24"/>
          <w:szCs w:val="24"/>
        </w:rPr>
        <w:t xml:space="preserve">Quantitative Survey for Analysis of </w:t>
      </w:r>
      <w:r w:rsidRPr="00B33A3C">
        <w:rPr>
          <w:rFonts w:ascii="Times New Roman" w:hAnsi="Times New Roman" w:cs="Times New Roman"/>
          <w:b/>
          <w:i/>
          <w:color w:val="000000" w:themeColor="text1"/>
          <w:sz w:val="24"/>
          <w:szCs w:val="24"/>
        </w:rPr>
        <w:t xml:space="preserve">Economic Policy Paper </w:t>
      </w:r>
    </w:p>
    <w:p w14:paraId="599F54C4" w14:textId="2B6D13DD" w:rsidR="00815EAF" w:rsidRPr="00B33A3C" w:rsidRDefault="00815EAF" w:rsidP="001E5318">
      <w:pPr>
        <w:autoSpaceDE w:val="0"/>
        <w:autoSpaceDN w:val="0"/>
        <w:adjustRightInd w:val="0"/>
        <w:spacing w:after="0" w:line="360" w:lineRule="auto"/>
        <w:rPr>
          <w:rFonts w:ascii="Times New Roman" w:hAnsi="Times New Roman" w:cs="Times New Roman"/>
          <w:sz w:val="24"/>
          <w:szCs w:val="24"/>
        </w:rPr>
      </w:pPr>
      <w:r w:rsidRPr="00B33A3C">
        <w:rPr>
          <w:rFonts w:ascii="Times New Roman" w:hAnsi="Times New Roman" w:cs="Times New Roman"/>
          <w:b/>
          <w:sz w:val="24"/>
          <w:szCs w:val="24"/>
        </w:rPr>
        <w:t>Project donor</w:t>
      </w:r>
      <w:r w:rsidR="00C23594" w:rsidRPr="00B33A3C">
        <w:rPr>
          <w:rFonts w:ascii="Times New Roman" w:hAnsi="Times New Roman" w:cs="Times New Roman"/>
          <w:sz w:val="24"/>
          <w:szCs w:val="24"/>
        </w:rPr>
        <w:t xml:space="preserve">: </w:t>
      </w:r>
      <w:r w:rsidR="00C23594" w:rsidRPr="00057C59">
        <w:rPr>
          <w:rFonts w:ascii="Times New Roman" w:hAnsi="Times New Roman" w:cs="Times New Roman"/>
          <w:b/>
          <w:i/>
          <w:color w:val="000000" w:themeColor="text1"/>
          <w:sz w:val="24"/>
          <w:szCs w:val="24"/>
        </w:rPr>
        <w:t>USAID</w:t>
      </w:r>
    </w:p>
    <w:p w14:paraId="5083DC23" w14:textId="71126697" w:rsidR="00815EAF" w:rsidRPr="00057C59" w:rsidRDefault="00815EAF" w:rsidP="001E5318">
      <w:pPr>
        <w:autoSpaceDE w:val="0"/>
        <w:autoSpaceDN w:val="0"/>
        <w:adjustRightInd w:val="0"/>
        <w:spacing w:after="0" w:line="360" w:lineRule="auto"/>
        <w:rPr>
          <w:rFonts w:ascii="Times New Roman" w:hAnsi="Times New Roman" w:cs="Times New Roman"/>
          <w:b/>
          <w:i/>
          <w:color w:val="000000" w:themeColor="text1"/>
          <w:sz w:val="24"/>
          <w:szCs w:val="24"/>
        </w:rPr>
      </w:pPr>
      <w:r w:rsidRPr="00B33A3C">
        <w:rPr>
          <w:rFonts w:ascii="Times New Roman" w:hAnsi="Times New Roman" w:cs="Times New Roman"/>
          <w:b/>
          <w:sz w:val="24"/>
          <w:szCs w:val="24"/>
        </w:rPr>
        <w:t>Project implementer in Armenia:</w:t>
      </w:r>
      <w:r w:rsidRPr="00B33A3C">
        <w:rPr>
          <w:rFonts w:ascii="Times New Roman" w:hAnsi="Times New Roman" w:cs="Times New Roman"/>
          <w:sz w:val="24"/>
          <w:szCs w:val="24"/>
        </w:rPr>
        <w:t xml:space="preserve"> </w:t>
      </w:r>
      <w:r w:rsidRPr="00057C59">
        <w:rPr>
          <w:rFonts w:ascii="Times New Roman" w:hAnsi="Times New Roman" w:cs="Times New Roman"/>
          <w:b/>
          <w:i/>
          <w:color w:val="000000" w:themeColor="text1"/>
          <w:sz w:val="24"/>
          <w:szCs w:val="24"/>
        </w:rPr>
        <w:t>Center for Agribusi</w:t>
      </w:r>
      <w:r w:rsidR="002F4451" w:rsidRPr="00057C59">
        <w:rPr>
          <w:rFonts w:ascii="Times New Roman" w:hAnsi="Times New Roman" w:cs="Times New Roman"/>
          <w:b/>
          <w:i/>
          <w:color w:val="000000" w:themeColor="text1"/>
          <w:sz w:val="24"/>
          <w:szCs w:val="24"/>
        </w:rPr>
        <w:t>ness &amp; Rural Development (CARD)</w:t>
      </w:r>
      <w:r w:rsidR="002F1949" w:rsidRPr="00057C59">
        <w:rPr>
          <w:rFonts w:ascii="Times New Roman" w:hAnsi="Times New Roman" w:cs="Times New Roman"/>
          <w:b/>
          <w:i/>
          <w:color w:val="000000" w:themeColor="text1"/>
          <w:sz w:val="24"/>
          <w:szCs w:val="24"/>
        </w:rPr>
        <w:t xml:space="preserve"> </w:t>
      </w:r>
      <w:r w:rsidRPr="00057C59">
        <w:rPr>
          <w:rFonts w:ascii="Times New Roman" w:hAnsi="Times New Roman" w:cs="Times New Roman"/>
          <w:b/>
          <w:i/>
          <w:color w:val="000000" w:themeColor="text1"/>
          <w:sz w:val="24"/>
          <w:szCs w:val="24"/>
        </w:rPr>
        <w:t>Foundation</w:t>
      </w:r>
    </w:p>
    <w:p w14:paraId="2EF71F6D" w14:textId="77777777" w:rsidR="004B2633" w:rsidRDefault="004B2633" w:rsidP="001E5318">
      <w:pPr>
        <w:spacing w:line="360" w:lineRule="auto"/>
        <w:rPr>
          <w:rFonts w:ascii="Times New Roman" w:hAnsi="Times New Roman" w:cs="Times New Roman"/>
          <w:b/>
          <w:color w:val="525252" w:themeColor="accent3" w:themeShade="80"/>
          <w:sz w:val="36"/>
          <w:szCs w:val="36"/>
        </w:rPr>
      </w:pPr>
    </w:p>
    <w:p w14:paraId="14B6339D" w14:textId="5BA39E27" w:rsidR="001B32BA" w:rsidRPr="004B2633" w:rsidRDefault="00731887" w:rsidP="004B2633">
      <w:pPr>
        <w:pStyle w:val="Heading2"/>
        <w:rPr>
          <w:rFonts w:ascii="Times New Roman" w:eastAsiaTheme="minorEastAsia" w:hAnsi="Times New Roman" w:cs="Times New Roman"/>
          <w:b/>
          <w:color w:val="525252" w:themeColor="accent3" w:themeShade="80"/>
          <w:sz w:val="36"/>
          <w:szCs w:val="36"/>
        </w:rPr>
      </w:pPr>
      <w:r w:rsidRPr="004B2633">
        <w:rPr>
          <w:rFonts w:ascii="Times New Roman" w:eastAsiaTheme="minorEastAsia" w:hAnsi="Times New Roman" w:cs="Times New Roman"/>
          <w:b/>
          <w:color w:val="525252" w:themeColor="accent3" w:themeShade="80"/>
          <w:sz w:val="36"/>
          <w:szCs w:val="36"/>
        </w:rPr>
        <w:lastRenderedPageBreak/>
        <w:t xml:space="preserve">Project description </w:t>
      </w:r>
    </w:p>
    <w:p w14:paraId="2B55935E" w14:textId="271520F3" w:rsidR="001B32BA" w:rsidRPr="004B2633" w:rsidRDefault="001B32BA" w:rsidP="004B2633">
      <w:pPr>
        <w:pStyle w:val="Heading3"/>
        <w:numPr>
          <w:ilvl w:val="0"/>
          <w:numId w:val="38"/>
        </w:numPr>
        <w:rPr>
          <w:rFonts w:ascii="Times New Roman" w:eastAsia="Times New Roman" w:hAnsi="Times New Roman" w:cs="Times New Roman"/>
          <w:color w:val="2E74B5" w:themeColor="accent1" w:themeShade="BF"/>
        </w:rPr>
      </w:pPr>
      <w:bookmarkStart w:id="0" w:name="_1fob9te" w:colFirst="0" w:colLast="0"/>
      <w:bookmarkEnd w:id="0"/>
      <w:r w:rsidRPr="004B2633">
        <w:rPr>
          <w:rFonts w:ascii="Times New Roman" w:eastAsia="Times New Roman" w:hAnsi="Times New Roman" w:cs="Times New Roman"/>
          <w:color w:val="2E74B5" w:themeColor="accent1" w:themeShade="BF"/>
        </w:rPr>
        <w:t xml:space="preserve">INTRODUCTION </w:t>
      </w:r>
    </w:p>
    <w:p w14:paraId="0D03465B" w14:textId="649E43B1" w:rsidR="001B32BA" w:rsidRPr="00B33A3C" w:rsidRDefault="00112424" w:rsidP="00785761">
      <w:pPr>
        <w:shd w:val="clear" w:color="auto" w:fill="FFFFFF"/>
        <w:spacing w:after="200" w:line="360" w:lineRule="auto"/>
        <w:jc w:val="both"/>
        <w:rPr>
          <w:rFonts w:ascii="Times New Roman" w:eastAsia="Times New Roman" w:hAnsi="Times New Roman" w:cs="Times New Roman"/>
          <w:sz w:val="24"/>
          <w:szCs w:val="24"/>
        </w:rPr>
      </w:pPr>
      <w:r w:rsidRPr="00B33A3C">
        <w:rPr>
          <w:rFonts w:ascii="Times New Roman" w:eastAsia="Times New Roman" w:hAnsi="Times New Roman" w:cs="Times New Roman"/>
          <w:sz w:val="24"/>
          <w:szCs w:val="24"/>
        </w:rPr>
        <w:t>Wo</w:t>
      </w:r>
      <w:r w:rsidR="009560C7" w:rsidRPr="00B33A3C">
        <w:rPr>
          <w:rFonts w:ascii="Times New Roman" w:eastAsia="Times New Roman" w:hAnsi="Times New Roman" w:cs="Times New Roman"/>
          <w:sz w:val="24"/>
          <w:szCs w:val="24"/>
        </w:rPr>
        <w:t xml:space="preserve">man </w:t>
      </w:r>
      <w:r w:rsidRPr="00B33A3C">
        <w:rPr>
          <w:rFonts w:ascii="Times New Roman" w:eastAsia="Times New Roman" w:hAnsi="Times New Roman" w:cs="Times New Roman"/>
          <w:sz w:val="24"/>
          <w:szCs w:val="24"/>
        </w:rPr>
        <w:t>Le</w:t>
      </w:r>
      <w:r w:rsidR="009560C7" w:rsidRPr="00B33A3C">
        <w:rPr>
          <w:rFonts w:ascii="Times New Roman" w:eastAsia="Times New Roman" w:hAnsi="Times New Roman" w:cs="Times New Roman"/>
          <w:sz w:val="24"/>
          <w:szCs w:val="24"/>
        </w:rPr>
        <w:t xml:space="preserve">ading </w:t>
      </w:r>
      <w:r w:rsidRPr="00B33A3C">
        <w:rPr>
          <w:rFonts w:ascii="Times New Roman" w:eastAsia="Times New Roman" w:hAnsi="Times New Roman" w:cs="Times New Roman"/>
          <w:sz w:val="24"/>
          <w:szCs w:val="24"/>
        </w:rPr>
        <w:t>R</w:t>
      </w:r>
      <w:r w:rsidR="009560C7" w:rsidRPr="00B33A3C">
        <w:rPr>
          <w:rFonts w:ascii="Times New Roman" w:eastAsia="Times New Roman" w:hAnsi="Times New Roman" w:cs="Times New Roman"/>
          <w:sz w:val="24"/>
          <w:szCs w:val="24"/>
        </w:rPr>
        <w:t xml:space="preserve">ural </w:t>
      </w:r>
      <w:r w:rsidRPr="00B33A3C">
        <w:rPr>
          <w:rFonts w:ascii="Times New Roman" w:eastAsia="Times New Roman" w:hAnsi="Times New Roman" w:cs="Times New Roman"/>
          <w:sz w:val="24"/>
          <w:szCs w:val="24"/>
        </w:rPr>
        <w:t>E</w:t>
      </w:r>
      <w:r w:rsidR="009560C7" w:rsidRPr="00B33A3C">
        <w:rPr>
          <w:rFonts w:ascii="Times New Roman" w:eastAsia="Times New Roman" w:hAnsi="Times New Roman" w:cs="Times New Roman"/>
          <w:sz w:val="24"/>
          <w:szCs w:val="24"/>
        </w:rPr>
        <w:t>ntrepreneurship in Armenia is the</w:t>
      </w:r>
      <w:r w:rsidR="001B32BA" w:rsidRPr="00B33A3C">
        <w:rPr>
          <w:rFonts w:ascii="Times New Roman" w:eastAsia="Times New Roman" w:hAnsi="Times New Roman" w:cs="Times New Roman"/>
          <w:sz w:val="24"/>
          <w:szCs w:val="24"/>
        </w:rPr>
        <w:t xml:space="preserve"> expansion of </w:t>
      </w:r>
      <w:hyperlink r:id="rId11" w:history="1">
        <w:r w:rsidR="001B32BA" w:rsidRPr="00B33A3C">
          <w:rPr>
            <w:rStyle w:val="Hyperlink"/>
            <w:rFonts w:ascii="Times New Roman" w:eastAsia="Times New Roman" w:hAnsi="Times New Roman" w:cs="Times New Roman"/>
            <w:sz w:val="24"/>
            <w:szCs w:val="24"/>
          </w:rPr>
          <w:t>Rural Economic Development – New Economic Opportunities</w:t>
        </w:r>
      </w:hyperlink>
      <w:r w:rsidR="001B32BA" w:rsidRPr="00B33A3C">
        <w:rPr>
          <w:rFonts w:ascii="Times New Roman" w:eastAsia="Times New Roman" w:hAnsi="Times New Roman" w:cs="Times New Roman"/>
          <w:sz w:val="24"/>
          <w:szCs w:val="24"/>
        </w:rPr>
        <w:t xml:space="preserve"> - RED-NEO </w:t>
      </w:r>
      <w:r w:rsidRPr="00B33A3C">
        <w:rPr>
          <w:rFonts w:ascii="Times New Roman" w:eastAsia="Times New Roman" w:hAnsi="Times New Roman" w:cs="Times New Roman"/>
          <w:sz w:val="24"/>
          <w:szCs w:val="24"/>
        </w:rPr>
        <w:t xml:space="preserve">Program component. Under this component </w:t>
      </w:r>
      <w:r w:rsidR="009560C7" w:rsidRPr="00B33A3C">
        <w:rPr>
          <w:rFonts w:ascii="Times New Roman" w:eastAsia="Times New Roman" w:hAnsi="Times New Roman" w:cs="Times New Roman"/>
          <w:sz w:val="24"/>
          <w:szCs w:val="24"/>
        </w:rPr>
        <w:t xml:space="preserve">the </w:t>
      </w:r>
      <w:r w:rsidRPr="00B33A3C">
        <w:rPr>
          <w:rFonts w:ascii="Times New Roman" w:eastAsia="Times New Roman" w:hAnsi="Times New Roman" w:cs="Times New Roman"/>
          <w:sz w:val="24"/>
          <w:szCs w:val="24"/>
        </w:rPr>
        <w:t xml:space="preserve">activities are directed to </w:t>
      </w:r>
      <w:r w:rsidR="008C4FA0" w:rsidRPr="00B33A3C">
        <w:rPr>
          <w:rFonts w:ascii="Times New Roman" w:eastAsia="Times New Roman" w:hAnsi="Times New Roman" w:cs="Times New Roman"/>
          <w:sz w:val="24"/>
          <w:szCs w:val="24"/>
        </w:rPr>
        <w:t>support</w:t>
      </w:r>
      <w:r w:rsidR="001B32BA" w:rsidRPr="00B33A3C">
        <w:rPr>
          <w:rFonts w:ascii="Times New Roman" w:eastAsia="Times New Roman" w:hAnsi="Times New Roman" w:cs="Times New Roman"/>
          <w:sz w:val="24"/>
          <w:szCs w:val="24"/>
        </w:rPr>
        <w:t xml:space="preserve"> RED-NEO’s gender focus</w:t>
      </w:r>
      <w:r w:rsidR="009560C7" w:rsidRPr="00B33A3C">
        <w:rPr>
          <w:rFonts w:ascii="Times New Roman" w:eastAsia="Times New Roman" w:hAnsi="Times New Roman" w:cs="Times New Roman"/>
          <w:sz w:val="24"/>
          <w:szCs w:val="24"/>
        </w:rPr>
        <w:t xml:space="preserve">. The component aimed </w:t>
      </w:r>
      <w:r w:rsidR="001B32BA" w:rsidRPr="00B33A3C">
        <w:rPr>
          <w:rFonts w:ascii="Times New Roman" w:eastAsia="Times New Roman" w:hAnsi="Times New Roman" w:cs="Times New Roman"/>
          <w:sz w:val="24"/>
          <w:szCs w:val="24"/>
        </w:rPr>
        <w:t>to advance women’s leadership and entrepreneurship in the Armenian agricultural sector by increasing the access of women rural entrepreneurs and business owners to training, financing, market opportunities and promoting policies and practices for them to establish and gro</w:t>
      </w:r>
      <w:r w:rsidR="009560C7" w:rsidRPr="00B33A3C">
        <w:rPr>
          <w:rFonts w:ascii="Times New Roman" w:eastAsia="Times New Roman" w:hAnsi="Times New Roman" w:cs="Times New Roman"/>
          <w:sz w:val="24"/>
          <w:szCs w:val="24"/>
        </w:rPr>
        <w:t>w competitive businesses. It</w:t>
      </w:r>
      <w:r w:rsidR="001B32BA" w:rsidRPr="00B33A3C">
        <w:rPr>
          <w:rFonts w:ascii="Times New Roman" w:eastAsia="Times New Roman" w:hAnsi="Times New Roman" w:cs="Times New Roman"/>
          <w:sz w:val="24"/>
          <w:szCs w:val="24"/>
        </w:rPr>
        <w:t xml:space="preserve"> support</w:t>
      </w:r>
      <w:r w:rsidR="009560C7" w:rsidRPr="00B33A3C">
        <w:rPr>
          <w:rFonts w:ascii="Times New Roman" w:eastAsia="Times New Roman" w:hAnsi="Times New Roman" w:cs="Times New Roman"/>
          <w:sz w:val="24"/>
          <w:szCs w:val="24"/>
        </w:rPr>
        <w:t>s</w:t>
      </w:r>
      <w:r w:rsidR="001B32BA" w:rsidRPr="00B33A3C">
        <w:rPr>
          <w:rFonts w:ascii="Times New Roman" w:eastAsia="Times New Roman" w:hAnsi="Times New Roman" w:cs="Times New Roman"/>
          <w:sz w:val="24"/>
          <w:szCs w:val="24"/>
        </w:rPr>
        <w:t xml:space="preserve"> women entrepreneurs and female-owned businesses to reach their full potential and be more competitive in the sector. </w:t>
      </w:r>
      <w:r w:rsidR="00F8764A" w:rsidRPr="00B33A3C">
        <w:rPr>
          <w:rFonts w:ascii="Times New Roman" w:eastAsia="Times New Roman" w:hAnsi="Times New Roman" w:cs="Times New Roman"/>
          <w:sz w:val="24"/>
          <w:szCs w:val="24"/>
        </w:rPr>
        <w:t>In particular, the activity</w:t>
      </w:r>
      <w:r w:rsidR="001B32BA" w:rsidRPr="00B33A3C">
        <w:rPr>
          <w:rFonts w:ascii="Times New Roman" w:eastAsia="Times New Roman" w:hAnsi="Times New Roman" w:cs="Times New Roman"/>
          <w:sz w:val="24"/>
          <w:szCs w:val="24"/>
        </w:rPr>
        <w:t xml:space="preserve"> enhance</w:t>
      </w:r>
      <w:r w:rsidR="00F8764A" w:rsidRPr="00B33A3C">
        <w:rPr>
          <w:rFonts w:ascii="Times New Roman" w:eastAsia="Times New Roman" w:hAnsi="Times New Roman" w:cs="Times New Roman"/>
          <w:sz w:val="24"/>
          <w:szCs w:val="24"/>
        </w:rPr>
        <w:t>s</w:t>
      </w:r>
      <w:r w:rsidR="001B32BA" w:rsidRPr="00B33A3C">
        <w:rPr>
          <w:rFonts w:ascii="Times New Roman" w:eastAsia="Times New Roman" w:hAnsi="Times New Roman" w:cs="Times New Roman"/>
          <w:sz w:val="24"/>
          <w:szCs w:val="24"/>
        </w:rPr>
        <w:t xml:space="preserve"> women’s capacity and entry points for rural entrepreneurship, increase</w:t>
      </w:r>
      <w:r w:rsidR="00F8764A" w:rsidRPr="00B33A3C">
        <w:rPr>
          <w:rFonts w:ascii="Times New Roman" w:eastAsia="Times New Roman" w:hAnsi="Times New Roman" w:cs="Times New Roman"/>
          <w:sz w:val="24"/>
          <w:szCs w:val="24"/>
        </w:rPr>
        <w:t>s</w:t>
      </w:r>
      <w:r w:rsidR="001B32BA" w:rsidRPr="00B33A3C">
        <w:rPr>
          <w:rFonts w:ascii="Times New Roman" w:eastAsia="Times New Roman" w:hAnsi="Times New Roman" w:cs="Times New Roman"/>
          <w:sz w:val="24"/>
          <w:szCs w:val="24"/>
        </w:rPr>
        <w:t xml:space="preserve"> women’s access to agricultural innovation to raise productivity, and build</w:t>
      </w:r>
      <w:r w:rsidR="00F8764A" w:rsidRPr="00B33A3C">
        <w:rPr>
          <w:rFonts w:ascii="Times New Roman" w:eastAsia="Times New Roman" w:hAnsi="Times New Roman" w:cs="Times New Roman"/>
          <w:sz w:val="24"/>
          <w:szCs w:val="24"/>
        </w:rPr>
        <w:t>s</w:t>
      </w:r>
      <w:r w:rsidR="001B32BA" w:rsidRPr="00B33A3C">
        <w:rPr>
          <w:rFonts w:ascii="Times New Roman" w:eastAsia="Times New Roman" w:hAnsi="Times New Roman" w:cs="Times New Roman"/>
          <w:sz w:val="24"/>
          <w:szCs w:val="24"/>
        </w:rPr>
        <w:t xml:space="preserve"> stakeholders’ capacit</w:t>
      </w:r>
      <w:r w:rsidR="009B29D3" w:rsidRPr="00B33A3C">
        <w:rPr>
          <w:rFonts w:ascii="Times New Roman" w:eastAsia="Times New Roman" w:hAnsi="Times New Roman" w:cs="Times New Roman"/>
          <w:sz w:val="24"/>
          <w:szCs w:val="24"/>
        </w:rPr>
        <w:t>ies</w:t>
      </w:r>
      <w:r w:rsidR="001B32BA" w:rsidRPr="00B33A3C">
        <w:rPr>
          <w:rFonts w:ascii="Times New Roman" w:eastAsia="Times New Roman" w:hAnsi="Times New Roman" w:cs="Times New Roman"/>
          <w:sz w:val="24"/>
          <w:szCs w:val="24"/>
        </w:rPr>
        <w:t xml:space="preserve"> and commitment to address insufficient policies, employment practices, cultural, and other barriers to advance women’s</w:t>
      </w:r>
      <w:r w:rsidR="00CD0280" w:rsidRPr="00B33A3C">
        <w:rPr>
          <w:rFonts w:ascii="Times New Roman" w:eastAsia="Times New Roman" w:hAnsi="Times New Roman" w:cs="Times New Roman"/>
          <w:sz w:val="24"/>
          <w:szCs w:val="24"/>
        </w:rPr>
        <w:t xml:space="preserve"> economic leadership in </w:t>
      </w:r>
      <w:proofErr w:type="spellStart"/>
      <w:r w:rsidR="00CD0280" w:rsidRPr="00B33A3C">
        <w:rPr>
          <w:rFonts w:ascii="Times New Roman" w:eastAsia="Times New Roman" w:hAnsi="Times New Roman" w:cs="Times New Roman"/>
          <w:sz w:val="24"/>
          <w:szCs w:val="24"/>
        </w:rPr>
        <w:t>agripreneural</w:t>
      </w:r>
      <w:proofErr w:type="spellEnd"/>
      <w:r w:rsidR="00CD0280" w:rsidRPr="00B33A3C">
        <w:rPr>
          <w:rFonts w:ascii="Times New Roman" w:eastAsia="Times New Roman" w:hAnsi="Times New Roman" w:cs="Times New Roman"/>
          <w:sz w:val="24"/>
          <w:szCs w:val="24"/>
        </w:rPr>
        <w:t xml:space="preserve"> activities</w:t>
      </w:r>
      <w:r w:rsidR="001B32BA" w:rsidRPr="00B33A3C">
        <w:rPr>
          <w:rFonts w:ascii="Times New Roman" w:eastAsia="Times New Roman" w:hAnsi="Times New Roman" w:cs="Times New Roman"/>
          <w:sz w:val="24"/>
          <w:szCs w:val="24"/>
        </w:rPr>
        <w:t>. Overall, the activity create</w:t>
      </w:r>
      <w:r w:rsidR="009B29D3" w:rsidRPr="00B33A3C">
        <w:rPr>
          <w:rFonts w:ascii="Times New Roman" w:eastAsia="Times New Roman" w:hAnsi="Times New Roman" w:cs="Times New Roman"/>
          <w:sz w:val="24"/>
          <w:szCs w:val="24"/>
        </w:rPr>
        <w:t>s</w:t>
      </w:r>
      <w:r w:rsidR="001B32BA" w:rsidRPr="00B33A3C">
        <w:rPr>
          <w:rFonts w:ascii="Times New Roman" w:eastAsia="Times New Roman" w:hAnsi="Times New Roman" w:cs="Times New Roman"/>
          <w:sz w:val="24"/>
          <w:szCs w:val="24"/>
        </w:rPr>
        <w:t xml:space="preserve"> opportunities for women of employable age in rural Armenia, who comprise approximatel</w:t>
      </w:r>
      <w:r w:rsidR="00B955A2" w:rsidRPr="00B33A3C">
        <w:rPr>
          <w:rFonts w:ascii="Times New Roman" w:eastAsia="Times New Roman" w:hAnsi="Times New Roman" w:cs="Times New Roman"/>
          <w:sz w:val="24"/>
          <w:szCs w:val="24"/>
        </w:rPr>
        <w:t>y 14% of the country’s 2.964 million</w:t>
      </w:r>
      <w:r w:rsidR="001B32BA" w:rsidRPr="00B33A3C">
        <w:rPr>
          <w:rFonts w:ascii="Times New Roman" w:eastAsia="Times New Roman" w:hAnsi="Times New Roman" w:cs="Times New Roman"/>
          <w:sz w:val="24"/>
          <w:szCs w:val="24"/>
        </w:rPr>
        <w:t xml:space="preserve"> population.</w:t>
      </w:r>
    </w:p>
    <w:p w14:paraId="51AED64B" w14:textId="77777777" w:rsidR="001B32BA" w:rsidRPr="00B33A3C" w:rsidRDefault="001B32BA" w:rsidP="00785761">
      <w:pPr>
        <w:shd w:val="clear" w:color="auto" w:fill="FFFFFF"/>
        <w:spacing w:after="200" w:line="360" w:lineRule="auto"/>
        <w:jc w:val="both"/>
        <w:rPr>
          <w:rFonts w:ascii="Times New Roman" w:eastAsia="Times New Roman" w:hAnsi="Times New Roman" w:cs="Times New Roman"/>
          <w:sz w:val="24"/>
          <w:szCs w:val="24"/>
        </w:rPr>
      </w:pPr>
      <w:r w:rsidRPr="00B33A3C">
        <w:rPr>
          <w:rFonts w:ascii="Times New Roman" w:eastAsia="Times New Roman" w:hAnsi="Times New Roman" w:cs="Times New Roman"/>
          <w:sz w:val="24"/>
          <w:szCs w:val="24"/>
        </w:rPr>
        <w:t>By ensuring equal access of women to affordable financing mechanisms, markets, market information, digital technology, and services, the activity will contribute to narrowing the economic gender gap, promote inclusive economic development, and positively impact on human capital development. The activity will also support rural communities and households to overcome consequences and build their resilience to potential future crises. The activity leverages the GOAM’s increased interest in sparking sustainable, inclusive, export-driven growth through boosting Armenia’s agricultural sector.</w:t>
      </w:r>
    </w:p>
    <w:p w14:paraId="658D0987" w14:textId="6C3E7A7E" w:rsidR="001B32BA" w:rsidRPr="00785761" w:rsidRDefault="00302294" w:rsidP="00F67A46">
      <w:pPr>
        <w:pStyle w:val="Heading3"/>
        <w:numPr>
          <w:ilvl w:val="0"/>
          <w:numId w:val="38"/>
        </w:numPr>
        <w:shd w:val="clear" w:color="auto" w:fill="FFFFFF"/>
        <w:spacing w:line="360" w:lineRule="auto"/>
        <w:rPr>
          <w:rFonts w:ascii="Times New Roman" w:eastAsia="Times New Roman" w:hAnsi="Times New Roman" w:cs="Times New Roman"/>
        </w:rPr>
      </w:pPr>
      <w:r w:rsidRPr="00785761">
        <w:rPr>
          <w:rFonts w:ascii="Times New Roman" w:eastAsia="Times New Roman" w:hAnsi="Times New Roman" w:cs="Times New Roman"/>
          <w:color w:val="2E74B5" w:themeColor="accent1" w:themeShade="BF"/>
        </w:rPr>
        <w:t xml:space="preserve">THE PROJECT’S OVERALL </w:t>
      </w:r>
      <w:r w:rsidR="001B32BA" w:rsidRPr="00785761">
        <w:rPr>
          <w:rFonts w:ascii="Times New Roman" w:eastAsia="Times New Roman" w:hAnsi="Times New Roman" w:cs="Times New Roman"/>
          <w:color w:val="2E74B5" w:themeColor="accent1" w:themeShade="BF"/>
        </w:rPr>
        <w:t>OBJECTIVES</w:t>
      </w:r>
    </w:p>
    <w:p w14:paraId="6EB35A54" w14:textId="29B92BD0" w:rsidR="001B32BA" w:rsidRPr="00B33A3C" w:rsidRDefault="00302294" w:rsidP="00785761">
      <w:pPr>
        <w:shd w:val="clear" w:color="auto" w:fill="FFFFFF"/>
        <w:spacing w:line="360" w:lineRule="auto"/>
        <w:jc w:val="both"/>
        <w:rPr>
          <w:rFonts w:ascii="Times New Roman" w:eastAsia="Times New Roman" w:hAnsi="Times New Roman" w:cs="Times New Roman"/>
          <w:sz w:val="24"/>
          <w:szCs w:val="24"/>
        </w:rPr>
      </w:pPr>
      <w:r w:rsidRPr="00B33A3C">
        <w:rPr>
          <w:rFonts w:ascii="Times New Roman" w:eastAsia="Times New Roman" w:hAnsi="Times New Roman" w:cs="Times New Roman"/>
          <w:sz w:val="24"/>
          <w:szCs w:val="24"/>
        </w:rPr>
        <w:t>The goal of WoLeRE</w:t>
      </w:r>
      <w:r w:rsidR="00B4481D" w:rsidRPr="00B33A3C">
        <w:rPr>
          <w:rFonts w:ascii="Times New Roman" w:eastAsia="Times New Roman" w:hAnsi="Times New Roman" w:cs="Times New Roman"/>
          <w:sz w:val="24"/>
          <w:szCs w:val="24"/>
        </w:rPr>
        <w:t xml:space="preserve"> </w:t>
      </w:r>
      <w:r w:rsidR="00675A60" w:rsidRPr="00B33A3C">
        <w:rPr>
          <w:rFonts w:ascii="Times New Roman" w:eastAsia="Times New Roman" w:hAnsi="Times New Roman" w:cs="Times New Roman"/>
          <w:sz w:val="24"/>
          <w:szCs w:val="24"/>
        </w:rPr>
        <w:t>component</w:t>
      </w:r>
      <w:r w:rsidR="001B32BA" w:rsidRPr="00B33A3C">
        <w:rPr>
          <w:rFonts w:ascii="Times New Roman" w:eastAsia="Times New Roman" w:hAnsi="Times New Roman" w:cs="Times New Roman"/>
          <w:sz w:val="24"/>
          <w:szCs w:val="24"/>
        </w:rPr>
        <w:t xml:space="preserve"> is to advance women’s leadership and entrepreneurship in the Armenian agricultural sector.  This will be achieved through the following objectives:</w:t>
      </w:r>
    </w:p>
    <w:p w14:paraId="719D43FF" w14:textId="77777777" w:rsidR="001B32BA" w:rsidRPr="00B33A3C" w:rsidRDefault="001B32BA" w:rsidP="00785761">
      <w:pPr>
        <w:numPr>
          <w:ilvl w:val="0"/>
          <w:numId w:val="11"/>
        </w:numPr>
        <w:shd w:val="clear" w:color="auto" w:fill="FFFFFF"/>
        <w:spacing w:after="0" w:line="360" w:lineRule="auto"/>
        <w:jc w:val="both"/>
        <w:rPr>
          <w:rFonts w:ascii="Times New Roman" w:eastAsia="Times New Roman" w:hAnsi="Times New Roman" w:cs="Times New Roman"/>
          <w:sz w:val="24"/>
          <w:szCs w:val="24"/>
        </w:rPr>
      </w:pPr>
      <w:r w:rsidRPr="00B33A3C">
        <w:rPr>
          <w:rFonts w:ascii="Times New Roman" w:eastAsia="Times New Roman" w:hAnsi="Times New Roman" w:cs="Times New Roman"/>
          <w:sz w:val="24"/>
          <w:szCs w:val="24"/>
        </w:rPr>
        <w:t>Women’s capacity and entry points for rural entrepreneurship enhanced.</w:t>
      </w:r>
    </w:p>
    <w:p w14:paraId="394674AA" w14:textId="77777777" w:rsidR="001B32BA" w:rsidRPr="00B33A3C" w:rsidRDefault="001B32BA" w:rsidP="00785761">
      <w:pPr>
        <w:numPr>
          <w:ilvl w:val="0"/>
          <w:numId w:val="11"/>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sidRPr="00B33A3C">
        <w:rPr>
          <w:rFonts w:ascii="Times New Roman" w:eastAsia="Times New Roman" w:hAnsi="Times New Roman" w:cs="Times New Roman"/>
          <w:sz w:val="24"/>
          <w:szCs w:val="24"/>
        </w:rPr>
        <w:lastRenderedPageBreak/>
        <w:t>Stakeholders’ capacity and commitment to address insufficient policies, employment practices, cultural, and other barriers to advance women’s economic leadership/empowerment cultivated</w:t>
      </w:r>
    </w:p>
    <w:p w14:paraId="2EF28A4B" w14:textId="4AFB248E" w:rsidR="001B32BA" w:rsidRPr="00B33A3C" w:rsidRDefault="00A01444" w:rsidP="00785761">
      <w:pPr>
        <w:shd w:val="clear" w:color="auto" w:fill="FFFFFF"/>
        <w:spacing w:line="360" w:lineRule="auto"/>
        <w:jc w:val="both"/>
        <w:rPr>
          <w:rFonts w:ascii="Times New Roman" w:eastAsia="Times New Roman" w:hAnsi="Times New Roman" w:cs="Times New Roman"/>
          <w:sz w:val="24"/>
          <w:szCs w:val="24"/>
          <w:u w:val="single"/>
        </w:rPr>
      </w:pPr>
      <w:r w:rsidRPr="00B33A3C">
        <w:rPr>
          <w:rFonts w:ascii="Times New Roman" w:eastAsia="Times New Roman" w:hAnsi="Times New Roman" w:cs="Times New Roman"/>
          <w:sz w:val="24"/>
          <w:szCs w:val="24"/>
        </w:rPr>
        <w:t>The activities among the project</w:t>
      </w:r>
      <w:r w:rsidR="001B32BA" w:rsidRPr="00B33A3C">
        <w:rPr>
          <w:rFonts w:ascii="Times New Roman" w:eastAsia="Times New Roman" w:hAnsi="Times New Roman" w:cs="Times New Roman"/>
          <w:sz w:val="24"/>
          <w:szCs w:val="24"/>
        </w:rPr>
        <w:t xml:space="preserve"> will intentionally address </w:t>
      </w:r>
      <w:r w:rsidRPr="00B33A3C">
        <w:rPr>
          <w:rFonts w:ascii="Times New Roman" w:eastAsia="Times New Roman" w:hAnsi="Times New Roman" w:cs="Times New Roman"/>
          <w:sz w:val="24"/>
          <w:szCs w:val="24"/>
        </w:rPr>
        <w:t xml:space="preserve">to shrink </w:t>
      </w:r>
      <w:r w:rsidR="001B32BA" w:rsidRPr="00B33A3C">
        <w:rPr>
          <w:rFonts w:ascii="Times New Roman" w:eastAsia="Times New Roman" w:hAnsi="Times New Roman" w:cs="Times New Roman"/>
          <w:sz w:val="24"/>
          <w:szCs w:val="24"/>
        </w:rPr>
        <w:t>the gender gaps in the agricultural sector to promote inclusive rural economic development in Armenia.</w:t>
      </w:r>
    </w:p>
    <w:p w14:paraId="29B01E90" w14:textId="77777777" w:rsidR="00C468BE" w:rsidRPr="00B33A3C" w:rsidRDefault="00C468BE" w:rsidP="001E5318">
      <w:pPr>
        <w:shd w:val="clear" w:color="auto" w:fill="FFFFFF"/>
        <w:spacing w:after="0" w:line="360" w:lineRule="auto"/>
        <w:rPr>
          <w:rFonts w:ascii="Times New Roman" w:eastAsia="Times New Roman" w:hAnsi="Times New Roman" w:cs="Times New Roman"/>
          <w:sz w:val="24"/>
          <w:szCs w:val="24"/>
        </w:rPr>
      </w:pPr>
    </w:p>
    <w:p w14:paraId="33622FDB" w14:textId="5E4430EA" w:rsidR="006C4C62" w:rsidRDefault="001C4E35" w:rsidP="00785761">
      <w:pPr>
        <w:pStyle w:val="Heading2"/>
        <w:rPr>
          <w:rFonts w:ascii="Times New Roman" w:eastAsiaTheme="minorEastAsia" w:hAnsi="Times New Roman" w:cs="Times New Roman"/>
          <w:b/>
          <w:color w:val="525252" w:themeColor="accent3" w:themeShade="80"/>
          <w:sz w:val="36"/>
          <w:szCs w:val="36"/>
        </w:rPr>
      </w:pPr>
      <w:r w:rsidRPr="00785761">
        <w:rPr>
          <w:rFonts w:ascii="Times New Roman" w:eastAsiaTheme="minorEastAsia" w:hAnsi="Times New Roman" w:cs="Times New Roman"/>
          <w:b/>
          <w:color w:val="525252" w:themeColor="accent3" w:themeShade="80"/>
          <w:sz w:val="36"/>
          <w:szCs w:val="36"/>
        </w:rPr>
        <w:t>Purpose of Economic Policy Paper</w:t>
      </w:r>
    </w:p>
    <w:p w14:paraId="791575D1" w14:textId="77777777" w:rsidR="00785761" w:rsidRPr="00785761" w:rsidRDefault="00785761" w:rsidP="00785761"/>
    <w:p w14:paraId="5816FADC" w14:textId="38097129" w:rsidR="00E4706E" w:rsidRPr="00B33A3C" w:rsidRDefault="008C50D6" w:rsidP="00785761">
      <w:pPr>
        <w:spacing w:line="360" w:lineRule="auto"/>
        <w:jc w:val="both"/>
        <w:rPr>
          <w:rFonts w:ascii="Times New Roman" w:hAnsi="Times New Roman" w:cs="Times New Roman"/>
          <w:sz w:val="24"/>
          <w:szCs w:val="24"/>
        </w:rPr>
      </w:pPr>
      <w:r w:rsidRPr="00B33A3C">
        <w:rPr>
          <w:rFonts w:ascii="Times New Roman" w:hAnsi="Times New Roman" w:cs="Times New Roman"/>
          <w:sz w:val="24"/>
        </w:rPr>
        <w:t xml:space="preserve">USAID/CARD are preparing to develop an Economic Policy Paper </w:t>
      </w:r>
      <w:r w:rsidR="00675A60" w:rsidRPr="00B33A3C">
        <w:rPr>
          <w:rFonts w:ascii="Times New Roman" w:hAnsi="Times New Roman" w:cs="Times New Roman"/>
          <w:sz w:val="24"/>
        </w:rPr>
        <w:t xml:space="preserve">(EPP) </w:t>
      </w:r>
      <w:r w:rsidRPr="00B33A3C">
        <w:rPr>
          <w:rFonts w:ascii="Times New Roman" w:hAnsi="Times New Roman" w:cs="Times New Roman"/>
          <w:sz w:val="24"/>
        </w:rPr>
        <w:t xml:space="preserve">in the frame of </w:t>
      </w:r>
      <w:r w:rsidR="00302294" w:rsidRPr="00B33A3C">
        <w:rPr>
          <w:rFonts w:ascii="Times New Roman" w:hAnsi="Times New Roman" w:cs="Times New Roman"/>
          <w:sz w:val="24"/>
        </w:rPr>
        <w:t xml:space="preserve">WoLeRE </w:t>
      </w:r>
      <w:r w:rsidRPr="00B33A3C">
        <w:rPr>
          <w:rFonts w:ascii="Times New Roman" w:hAnsi="Times New Roman" w:cs="Times New Roman"/>
          <w:sz w:val="24"/>
        </w:rPr>
        <w:t xml:space="preserve">component. </w:t>
      </w:r>
      <w:r w:rsidR="00F2275D" w:rsidRPr="00B33A3C">
        <w:rPr>
          <w:rFonts w:ascii="Times New Roman" w:hAnsi="Times New Roman" w:cs="Times New Roman"/>
          <w:sz w:val="24"/>
          <w:szCs w:val="24"/>
        </w:rPr>
        <w:t xml:space="preserve">The ultimate </w:t>
      </w:r>
      <w:r w:rsidR="004964EC" w:rsidRPr="00B33A3C">
        <w:rPr>
          <w:rFonts w:ascii="Times New Roman" w:hAnsi="Times New Roman" w:cs="Times New Roman"/>
          <w:sz w:val="24"/>
          <w:szCs w:val="24"/>
        </w:rPr>
        <w:t>purpose</w:t>
      </w:r>
      <w:r w:rsidR="00F2275D" w:rsidRPr="00B33A3C">
        <w:rPr>
          <w:rFonts w:ascii="Times New Roman" w:hAnsi="Times New Roman" w:cs="Times New Roman"/>
          <w:sz w:val="24"/>
          <w:szCs w:val="24"/>
        </w:rPr>
        <w:t xml:space="preserve"> of this study is identification of gaps at policy level which create obstacles for women for being involved in </w:t>
      </w:r>
      <w:proofErr w:type="spellStart"/>
      <w:r w:rsidR="00F2275D" w:rsidRPr="00B33A3C">
        <w:rPr>
          <w:rFonts w:ascii="Times New Roman" w:hAnsi="Times New Roman" w:cs="Times New Roman"/>
          <w:sz w:val="24"/>
          <w:szCs w:val="24"/>
        </w:rPr>
        <w:t>agripreneurship</w:t>
      </w:r>
      <w:proofErr w:type="spellEnd"/>
      <w:r w:rsidR="00F2275D" w:rsidRPr="00B33A3C">
        <w:rPr>
          <w:rFonts w:ascii="Times New Roman" w:hAnsi="Times New Roman" w:cs="Times New Roman"/>
          <w:sz w:val="24"/>
          <w:szCs w:val="24"/>
        </w:rPr>
        <w:t xml:space="preserve"> and succeed</w:t>
      </w:r>
      <w:r w:rsidR="00F75964" w:rsidRPr="00B33A3C">
        <w:rPr>
          <w:rFonts w:ascii="Times New Roman" w:hAnsi="Times New Roman" w:cs="Times New Roman"/>
          <w:sz w:val="24"/>
          <w:szCs w:val="24"/>
        </w:rPr>
        <w:t xml:space="preserve"> in business establishment</w:t>
      </w:r>
      <w:r w:rsidR="00F2275D" w:rsidRPr="00B33A3C">
        <w:rPr>
          <w:rFonts w:ascii="Times New Roman" w:hAnsi="Times New Roman" w:cs="Times New Roman"/>
          <w:sz w:val="24"/>
          <w:szCs w:val="24"/>
        </w:rPr>
        <w:t>.</w:t>
      </w:r>
      <w:r w:rsidR="004964EC" w:rsidRPr="00B33A3C">
        <w:rPr>
          <w:rFonts w:ascii="Times New Roman" w:hAnsi="Times New Roman" w:cs="Times New Roman"/>
          <w:sz w:val="24"/>
          <w:szCs w:val="24"/>
        </w:rPr>
        <w:t xml:space="preserve"> Economic gender gap or gender inequality issues </w:t>
      </w:r>
      <w:r w:rsidR="004964EC" w:rsidRPr="00B33A3C">
        <w:rPr>
          <w:rFonts w:ascii="Times New Roman" w:hAnsi="Times New Roman" w:cs="Times New Roman"/>
          <w:sz w:val="24"/>
          <w:szCs w:val="24"/>
          <w:lang w:val="hy-AM"/>
        </w:rPr>
        <w:t>in economic activities particularly in agripr</w:t>
      </w:r>
      <w:r w:rsidR="004964EC" w:rsidRPr="00B33A3C">
        <w:rPr>
          <w:rFonts w:ascii="Times New Roman" w:hAnsi="Times New Roman" w:cs="Times New Roman"/>
          <w:sz w:val="24"/>
          <w:szCs w:val="24"/>
        </w:rPr>
        <w:t>e</w:t>
      </w:r>
      <w:r w:rsidR="004964EC" w:rsidRPr="00B33A3C">
        <w:rPr>
          <w:rFonts w:ascii="Times New Roman" w:hAnsi="Times New Roman" w:cs="Times New Roman"/>
          <w:sz w:val="24"/>
          <w:szCs w:val="24"/>
          <w:lang w:val="hy-AM"/>
        </w:rPr>
        <w:t>ne</w:t>
      </w:r>
      <w:r w:rsidR="004964EC" w:rsidRPr="00B33A3C">
        <w:rPr>
          <w:rFonts w:ascii="Times New Roman" w:hAnsi="Times New Roman" w:cs="Times New Roman"/>
          <w:sz w:val="24"/>
          <w:szCs w:val="24"/>
        </w:rPr>
        <w:t>u</w:t>
      </w:r>
      <w:r w:rsidR="004964EC" w:rsidRPr="00B33A3C">
        <w:rPr>
          <w:rFonts w:ascii="Times New Roman" w:hAnsi="Times New Roman" w:cs="Times New Roman"/>
          <w:sz w:val="24"/>
          <w:szCs w:val="24"/>
          <w:lang w:val="hy-AM"/>
        </w:rPr>
        <w:t xml:space="preserve">rship </w:t>
      </w:r>
      <w:r w:rsidR="004964EC" w:rsidRPr="00B33A3C">
        <w:rPr>
          <w:rFonts w:ascii="Times New Roman" w:hAnsi="Times New Roman" w:cs="Times New Roman"/>
          <w:sz w:val="24"/>
          <w:szCs w:val="24"/>
        </w:rPr>
        <w:t>will be viewed in the terms of Laws and regulations, Cultural norms and behaviors, Gender roles, Access to assets and resources, and Decision-making ability of women.</w:t>
      </w:r>
    </w:p>
    <w:p w14:paraId="58D2A140" w14:textId="3946CC0B" w:rsidR="00F75964" w:rsidRPr="00B33A3C" w:rsidRDefault="00E4706E" w:rsidP="00785761">
      <w:pPr>
        <w:spacing w:line="360" w:lineRule="auto"/>
        <w:jc w:val="both"/>
        <w:rPr>
          <w:rFonts w:ascii="Times New Roman" w:hAnsi="Times New Roman" w:cs="Times New Roman"/>
          <w:sz w:val="24"/>
          <w:szCs w:val="24"/>
        </w:rPr>
      </w:pPr>
      <w:r w:rsidRPr="00B33A3C">
        <w:rPr>
          <w:rFonts w:ascii="Times New Roman" w:hAnsi="Times New Roman" w:cs="Times New Roman"/>
          <w:sz w:val="24"/>
          <w:szCs w:val="24"/>
        </w:rPr>
        <w:t>As the Paper’s context is toward gender development it will include also recommendations for changes and improvement of Gender Based Violence settings in the field</w:t>
      </w:r>
      <w:r w:rsidR="00302294" w:rsidRPr="00B33A3C">
        <w:rPr>
          <w:rFonts w:ascii="Times New Roman" w:hAnsi="Times New Roman" w:cs="Times New Roman"/>
          <w:sz w:val="24"/>
          <w:szCs w:val="24"/>
        </w:rPr>
        <w:t>.</w:t>
      </w:r>
    </w:p>
    <w:p w14:paraId="5AB1D554" w14:textId="4438CA0A" w:rsidR="00E4706E" w:rsidRPr="00B33A3C" w:rsidRDefault="00E4706E" w:rsidP="00785761">
      <w:pPr>
        <w:spacing w:line="360" w:lineRule="auto"/>
        <w:jc w:val="both"/>
        <w:rPr>
          <w:rFonts w:ascii="Times New Roman" w:hAnsi="Times New Roman" w:cs="Times New Roman"/>
          <w:sz w:val="24"/>
          <w:szCs w:val="24"/>
        </w:rPr>
      </w:pPr>
      <w:r w:rsidRPr="00B33A3C">
        <w:rPr>
          <w:rFonts w:ascii="Times New Roman" w:hAnsi="Times New Roman" w:cs="Times New Roman"/>
          <w:sz w:val="24"/>
          <w:szCs w:val="24"/>
        </w:rPr>
        <w:t>The findings and the reco</w:t>
      </w:r>
      <w:r w:rsidR="00675A60" w:rsidRPr="00B33A3C">
        <w:rPr>
          <w:rFonts w:ascii="Times New Roman" w:hAnsi="Times New Roman" w:cs="Times New Roman"/>
          <w:sz w:val="24"/>
          <w:szCs w:val="24"/>
        </w:rPr>
        <w:t xml:space="preserve">mmendations of the EPP </w:t>
      </w:r>
      <w:r w:rsidRPr="00B33A3C">
        <w:rPr>
          <w:rFonts w:ascii="Times New Roman" w:hAnsi="Times New Roman" w:cs="Times New Roman"/>
          <w:sz w:val="24"/>
          <w:szCs w:val="24"/>
        </w:rPr>
        <w:t xml:space="preserve">will be directed to discover better ways of women empowerment and their participation in economic life, which will reduce gender inequality in economic and </w:t>
      </w:r>
      <w:proofErr w:type="spellStart"/>
      <w:r w:rsidRPr="00B33A3C">
        <w:rPr>
          <w:rFonts w:ascii="Times New Roman" w:hAnsi="Times New Roman" w:cs="Times New Roman"/>
          <w:sz w:val="24"/>
          <w:szCs w:val="24"/>
        </w:rPr>
        <w:t>agripreneurship</w:t>
      </w:r>
      <w:proofErr w:type="spellEnd"/>
      <w:r w:rsidRPr="00B33A3C">
        <w:rPr>
          <w:rFonts w:ascii="Times New Roman" w:hAnsi="Times New Roman" w:cs="Times New Roman"/>
          <w:sz w:val="24"/>
          <w:szCs w:val="24"/>
        </w:rPr>
        <w:t xml:space="preserve"> activities. Based on the results of the research, it is expected to develop a policy, which includes an action plan, to increase the potential of rural women and activate their participation in the economy. The developed policy will guide the key stakeholders in their strategy of setting up goals, designing and implementing programs directed for development of female entrepreneurs in rural areas of Armenia.  </w:t>
      </w:r>
    </w:p>
    <w:p w14:paraId="4CE1C64A" w14:textId="20629814" w:rsidR="00E857F1" w:rsidRPr="00B33A3C" w:rsidRDefault="00E857F1" w:rsidP="00785761">
      <w:pPr>
        <w:spacing w:line="360" w:lineRule="auto"/>
        <w:jc w:val="both"/>
        <w:rPr>
          <w:rFonts w:ascii="Times New Roman" w:hAnsi="Times New Roman" w:cs="Times New Roman"/>
          <w:sz w:val="24"/>
        </w:rPr>
      </w:pPr>
      <w:r w:rsidRPr="00B33A3C">
        <w:rPr>
          <w:rFonts w:ascii="Times New Roman" w:hAnsi="Times New Roman" w:cs="Times New Roman"/>
          <w:sz w:val="24"/>
        </w:rPr>
        <w:t>The Paper will identify the macro level gender issues in the Agricultural sector, addressing to gender inequalities, constrains, and opportunities. It expects implementing the country level economic gender gap analysis which will review how laws and regulations, cultural norms and beliefs, gender roles in the society, women access to resources and assets (</w:t>
      </w:r>
      <w:r w:rsidR="00EC4B6F" w:rsidRPr="00B33A3C">
        <w:rPr>
          <w:rFonts w:ascii="Times New Roman" w:hAnsi="Times New Roman" w:cs="Times New Roman"/>
          <w:sz w:val="24"/>
        </w:rPr>
        <w:t>financial) and</w:t>
      </w:r>
      <w:r w:rsidRPr="00B33A3C">
        <w:rPr>
          <w:rFonts w:ascii="Times New Roman" w:hAnsi="Times New Roman" w:cs="Times New Roman"/>
          <w:sz w:val="24"/>
        </w:rPr>
        <w:t xml:space="preserve"> women’s </w:t>
      </w:r>
      <w:r w:rsidRPr="00B33A3C">
        <w:rPr>
          <w:rFonts w:ascii="Times New Roman" w:hAnsi="Times New Roman" w:cs="Times New Roman"/>
          <w:sz w:val="24"/>
        </w:rPr>
        <w:lastRenderedPageBreak/>
        <w:t xml:space="preserve">decision making ability can influence on women participation in economic life, their empowerment and </w:t>
      </w:r>
      <w:proofErr w:type="spellStart"/>
      <w:r w:rsidRPr="00B33A3C">
        <w:rPr>
          <w:rFonts w:ascii="Times New Roman" w:hAnsi="Times New Roman" w:cs="Times New Roman"/>
          <w:sz w:val="24"/>
        </w:rPr>
        <w:t>agripreneurial</w:t>
      </w:r>
      <w:proofErr w:type="spellEnd"/>
      <w:r w:rsidRPr="00B33A3C">
        <w:rPr>
          <w:rFonts w:ascii="Times New Roman" w:hAnsi="Times New Roman" w:cs="Times New Roman"/>
          <w:sz w:val="24"/>
        </w:rPr>
        <w:t xml:space="preserve"> activities. Based on analysis results on mentioned directions (domains) provide specific recommendations on how key stakeholders can design and achieve gender development and women integration projects directed to entrepreneurial activities especially in Agriculture sector. </w:t>
      </w:r>
    </w:p>
    <w:p w14:paraId="0C80D9C8" w14:textId="77777777" w:rsidR="00E857F1" w:rsidRPr="00B33A3C" w:rsidRDefault="00E857F1" w:rsidP="00785761">
      <w:pPr>
        <w:spacing w:line="360" w:lineRule="auto"/>
        <w:jc w:val="both"/>
        <w:rPr>
          <w:rFonts w:ascii="Times New Roman" w:hAnsi="Times New Roman" w:cs="Times New Roman"/>
          <w:sz w:val="24"/>
        </w:rPr>
      </w:pPr>
      <w:r w:rsidRPr="00B33A3C">
        <w:rPr>
          <w:rFonts w:ascii="Times New Roman" w:hAnsi="Times New Roman" w:cs="Times New Roman"/>
          <w:sz w:val="24"/>
        </w:rPr>
        <w:t>The Economic Policy Paper will include but not be limited to the following main directions:</w:t>
      </w:r>
    </w:p>
    <w:p w14:paraId="462F906B" w14:textId="77777777" w:rsidR="00E857F1" w:rsidRPr="00B33A3C" w:rsidRDefault="00E857F1" w:rsidP="00785761">
      <w:pPr>
        <w:pStyle w:val="ListParagraph"/>
        <w:numPr>
          <w:ilvl w:val="0"/>
          <w:numId w:val="13"/>
        </w:numPr>
        <w:spacing w:line="360" w:lineRule="auto"/>
        <w:jc w:val="both"/>
      </w:pPr>
      <w:r w:rsidRPr="00B33A3C">
        <w:t xml:space="preserve">Reveal the obstacles female-owned </w:t>
      </w:r>
      <w:proofErr w:type="spellStart"/>
      <w:r w:rsidRPr="00B33A3C">
        <w:t>agriperenures</w:t>
      </w:r>
      <w:proofErr w:type="spellEnd"/>
      <w:r w:rsidRPr="00B33A3C">
        <w:t xml:space="preserve"> face in the agricultural activities in the</w:t>
      </w:r>
      <w:r w:rsidRPr="00B33A3C">
        <w:rPr>
          <w:lang w:val="hy-AM"/>
        </w:rPr>
        <w:t xml:space="preserve"> </w:t>
      </w:r>
      <w:r w:rsidRPr="00B33A3C">
        <w:t>rural communities of Armenia,</w:t>
      </w:r>
    </w:p>
    <w:p w14:paraId="29C42CA5" w14:textId="77777777" w:rsidR="00E857F1" w:rsidRPr="00B33A3C" w:rsidRDefault="00E857F1" w:rsidP="00785761">
      <w:pPr>
        <w:pStyle w:val="ListParagraph"/>
        <w:numPr>
          <w:ilvl w:val="0"/>
          <w:numId w:val="13"/>
        </w:numPr>
        <w:spacing w:line="360" w:lineRule="auto"/>
        <w:jc w:val="both"/>
        <w:rPr>
          <w:lang w:val="hy-AM"/>
        </w:rPr>
      </w:pPr>
      <w:r w:rsidRPr="00B33A3C">
        <w:t>Identify the key factors hinder female attainment of leadership opportunities,</w:t>
      </w:r>
      <w:r w:rsidRPr="00B33A3C">
        <w:rPr>
          <w:lang w:val="hy-AM"/>
        </w:rPr>
        <w:t xml:space="preserve"> </w:t>
      </w:r>
      <w:r w:rsidRPr="00B33A3C">
        <w:t>access to markets and finance, decision-making abilities in the society,</w:t>
      </w:r>
    </w:p>
    <w:p w14:paraId="65F16C43" w14:textId="77777777" w:rsidR="00E857F1" w:rsidRPr="00B33A3C" w:rsidRDefault="00E857F1" w:rsidP="00785761">
      <w:pPr>
        <w:pStyle w:val="ListParagraph"/>
        <w:numPr>
          <w:ilvl w:val="0"/>
          <w:numId w:val="13"/>
        </w:numPr>
        <w:spacing w:line="360" w:lineRule="auto"/>
        <w:jc w:val="both"/>
      </w:pPr>
      <w:r w:rsidRPr="00B33A3C">
        <w:t>C</w:t>
      </w:r>
      <w:r w:rsidRPr="00B33A3C">
        <w:rPr>
          <w:lang w:val="hy-AM"/>
        </w:rPr>
        <w:t>onsider</w:t>
      </w:r>
      <w:r w:rsidRPr="00B33A3C">
        <w:t xml:space="preserve"> the</w:t>
      </w:r>
      <w:r w:rsidRPr="00B33A3C">
        <w:rPr>
          <w:lang w:val="hy-AM"/>
        </w:rPr>
        <w:t xml:space="preserve"> gender inequality</w:t>
      </w:r>
      <w:r w:rsidRPr="00B33A3C">
        <w:t xml:space="preserve"> in Armenian society</w:t>
      </w:r>
      <w:r w:rsidRPr="00B33A3C">
        <w:rPr>
          <w:lang w:val="hy-AM"/>
        </w:rPr>
        <w:t xml:space="preserve"> as one of the causes of economic </w:t>
      </w:r>
      <w:r w:rsidRPr="00B33A3C">
        <w:t>gender gap creator,</w:t>
      </w:r>
    </w:p>
    <w:p w14:paraId="79D33AA0" w14:textId="77777777" w:rsidR="00E857F1" w:rsidRPr="00B33A3C" w:rsidRDefault="00E857F1" w:rsidP="00785761">
      <w:pPr>
        <w:pStyle w:val="ListParagraph"/>
        <w:numPr>
          <w:ilvl w:val="0"/>
          <w:numId w:val="13"/>
        </w:numPr>
        <w:spacing w:line="360" w:lineRule="auto"/>
        <w:jc w:val="both"/>
      </w:pPr>
      <w:r w:rsidRPr="00B33A3C">
        <w:rPr>
          <w:szCs w:val="24"/>
        </w:rPr>
        <w:t>Analyze how GBV especially Domestic Violence, restrict women’s economic participation and leading to harmful attitudes and practices towards women across a range of economic sectors and industries (will be done by the GBV expert),</w:t>
      </w:r>
    </w:p>
    <w:p w14:paraId="377D08BB" w14:textId="77777777" w:rsidR="00E857F1" w:rsidRPr="00B33A3C" w:rsidRDefault="00E857F1" w:rsidP="00785761">
      <w:pPr>
        <w:pStyle w:val="ListParagraph"/>
        <w:numPr>
          <w:ilvl w:val="0"/>
          <w:numId w:val="13"/>
        </w:numPr>
        <w:spacing w:line="360" w:lineRule="auto"/>
        <w:jc w:val="both"/>
      </w:pPr>
      <w:r w:rsidRPr="00B33A3C">
        <w:rPr>
          <w:szCs w:val="24"/>
        </w:rPr>
        <w:t>Analyze how gendered stereotypes in the society hinder development of economic activates by women (both economic and GBV experts),</w:t>
      </w:r>
    </w:p>
    <w:p w14:paraId="52C4CA78" w14:textId="77777777" w:rsidR="00E857F1" w:rsidRPr="00B33A3C" w:rsidRDefault="00E857F1" w:rsidP="00785761">
      <w:pPr>
        <w:pStyle w:val="ListParagraph"/>
        <w:numPr>
          <w:ilvl w:val="0"/>
          <w:numId w:val="13"/>
        </w:numPr>
        <w:spacing w:line="360" w:lineRule="auto"/>
        <w:jc w:val="both"/>
      </w:pPr>
      <w:r w:rsidRPr="00B33A3C">
        <w:t xml:space="preserve">Develop recommendations on how to advance women’s contribution to economy through </w:t>
      </w:r>
      <w:proofErr w:type="spellStart"/>
      <w:r w:rsidRPr="00B33A3C">
        <w:t>agripreneural</w:t>
      </w:r>
      <w:proofErr w:type="spellEnd"/>
      <w:r w:rsidRPr="00B33A3C">
        <w:t xml:space="preserve"> activities. </w:t>
      </w:r>
    </w:p>
    <w:p w14:paraId="629843F2" w14:textId="77777777" w:rsidR="00E857F1" w:rsidRPr="00B33A3C" w:rsidRDefault="00E857F1" w:rsidP="00785761">
      <w:pPr>
        <w:pBdr>
          <w:top w:val="nil"/>
          <w:left w:val="nil"/>
          <w:bottom w:val="nil"/>
          <w:right w:val="nil"/>
          <w:between w:val="nil"/>
        </w:pBdr>
        <w:shd w:val="clear" w:color="auto" w:fill="FFFFFF"/>
        <w:spacing w:after="0" w:line="360" w:lineRule="auto"/>
        <w:ind w:left="1080"/>
        <w:jc w:val="both"/>
        <w:rPr>
          <w:rFonts w:ascii="Times New Roman" w:hAnsi="Times New Roman" w:cs="Times New Roman"/>
        </w:rPr>
      </w:pPr>
      <w:r w:rsidRPr="00B33A3C">
        <w:rPr>
          <w:rFonts w:ascii="Times New Roman" w:eastAsia="Times New Roman" w:hAnsi="Times New Roman" w:cs="Times New Roman"/>
          <w:sz w:val="24"/>
          <w:szCs w:val="24"/>
        </w:rPr>
        <w:t>Provide recommendations on policies and employer practices to support women’s economic participation.</w:t>
      </w:r>
    </w:p>
    <w:p w14:paraId="51ABAAE9" w14:textId="77777777" w:rsidR="00E857F1" w:rsidRPr="00B33A3C" w:rsidRDefault="00E857F1" w:rsidP="00785761">
      <w:pPr>
        <w:spacing w:line="360" w:lineRule="auto"/>
        <w:jc w:val="both"/>
        <w:rPr>
          <w:rFonts w:ascii="Times New Roman" w:hAnsi="Times New Roman" w:cs="Times New Roman"/>
          <w:sz w:val="24"/>
          <w:szCs w:val="24"/>
        </w:rPr>
      </w:pPr>
    </w:p>
    <w:p w14:paraId="09FC5769" w14:textId="65ABD9BE" w:rsidR="00B41469" w:rsidRPr="00785761" w:rsidRDefault="00B41469" w:rsidP="00785761">
      <w:pPr>
        <w:pStyle w:val="Heading2"/>
        <w:jc w:val="both"/>
        <w:rPr>
          <w:rFonts w:ascii="Times New Roman" w:eastAsiaTheme="minorEastAsia" w:hAnsi="Times New Roman" w:cs="Times New Roman"/>
          <w:b/>
          <w:color w:val="525252" w:themeColor="accent3" w:themeShade="80"/>
          <w:sz w:val="36"/>
          <w:szCs w:val="36"/>
        </w:rPr>
      </w:pPr>
      <w:r w:rsidRPr="00785761">
        <w:rPr>
          <w:rFonts w:ascii="Times New Roman" w:eastAsiaTheme="minorEastAsia" w:hAnsi="Times New Roman" w:cs="Times New Roman"/>
          <w:b/>
          <w:color w:val="525252" w:themeColor="accent3" w:themeShade="80"/>
          <w:sz w:val="36"/>
          <w:szCs w:val="36"/>
        </w:rPr>
        <w:t>Scope of Work</w:t>
      </w:r>
    </w:p>
    <w:p w14:paraId="09C2C485" w14:textId="3AD7D0FE" w:rsidR="0048357C" w:rsidRPr="00B33A3C" w:rsidRDefault="00EC4B6F" w:rsidP="00785761">
      <w:pPr>
        <w:spacing w:line="360" w:lineRule="auto"/>
        <w:jc w:val="both"/>
        <w:rPr>
          <w:rFonts w:ascii="Times New Roman" w:hAnsi="Times New Roman" w:cs="Times New Roman"/>
          <w:sz w:val="24"/>
        </w:rPr>
      </w:pPr>
      <w:r w:rsidRPr="00B33A3C">
        <w:rPr>
          <w:rFonts w:ascii="Times New Roman" w:hAnsi="Times New Roman" w:cs="Times New Roman"/>
          <w:sz w:val="24"/>
          <w:szCs w:val="24"/>
        </w:rPr>
        <w:t xml:space="preserve">The quantitative </w:t>
      </w:r>
      <w:r w:rsidR="006D360F" w:rsidRPr="00B33A3C">
        <w:rPr>
          <w:rFonts w:ascii="Times New Roman" w:hAnsi="Times New Roman" w:cs="Times New Roman"/>
          <w:sz w:val="24"/>
          <w:szCs w:val="24"/>
        </w:rPr>
        <w:t xml:space="preserve">research is needed for implementation of EPP. The scope of current task includes the activities to carry for the quantitative survey. </w:t>
      </w:r>
      <w:r w:rsidR="00281962" w:rsidRPr="00B33A3C">
        <w:rPr>
          <w:rFonts w:ascii="Times New Roman" w:hAnsi="Times New Roman" w:cs="Times New Roman"/>
          <w:sz w:val="24"/>
          <w:szCs w:val="24"/>
        </w:rPr>
        <w:t>The task has three</w:t>
      </w:r>
      <w:r w:rsidR="00B41469" w:rsidRPr="00B33A3C">
        <w:rPr>
          <w:rFonts w:ascii="Times New Roman" w:hAnsi="Times New Roman" w:cs="Times New Roman"/>
          <w:sz w:val="24"/>
          <w:szCs w:val="24"/>
        </w:rPr>
        <w:t xml:space="preserve"> main components as outlined below. </w:t>
      </w:r>
      <w:r w:rsidR="0048357C" w:rsidRPr="00B33A3C">
        <w:rPr>
          <w:rFonts w:ascii="Times New Roman" w:hAnsi="Times New Roman" w:cs="Times New Roman"/>
          <w:sz w:val="24"/>
        </w:rPr>
        <w:t xml:space="preserve">The hired consultant is required to elaborate a detailed survey design and </w:t>
      </w:r>
      <w:r w:rsidR="009C45CB">
        <w:rPr>
          <w:rFonts w:ascii="Times New Roman" w:hAnsi="Times New Roman" w:cs="Times New Roman"/>
          <w:sz w:val="24"/>
        </w:rPr>
        <w:t xml:space="preserve">adjust the </w:t>
      </w:r>
      <w:r w:rsidR="0048357C" w:rsidRPr="00B33A3C">
        <w:rPr>
          <w:rFonts w:ascii="Times New Roman" w:hAnsi="Times New Roman" w:cs="Times New Roman"/>
          <w:sz w:val="24"/>
        </w:rPr>
        <w:t>methodology as part of their Work plan. The survey design document should include a series of data collection instrument.</w:t>
      </w:r>
    </w:p>
    <w:p w14:paraId="0FF9CC81" w14:textId="26BEFCBE" w:rsidR="0048357C" w:rsidRPr="00B33A3C" w:rsidRDefault="0048357C" w:rsidP="00785761">
      <w:pPr>
        <w:spacing w:line="360" w:lineRule="auto"/>
        <w:jc w:val="both"/>
        <w:rPr>
          <w:rFonts w:ascii="Times New Roman" w:hAnsi="Times New Roman" w:cs="Times New Roman"/>
          <w:sz w:val="24"/>
        </w:rPr>
      </w:pPr>
      <w:r w:rsidRPr="00B33A3C">
        <w:rPr>
          <w:rFonts w:ascii="Times New Roman" w:hAnsi="Times New Roman" w:cs="Times New Roman"/>
          <w:sz w:val="24"/>
        </w:rPr>
        <w:lastRenderedPageBreak/>
        <w:t>The questionnaire shall allow valid open-end</w:t>
      </w:r>
      <w:r w:rsidR="009C45CB">
        <w:rPr>
          <w:rFonts w:ascii="Times New Roman" w:hAnsi="Times New Roman" w:cs="Times New Roman"/>
          <w:sz w:val="24"/>
        </w:rPr>
        <w:t>ed and “other” extensional information</w:t>
      </w:r>
      <w:r w:rsidRPr="00B33A3C">
        <w:rPr>
          <w:rFonts w:ascii="Times New Roman" w:hAnsi="Times New Roman" w:cs="Times New Roman"/>
          <w:sz w:val="24"/>
        </w:rPr>
        <w:t xml:space="preserve"> outside of the response options provided in the questionnaire. The questionnaire shall incorporate basic validation such as range and consistency checks, as the data are entered.</w:t>
      </w:r>
      <w:r w:rsidR="00DB5FB4" w:rsidRPr="00B33A3C">
        <w:rPr>
          <w:rFonts w:ascii="Times New Roman" w:hAnsi="Times New Roman" w:cs="Times New Roman"/>
          <w:sz w:val="24"/>
        </w:rPr>
        <w:t xml:space="preserve"> The ques</w:t>
      </w:r>
      <w:r w:rsidR="006D360F" w:rsidRPr="00B33A3C">
        <w:rPr>
          <w:rFonts w:ascii="Times New Roman" w:hAnsi="Times New Roman" w:cs="Times New Roman"/>
          <w:sz w:val="24"/>
        </w:rPr>
        <w:t xml:space="preserve">tionnaire of the survey </w:t>
      </w:r>
      <w:r w:rsidR="00E11811" w:rsidRPr="00B33A3C">
        <w:rPr>
          <w:rFonts w:ascii="Times New Roman" w:hAnsi="Times New Roman" w:cs="Times New Roman"/>
          <w:sz w:val="24"/>
        </w:rPr>
        <w:t>consists</w:t>
      </w:r>
      <w:r w:rsidR="006D360F" w:rsidRPr="00B33A3C">
        <w:rPr>
          <w:rFonts w:ascii="Times New Roman" w:hAnsi="Times New Roman" w:cs="Times New Roman"/>
          <w:sz w:val="24"/>
        </w:rPr>
        <w:t xml:space="preserve"> of</w:t>
      </w:r>
      <w:r w:rsidR="00DB5FB4" w:rsidRPr="00B33A3C">
        <w:rPr>
          <w:rFonts w:ascii="Times New Roman" w:hAnsi="Times New Roman" w:cs="Times New Roman"/>
          <w:sz w:val="24"/>
        </w:rPr>
        <w:t xml:space="preserve"> 40-45 questions</w:t>
      </w:r>
      <w:r w:rsidR="00E11811" w:rsidRPr="00B33A3C">
        <w:rPr>
          <w:rFonts w:ascii="Times New Roman" w:hAnsi="Times New Roman" w:cs="Times New Roman"/>
          <w:sz w:val="24"/>
        </w:rPr>
        <w:t xml:space="preserve"> including demographic portion,</w:t>
      </w:r>
      <w:r w:rsidR="00DB5FB4" w:rsidRPr="00B33A3C">
        <w:rPr>
          <w:rFonts w:ascii="Times New Roman" w:hAnsi="Times New Roman" w:cs="Times New Roman"/>
          <w:sz w:val="24"/>
        </w:rPr>
        <w:t xml:space="preserve"> </w:t>
      </w:r>
      <w:r w:rsidR="00E11811" w:rsidRPr="00B33A3C">
        <w:rPr>
          <w:rFonts w:ascii="Times New Roman" w:hAnsi="Times New Roman" w:cs="Times New Roman"/>
          <w:sz w:val="24"/>
        </w:rPr>
        <w:t>some of questions will be open ones.</w:t>
      </w:r>
    </w:p>
    <w:p w14:paraId="0CCD32E1" w14:textId="37BD7882" w:rsidR="00B41469" w:rsidRPr="00B33A3C" w:rsidRDefault="00B41469" w:rsidP="00785761">
      <w:pPr>
        <w:spacing w:line="360" w:lineRule="auto"/>
        <w:jc w:val="both"/>
        <w:rPr>
          <w:rFonts w:ascii="Times New Roman" w:hAnsi="Times New Roman" w:cs="Times New Roman"/>
          <w:sz w:val="24"/>
          <w:szCs w:val="24"/>
        </w:rPr>
      </w:pPr>
      <w:r w:rsidRPr="00B33A3C">
        <w:rPr>
          <w:rFonts w:ascii="Times New Roman" w:hAnsi="Times New Roman" w:cs="Times New Roman"/>
          <w:sz w:val="24"/>
          <w:szCs w:val="24"/>
        </w:rPr>
        <w:t>D</w:t>
      </w:r>
      <w:r w:rsidR="00A40068" w:rsidRPr="00B33A3C">
        <w:rPr>
          <w:rFonts w:ascii="Times New Roman" w:hAnsi="Times New Roman" w:cs="Times New Roman"/>
          <w:sz w:val="24"/>
          <w:szCs w:val="24"/>
        </w:rPr>
        <w:t>etails of each activity</w:t>
      </w:r>
      <w:r w:rsidRPr="00B33A3C">
        <w:rPr>
          <w:rFonts w:ascii="Times New Roman" w:hAnsi="Times New Roman" w:cs="Times New Roman"/>
          <w:sz w:val="24"/>
          <w:szCs w:val="24"/>
        </w:rPr>
        <w:t xml:space="preserve"> </w:t>
      </w:r>
      <w:r w:rsidR="00A40068" w:rsidRPr="00B33A3C">
        <w:rPr>
          <w:rFonts w:ascii="Times New Roman" w:hAnsi="Times New Roman" w:cs="Times New Roman"/>
          <w:sz w:val="24"/>
          <w:szCs w:val="24"/>
        </w:rPr>
        <w:t>are</w:t>
      </w:r>
      <w:r w:rsidRPr="00B33A3C">
        <w:rPr>
          <w:rFonts w:ascii="Times New Roman" w:hAnsi="Times New Roman" w:cs="Times New Roman"/>
          <w:sz w:val="24"/>
          <w:szCs w:val="24"/>
        </w:rPr>
        <w:t xml:space="preserve"> provided in the next section</w:t>
      </w:r>
      <w:r w:rsidR="00281962" w:rsidRPr="00B33A3C">
        <w:rPr>
          <w:rFonts w:ascii="Times New Roman" w:hAnsi="Times New Roman" w:cs="Times New Roman"/>
          <w:sz w:val="24"/>
          <w:szCs w:val="24"/>
        </w:rPr>
        <w:t>s</w:t>
      </w:r>
      <w:r w:rsidRPr="00B33A3C">
        <w:rPr>
          <w:rFonts w:ascii="Times New Roman" w:hAnsi="Times New Roman" w:cs="Times New Roman"/>
          <w:sz w:val="24"/>
          <w:szCs w:val="24"/>
        </w:rPr>
        <w:t>.</w:t>
      </w:r>
    </w:p>
    <w:p w14:paraId="11538CB2" w14:textId="0B00BE57" w:rsidR="00A40068" w:rsidRPr="00B33A3C" w:rsidRDefault="00A40068" w:rsidP="00785761">
      <w:pPr>
        <w:spacing w:line="360" w:lineRule="auto"/>
        <w:jc w:val="both"/>
        <w:rPr>
          <w:rFonts w:ascii="Times New Roman" w:hAnsi="Times New Roman" w:cs="Times New Roman"/>
          <w:sz w:val="24"/>
        </w:rPr>
      </w:pPr>
      <w:r w:rsidRPr="00785761">
        <w:rPr>
          <w:rStyle w:val="Heading4Char"/>
          <w:b/>
        </w:rPr>
        <w:t>Design and implement the</w:t>
      </w:r>
      <w:r w:rsidR="00E11811" w:rsidRPr="00785761">
        <w:rPr>
          <w:rStyle w:val="Heading4Char"/>
          <w:b/>
        </w:rPr>
        <w:t xml:space="preserve"> survey</w:t>
      </w:r>
      <w:r w:rsidRPr="00785761">
        <w:rPr>
          <w:rStyle w:val="Heading4Char"/>
        </w:rPr>
        <w:t>:</w:t>
      </w:r>
      <w:r w:rsidRPr="00B33A3C">
        <w:rPr>
          <w:rFonts w:ascii="Times New Roman" w:hAnsi="Times New Roman" w:cs="Times New Roman"/>
          <w:sz w:val="24"/>
        </w:rPr>
        <w:t xml:space="preserve"> The consultant will be provided with the questionnaires for the target in paper </w:t>
      </w:r>
      <w:r w:rsidR="00281962" w:rsidRPr="00B33A3C">
        <w:rPr>
          <w:rFonts w:ascii="Times New Roman" w:hAnsi="Times New Roman" w:cs="Times New Roman"/>
          <w:sz w:val="24"/>
        </w:rPr>
        <w:t>format. The consultant</w:t>
      </w:r>
      <w:r w:rsidRPr="00B33A3C">
        <w:rPr>
          <w:rFonts w:ascii="Times New Roman" w:hAnsi="Times New Roman" w:cs="Times New Roman"/>
          <w:sz w:val="24"/>
        </w:rPr>
        <w:t xml:space="preserve"> shall carry out tablet- or smartphone-based surveys using only Survey Solutions. In addi</w:t>
      </w:r>
      <w:r w:rsidR="00D0175A">
        <w:rPr>
          <w:rFonts w:ascii="Times New Roman" w:hAnsi="Times New Roman" w:cs="Times New Roman"/>
          <w:sz w:val="24"/>
        </w:rPr>
        <w:t>tion, the consultant</w:t>
      </w:r>
      <w:r w:rsidRPr="00B33A3C">
        <w:rPr>
          <w:rFonts w:ascii="Times New Roman" w:hAnsi="Times New Roman" w:cs="Times New Roman"/>
          <w:sz w:val="24"/>
        </w:rPr>
        <w:t xml:space="preserve"> shall be responsible for collecting primary data, as needed, for the analysis as we</w:t>
      </w:r>
      <w:r w:rsidR="00D0175A">
        <w:rPr>
          <w:rFonts w:ascii="Times New Roman" w:hAnsi="Times New Roman" w:cs="Times New Roman"/>
          <w:sz w:val="24"/>
        </w:rPr>
        <w:t>ll as sampling phase. The consultant</w:t>
      </w:r>
      <w:r w:rsidRPr="00B33A3C">
        <w:rPr>
          <w:rFonts w:ascii="Times New Roman" w:hAnsi="Times New Roman" w:cs="Times New Roman"/>
          <w:sz w:val="24"/>
        </w:rPr>
        <w:t xml:space="preserve"> shall select samples for the surveys, hire and train the survey team, pre-test the questionnaires and their adaptation to local conditions, and finally implement the survey. The sample selection, questionnaire content and survey team are covered under specific tasks. </w:t>
      </w:r>
      <w:r w:rsidR="00AF3CE5" w:rsidRPr="00B33A3C">
        <w:rPr>
          <w:rFonts w:ascii="Times New Roman" w:hAnsi="Times New Roman" w:cs="Times New Roman"/>
          <w:sz w:val="24"/>
        </w:rPr>
        <w:t xml:space="preserve">The consultant will provide a detailed report on methodology of quantitative survey and sampling techniques. </w:t>
      </w:r>
    </w:p>
    <w:p w14:paraId="4D49347F" w14:textId="236F0915" w:rsidR="00A40068" w:rsidRPr="00B33A3C" w:rsidRDefault="00A40068" w:rsidP="00785761">
      <w:pPr>
        <w:spacing w:line="360" w:lineRule="auto"/>
        <w:jc w:val="both"/>
        <w:rPr>
          <w:rFonts w:ascii="Times New Roman" w:hAnsi="Times New Roman" w:cs="Times New Roman"/>
          <w:sz w:val="24"/>
        </w:rPr>
      </w:pPr>
      <w:r w:rsidRPr="00785761">
        <w:rPr>
          <w:rStyle w:val="Heading4Char"/>
          <w:b/>
        </w:rPr>
        <w:t>Clean data and archive them in suitable forms:</w:t>
      </w:r>
      <w:r w:rsidRPr="00B33A3C">
        <w:rPr>
          <w:rFonts w:ascii="Times New Roman" w:hAnsi="Times New Roman" w:cs="Times New Roman"/>
          <w:sz w:val="24"/>
        </w:rPr>
        <w:t xml:space="preserve"> The collected data shall be entered into a database and cleaned. The final data including raw and clean datasets shall be delivered in both SPSS and Excel formats, with all variables labeled and adequately documented in English</w:t>
      </w:r>
      <w:r w:rsidR="00281962" w:rsidRPr="00B33A3C">
        <w:rPr>
          <w:rFonts w:ascii="Times New Roman" w:hAnsi="Times New Roman" w:cs="Times New Roman"/>
          <w:sz w:val="24"/>
        </w:rPr>
        <w:t>. The hired consultant</w:t>
      </w:r>
      <w:r w:rsidRPr="00B33A3C">
        <w:rPr>
          <w:rFonts w:ascii="Times New Roman" w:hAnsi="Times New Roman" w:cs="Times New Roman"/>
          <w:sz w:val="24"/>
        </w:rPr>
        <w:t xml:space="preserve"> shall produce their database with GPS coordinates, and start and end time stamp of the observations. The collection of data shall be through a reliable electronic device recording both the GPS coordinates and the timestamp of the sample.</w:t>
      </w:r>
      <w:r w:rsidR="00281962" w:rsidRPr="00B33A3C">
        <w:rPr>
          <w:rFonts w:ascii="Times New Roman" w:hAnsi="Times New Roman" w:cs="Times New Roman"/>
          <w:sz w:val="24"/>
        </w:rPr>
        <w:t xml:space="preserve"> </w:t>
      </w:r>
    </w:p>
    <w:p w14:paraId="6A26C4B7" w14:textId="6D652DB9" w:rsidR="000241A3" w:rsidRPr="00B33A3C" w:rsidRDefault="00A40068" w:rsidP="00785761">
      <w:pPr>
        <w:spacing w:line="360" w:lineRule="auto"/>
        <w:jc w:val="both"/>
        <w:rPr>
          <w:rFonts w:ascii="Times New Roman" w:hAnsi="Times New Roman" w:cs="Times New Roman"/>
          <w:sz w:val="24"/>
          <w:szCs w:val="24"/>
        </w:rPr>
      </w:pPr>
      <w:r w:rsidRPr="00785761">
        <w:rPr>
          <w:rStyle w:val="Heading4Char"/>
          <w:b/>
        </w:rPr>
        <w:t>Report on field work:</w:t>
      </w:r>
      <w:r w:rsidRPr="00B33A3C">
        <w:rPr>
          <w:rFonts w:ascii="Times New Roman" w:hAnsi="Times New Roman" w:cs="Times New Roman"/>
          <w:b/>
          <w:i/>
        </w:rPr>
        <w:t xml:space="preserve"> </w:t>
      </w:r>
      <w:r w:rsidRPr="00B33A3C">
        <w:rPr>
          <w:rFonts w:ascii="Times New Roman" w:hAnsi="Times New Roman" w:cs="Times New Roman"/>
          <w:sz w:val="24"/>
          <w:szCs w:val="24"/>
        </w:rPr>
        <w:t>The hired consultant will</w:t>
      </w:r>
      <w:r w:rsidR="00F844D1" w:rsidRPr="00B33A3C">
        <w:rPr>
          <w:rFonts w:ascii="Times New Roman" w:hAnsi="Times New Roman" w:cs="Times New Roman"/>
          <w:sz w:val="24"/>
          <w:szCs w:val="24"/>
        </w:rPr>
        <w:t xml:space="preserve"> prepare and provide a report </w:t>
      </w:r>
      <w:r w:rsidR="00E11811" w:rsidRPr="00B33A3C">
        <w:rPr>
          <w:rFonts w:ascii="Times New Roman" w:hAnsi="Times New Roman" w:cs="Times New Roman"/>
          <w:sz w:val="24"/>
          <w:szCs w:val="24"/>
        </w:rPr>
        <w:t>towards</w:t>
      </w:r>
      <w:r w:rsidRPr="00B33A3C">
        <w:rPr>
          <w:rFonts w:ascii="Times New Roman" w:hAnsi="Times New Roman" w:cs="Times New Roman"/>
          <w:sz w:val="24"/>
          <w:szCs w:val="24"/>
        </w:rPr>
        <w:t xml:space="preserve"> data collection and field work. There may be </w:t>
      </w:r>
      <w:r w:rsidR="00281962" w:rsidRPr="00B33A3C">
        <w:rPr>
          <w:rFonts w:ascii="Times New Roman" w:hAnsi="Times New Roman" w:cs="Times New Roman"/>
          <w:sz w:val="24"/>
          <w:szCs w:val="24"/>
        </w:rPr>
        <w:t xml:space="preserve">two kind of </w:t>
      </w:r>
      <w:r w:rsidR="00D0175A">
        <w:rPr>
          <w:rFonts w:ascii="Times New Roman" w:hAnsi="Times New Roman" w:cs="Times New Roman"/>
          <w:sz w:val="24"/>
          <w:szCs w:val="24"/>
        </w:rPr>
        <w:t>extension of information</w:t>
      </w:r>
      <w:r w:rsidR="00281962" w:rsidRPr="00B33A3C">
        <w:rPr>
          <w:rFonts w:ascii="Times New Roman" w:hAnsi="Times New Roman" w:cs="Times New Roman"/>
          <w:sz w:val="24"/>
          <w:szCs w:val="24"/>
        </w:rPr>
        <w:t xml:space="preserve">. The </w:t>
      </w:r>
      <w:r w:rsidR="00F844D1" w:rsidRPr="00B33A3C">
        <w:rPr>
          <w:rFonts w:ascii="Times New Roman" w:hAnsi="Times New Roman" w:cs="Times New Roman"/>
          <w:sz w:val="24"/>
          <w:szCs w:val="24"/>
        </w:rPr>
        <w:t xml:space="preserve">part of the report will </w:t>
      </w:r>
      <w:r w:rsidR="00E11811" w:rsidRPr="00B33A3C">
        <w:rPr>
          <w:rFonts w:ascii="Times New Roman" w:hAnsi="Times New Roman" w:cs="Times New Roman"/>
          <w:sz w:val="24"/>
          <w:szCs w:val="24"/>
        </w:rPr>
        <w:t>refer to insight information from the field</w:t>
      </w:r>
      <w:r w:rsidRPr="00B33A3C">
        <w:rPr>
          <w:rFonts w:ascii="Times New Roman" w:hAnsi="Times New Roman" w:cs="Times New Roman"/>
          <w:sz w:val="24"/>
          <w:szCs w:val="24"/>
        </w:rPr>
        <w:t xml:space="preserve"> that will be not be reflected in the questioners, while the information will be very much useful for </w:t>
      </w:r>
      <w:r w:rsidR="00D0175A">
        <w:rPr>
          <w:rFonts w:ascii="Times New Roman" w:hAnsi="Times New Roman" w:cs="Times New Roman"/>
          <w:sz w:val="24"/>
          <w:szCs w:val="24"/>
        </w:rPr>
        <w:t xml:space="preserve">the </w:t>
      </w:r>
      <w:r w:rsidRPr="00B33A3C">
        <w:rPr>
          <w:rFonts w:ascii="Times New Roman" w:hAnsi="Times New Roman" w:cs="Times New Roman"/>
          <w:sz w:val="24"/>
          <w:szCs w:val="24"/>
        </w:rPr>
        <w:t>further analyses. Therefore, the hired consultant will be responsible also for the providing valuable insights from the field.</w:t>
      </w:r>
      <w:r w:rsidR="00E11811" w:rsidRPr="00B33A3C">
        <w:rPr>
          <w:rFonts w:ascii="Times New Roman" w:hAnsi="Times New Roman" w:cs="Times New Roman"/>
          <w:sz w:val="24"/>
          <w:szCs w:val="24"/>
        </w:rPr>
        <w:t xml:space="preserve"> The next type</w:t>
      </w:r>
      <w:r w:rsidR="00F844D1" w:rsidRPr="00B33A3C">
        <w:rPr>
          <w:rFonts w:ascii="Times New Roman" w:hAnsi="Times New Roman" w:cs="Times New Roman"/>
          <w:sz w:val="24"/>
          <w:szCs w:val="24"/>
        </w:rPr>
        <w:t xml:space="preserve"> of information </w:t>
      </w:r>
      <w:r w:rsidR="00E11811" w:rsidRPr="00B33A3C">
        <w:rPr>
          <w:rFonts w:ascii="Times New Roman" w:hAnsi="Times New Roman" w:cs="Times New Roman"/>
          <w:sz w:val="24"/>
          <w:szCs w:val="24"/>
        </w:rPr>
        <w:t>will refer to</w:t>
      </w:r>
      <w:r w:rsidR="00AF3CE5" w:rsidRPr="00B33A3C">
        <w:rPr>
          <w:rFonts w:ascii="Times New Roman" w:hAnsi="Times New Roman" w:cs="Times New Roman"/>
          <w:sz w:val="24"/>
          <w:szCs w:val="24"/>
        </w:rPr>
        <w:t xml:space="preserve"> technical issues </w:t>
      </w:r>
      <w:r w:rsidR="00E11811" w:rsidRPr="00B33A3C">
        <w:rPr>
          <w:rFonts w:ascii="Times New Roman" w:hAnsi="Times New Roman" w:cs="Times New Roman"/>
          <w:sz w:val="24"/>
          <w:szCs w:val="24"/>
        </w:rPr>
        <w:t xml:space="preserve">raised during </w:t>
      </w:r>
      <w:r w:rsidR="00F844D1" w:rsidRPr="00B33A3C">
        <w:rPr>
          <w:rFonts w:ascii="Times New Roman" w:hAnsi="Times New Roman" w:cs="Times New Roman"/>
          <w:sz w:val="24"/>
          <w:szCs w:val="24"/>
        </w:rPr>
        <w:t>the field work</w:t>
      </w:r>
      <w:r w:rsidR="001E5318" w:rsidRPr="00B33A3C">
        <w:rPr>
          <w:rFonts w:ascii="Times New Roman" w:hAnsi="Times New Roman" w:cs="Times New Roman"/>
          <w:sz w:val="24"/>
          <w:szCs w:val="24"/>
        </w:rPr>
        <w:t xml:space="preserve"> and quality control management</w:t>
      </w:r>
      <w:r w:rsidR="00053F04" w:rsidRPr="00B33A3C">
        <w:rPr>
          <w:rFonts w:ascii="Times New Roman" w:hAnsi="Times New Roman" w:cs="Times New Roman"/>
          <w:sz w:val="24"/>
          <w:szCs w:val="24"/>
        </w:rPr>
        <w:t>.</w:t>
      </w:r>
      <w:r w:rsidR="00AF3CE5" w:rsidRPr="00B33A3C">
        <w:rPr>
          <w:rFonts w:ascii="Times New Roman" w:hAnsi="Times New Roman" w:cs="Times New Roman"/>
          <w:sz w:val="24"/>
          <w:szCs w:val="24"/>
        </w:rPr>
        <w:t xml:space="preserve"> </w:t>
      </w:r>
    </w:p>
    <w:p w14:paraId="3CB75DCD" w14:textId="77777777" w:rsidR="00B41469" w:rsidRPr="00B33A3C" w:rsidRDefault="00B41469" w:rsidP="00785761">
      <w:pPr>
        <w:spacing w:line="360" w:lineRule="auto"/>
        <w:jc w:val="both"/>
        <w:rPr>
          <w:rFonts w:ascii="Times New Roman" w:hAnsi="Times New Roman" w:cs="Times New Roman"/>
          <w:sz w:val="24"/>
          <w:szCs w:val="24"/>
        </w:rPr>
      </w:pPr>
    </w:p>
    <w:p w14:paraId="6C55876E" w14:textId="26303355" w:rsidR="00370A0E" w:rsidRPr="00785761" w:rsidRDefault="00675A60" w:rsidP="00785761">
      <w:pPr>
        <w:pStyle w:val="Heading2"/>
        <w:jc w:val="both"/>
        <w:rPr>
          <w:rFonts w:ascii="Times New Roman" w:eastAsiaTheme="minorEastAsia" w:hAnsi="Times New Roman" w:cs="Times New Roman"/>
          <w:b/>
          <w:color w:val="525252" w:themeColor="accent3" w:themeShade="80"/>
          <w:sz w:val="36"/>
          <w:szCs w:val="36"/>
        </w:rPr>
      </w:pPr>
      <w:r w:rsidRPr="00785761">
        <w:rPr>
          <w:rFonts w:ascii="Times New Roman" w:eastAsiaTheme="minorEastAsia" w:hAnsi="Times New Roman" w:cs="Times New Roman"/>
          <w:b/>
          <w:color w:val="525252" w:themeColor="accent3" w:themeShade="80"/>
          <w:sz w:val="36"/>
          <w:szCs w:val="36"/>
        </w:rPr>
        <w:lastRenderedPageBreak/>
        <w:t xml:space="preserve">Methodology and Approach </w:t>
      </w:r>
    </w:p>
    <w:p w14:paraId="106CEA64" w14:textId="67B013D4" w:rsidR="00CA7E52" w:rsidRPr="00B33A3C" w:rsidRDefault="00675A60" w:rsidP="00785761">
      <w:pPr>
        <w:spacing w:line="360" w:lineRule="auto"/>
        <w:jc w:val="both"/>
        <w:rPr>
          <w:rFonts w:ascii="Times New Roman" w:hAnsi="Times New Roman" w:cs="Times New Roman"/>
          <w:sz w:val="24"/>
        </w:rPr>
      </w:pPr>
      <w:r w:rsidRPr="00B33A3C">
        <w:rPr>
          <w:rFonts w:ascii="Times New Roman" w:hAnsi="Times New Roman" w:cs="Times New Roman"/>
          <w:sz w:val="24"/>
        </w:rPr>
        <w:t xml:space="preserve">In order to develop the EPP, both quantitative and qualitative analysis are involved in methodology of </w:t>
      </w:r>
      <w:r w:rsidR="00CC2F10" w:rsidRPr="00B33A3C">
        <w:rPr>
          <w:rFonts w:ascii="Times New Roman" w:hAnsi="Times New Roman" w:cs="Times New Roman"/>
          <w:sz w:val="24"/>
        </w:rPr>
        <w:t xml:space="preserve">developing </w:t>
      </w:r>
      <w:r w:rsidRPr="00B33A3C">
        <w:rPr>
          <w:rFonts w:ascii="Times New Roman" w:hAnsi="Times New Roman" w:cs="Times New Roman"/>
          <w:sz w:val="24"/>
        </w:rPr>
        <w:t xml:space="preserve">the paper. </w:t>
      </w:r>
      <w:r w:rsidR="00E11811" w:rsidRPr="00B33A3C">
        <w:rPr>
          <w:rFonts w:ascii="Times New Roman" w:hAnsi="Times New Roman" w:cs="Times New Roman"/>
          <w:sz w:val="24"/>
        </w:rPr>
        <w:t>While t</w:t>
      </w:r>
      <w:r w:rsidRPr="00B33A3C">
        <w:rPr>
          <w:rFonts w:ascii="Times New Roman" w:hAnsi="Times New Roman" w:cs="Times New Roman"/>
          <w:sz w:val="24"/>
        </w:rPr>
        <w:t>he current t</w:t>
      </w:r>
      <w:r w:rsidR="00CC2F10" w:rsidRPr="00B33A3C">
        <w:rPr>
          <w:rFonts w:ascii="Times New Roman" w:hAnsi="Times New Roman" w:cs="Times New Roman"/>
          <w:sz w:val="24"/>
        </w:rPr>
        <w:t>erm of reference</w:t>
      </w:r>
      <w:r w:rsidRPr="00B33A3C">
        <w:rPr>
          <w:rFonts w:ascii="Times New Roman" w:hAnsi="Times New Roman" w:cs="Times New Roman"/>
          <w:sz w:val="24"/>
        </w:rPr>
        <w:t xml:space="preserve"> </w:t>
      </w:r>
      <w:r w:rsidR="00E11811" w:rsidRPr="00B33A3C">
        <w:rPr>
          <w:rFonts w:ascii="Times New Roman" w:hAnsi="Times New Roman" w:cs="Times New Roman"/>
          <w:sz w:val="24"/>
        </w:rPr>
        <w:t>states</w:t>
      </w:r>
      <w:r w:rsidRPr="00B33A3C">
        <w:rPr>
          <w:rFonts w:ascii="Times New Roman" w:hAnsi="Times New Roman" w:cs="Times New Roman"/>
          <w:sz w:val="24"/>
        </w:rPr>
        <w:t xml:space="preserve"> </w:t>
      </w:r>
      <w:r w:rsidR="007057D4" w:rsidRPr="00B33A3C">
        <w:rPr>
          <w:rFonts w:ascii="Times New Roman" w:hAnsi="Times New Roman" w:cs="Times New Roman"/>
          <w:sz w:val="24"/>
        </w:rPr>
        <w:t xml:space="preserve">only </w:t>
      </w:r>
      <w:r w:rsidR="00E11811" w:rsidRPr="00B33A3C">
        <w:rPr>
          <w:rFonts w:ascii="Times New Roman" w:hAnsi="Times New Roman" w:cs="Times New Roman"/>
          <w:sz w:val="24"/>
        </w:rPr>
        <w:t>about</w:t>
      </w:r>
      <w:r w:rsidRPr="00B33A3C">
        <w:rPr>
          <w:rFonts w:ascii="Times New Roman" w:hAnsi="Times New Roman" w:cs="Times New Roman"/>
          <w:sz w:val="24"/>
        </w:rPr>
        <w:t xml:space="preserve"> quantitative survey to be carried out in 10 regions of Armenia</w:t>
      </w:r>
      <w:r w:rsidR="00053F04" w:rsidRPr="00B33A3C">
        <w:rPr>
          <w:rFonts w:ascii="Times New Roman" w:hAnsi="Times New Roman" w:cs="Times New Roman"/>
          <w:sz w:val="24"/>
        </w:rPr>
        <w:t xml:space="preserve"> by the hired consultant</w:t>
      </w:r>
      <w:r w:rsidRPr="00B33A3C">
        <w:rPr>
          <w:rFonts w:ascii="Times New Roman" w:hAnsi="Times New Roman" w:cs="Times New Roman"/>
          <w:sz w:val="24"/>
        </w:rPr>
        <w:t xml:space="preserve">. </w:t>
      </w:r>
    </w:p>
    <w:p w14:paraId="3079DA92" w14:textId="289DADBD" w:rsidR="00CA7E52" w:rsidRPr="00B33A3C" w:rsidRDefault="00F13138" w:rsidP="00785761">
      <w:pPr>
        <w:spacing w:line="360" w:lineRule="auto"/>
        <w:jc w:val="both"/>
        <w:rPr>
          <w:rFonts w:ascii="Times New Roman" w:hAnsi="Times New Roman" w:cs="Times New Roman"/>
          <w:sz w:val="24"/>
        </w:rPr>
      </w:pPr>
      <w:r w:rsidRPr="00B33A3C">
        <w:rPr>
          <w:rFonts w:ascii="Times New Roman" w:hAnsi="Times New Roman" w:cs="Times New Roman"/>
          <w:sz w:val="24"/>
        </w:rPr>
        <w:t xml:space="preserve">The current survey accepted the random walk approach, which is a simplified cluster sampling method developed by the World Health Organization. The choice of the quantitative survey method depends on EPP purpose.  In this approach, a population is divided into a specified number of geographic “clusters” </w:t>
      </w:r>
      <w:r w:rsidR="00151EFA" w:rsidRPr="00B33A3C">
        <w:rPr>
          <w:rFonts w:ascii="Times New Roman" w:hAnsi="Times New Roman" w:cs="Times New Roman"/>
          <w:sz w:val="24"/>
        </w:rPr>
        <w:t>(e.g., villages,</w:t>
      </w:r>
      <w:r w:rsidR="005139A8" w:rsidRPr="00B33A3C">
        <w:rPr>
          <w:rFonts w:ascii="Times New Roman" w:hAnsi="Times New Roman" w:cs="Times New Roman"/>
          <w:sz w:val="24"/>
        </w:rPr>
        <w:t xml:space="preserve"> communities,</w:t>
      </w:r>
      <w:r w:rsidRPr="00B33A3C">
        <w:rPr>
          <w:rFonts w:ascii="Times New Roman" w:hAnsi="Times New Roman" w:cs="Times New Roman"/>
          <w:sz w:val="24"/>
        </w:rPr>
        <w:t xml:space="preserve"> etc.) of a known or estimable population size</w:t>
      </w:r>
      <w:r w:rsidR="00151EFA" w:rsidRPr="00B33A3C">
        <w:rPr>
          <w:rFonts w:ascii="Times New Roman" w:hAnsi="Times New Roman" w:cs="Times New Roman"/>
          <w:sz w:val="24"/>
        </w:rPr>
        <w:t xml:space="preserve">, in this case </w:t>
      </w:r>
      <w:r w:rsidR="009A190F" w:rsidRPr="00B33A3C">
        <w:rPr>
          <w:rFonts w:ascii="Times New Roman" w:hAnsi="Times New Roman" w:cs="Times New Roman"/>
          <w:sz w:val="24"/>
        </w:rPr>
        <w:t xml:space="preserve">the targeted population of </w:t>
      </w:r>
      <w:r w:rsidR="00151EFA" w:rsidRPr="00B33A3C">
        <w:rPr>
          <w:rFonts w:ascii="Times New Roman" w:hAnsi="Times New Roman" w:cs="Times New Roman"/>
          <w:sz w:val="24"/>
        </w:rPr>
        <w:t xml:space="preserve">women </w:t>
      </w:r>
      <w:r w:rsidR="009A190F" w:rsidRPr="00B33A3C">
        <w:rPr>
          <w:rFonts w:ascii="Times New Roman" w:hAnsi="Times New Roman" w:cs="Times New Roman"/>
          <w:sz w:val="24"/>
        </w:rPr>
        <w:t xml:space="preserve">living </w:t>
      </w:r>
      <w:r w:rsidR="00151EFA" w:rsidRPr="00B33A3C">
        <w:rPr>
          <w:rFonts w:ascii="Times New Roman" w:hAnsi="Times New Roman" w:cs="Times New Roman"/>
          <w:sz w:val="24"/>
        </w:rPr>
        <w:t>in the rural communit</w:t>
      </w:r>
      <w:r w:rsidR="003D7F75" w:rsidRPr="00B33A3C">
        <w:rPr>
          <w:rFonts w:ascii="Times New Roman" w:hAnsi="Times New Roman" w:cs="Times New Roman"/>
          <w:sz w:val="24"/>
        </w:rPr>
        <w:t xml:space="preserve">ies of the ten regions of </w:t>
      </w:r>
      <w:r w:rsidR="00151EFA" w:rsidRPr="00B33A3C">
        <w:rPr>
          <w:rFonts w:ascii="Times New Roman" w:hAnsi="Times New Roman" w:cs="Times New Roman"/>
          <w:sz w:val="24"/>
        </w:rPr>
        <w:t>Armenia</w:t>
      </w:r>
      <w:r w:rsidR="009A190F" w:rsidRPr="00B33A3C">
        <w:rPr>
          <w:rFonts w:ascii="Times New Roman" w:hAnsi="Times New Roman" w:cs="Times New Roman"/>
          <w:sz w:val="24"/>
        </w:rPr>
        <w:t xml:space="preserve"> is 336,434, according to the Statistical committee of the Republic of Armenia</w:t>
      </w:r>
      <w:r w:rsidRPr="00B33A3C">
        <w:rPr>
          <w:rFonts w:ascii="Times New Roman" w:hAnsi="Times New Roman" w:cs="Times New Roman"/>
          <w:sz w:val="24"/>
        </w:rPr>
        <w:t>. Clusters are randomly selected with probability proportionate to size (PPS) (i.e., larger clusters are more likely to be selected), and then the desired number of households per cluste</w:t>
      </w:r>
      <w:r w:rsidR="00151EFA" w:rsidRPr="00B33A3C">
        <w:rPr>
          <w:rFonts w:ascii="Times New Roman" w:hAnsi="Times New Roman" w:cs="Times New Roman"/>
          <w:sz w:val="24"/>
        </w:rPr>
        <w:t>r are selected</w:t>
      </w:r>
      <w:r w:rsidR="003F2A10">
        <w:rPr>
          <w:rFonts w:ascii="Times New Roman" w:hAnsi="Times New Roman" w:cs="Times New Roman"/>
          <w:sz w:val="24"/>
        </w:rPr>
        <w:t xml:space="preserve"> using random walk method</w:t>
      </w:r>
      <w:r w:rsidRPr="00B33A3C">
        <w:rPr>
          <w:rFonts w:ascii="Times New Roman" w:hAnsi="Times New Roman" w:cs="Times New Roman"/>
          <w:sz w:val="24"/>
        </w:rPr>
        <w:t>. The method for randomly selecting households depends on the size, density, and living arrangements of the population within the cluster.</w:t>
      </w:r>
      <w:r w:rsidR="0005719D" w:rsidRPr="00B33A3C">
        <w:rPr>
          <w:rFonts w:ascii="Times New Roman" w:hAnsi="Times New Roman" w:cs="Times New Roman"/>
          <w:sz w:val="24"/>
        </w:rPr>
        <w:t xml:space="preserve"> The Table 1 proposes </w:t>
      </w:r>
      <w:r w:rsidR="00832A9F" w:rsidRPr="00B33A3C">
        <w:rPr>
          <w:rFonts w:ascii="Times New Roman" w:hAnsi="Times New Roman" w:cs="Times New Roman"/>
          <w:sz w:val="24"/>
        </w:rPr>
        <w:t xml:space="preserve">the </w:t>
      </w:r>
      <w:r w:rsidR="0005719D" w:rsidRPr="00B33A3C">
        <w:rPr>
          <w:rFonts w:ascii="Times New Roman" w:hAnsi="Times New Roman" w:cs="Times New Roman"/>
          <w:sz w:val="24"/>
        </w:rPr>
        <w:t xml:space="preserve">sample distribution. </w:t>
      </w:r>
    </w:p>
    <w:p w14:paraId="1190B5BE" w14:textId="2A853C69" w:rsidR="005B0897" w:rsidRPr="00B33A3C" w:rsidRDefault="00E11811" w:rsidP="00785761">
      <w:pPr>
        <w:spacing w:line="360" w:lineRule="auto"/>
        <w:jc w:val="both"/>
        <w:rPr>
          <w:rFonts w:ascii="Times New Roman" w:hAnsi="Times New Roman" w:cs="Times New Roman"/>
          <w:sz w:val="24"/>
        </w:rPr>
      </w:pPr>
      <w:r w:rsidRPr="00B33A3C">
        <w:rPr>
          <w:rFonts w:ascii="Times New Roman" w:hAnsi="Times New Roman" w:cs="Times New Roman"/>
          <w:sz w:val="24"/>
        </w:rPr>
        <w:t>The field manager shall f</w:t>
      </w:r>
      <w:r w:rsidR="005B0897" w:rsidRPr="00B33A3C">
        <w:rPr>
          <w:rFonts w:ascii="Times New Roman" w:hAnsi="Times New Roman" w:cs="Times New Roman"/>
          <w:sz w:val="24"/>
        </w:rPr>
        <w:t xml:space="preserve">irst </w:t>
      </w:r>
      <w:r w:rsidRPr="00B33A3C">
        <w:rPr>
          <w:rFonts w:ascii="Times New Roman" w:hAnsi="Times New Roman" w:cs="Times New Roman"/>
          <w:sz w:val="24"/>
        </w:rPr>
        <w:t>sample</w:t>
      </w:r>
      <w:r w:rsidR="005B0897" w:rsidRPr="00B33A3C">
        <w:rPr>
          <w:rFonts w:ascii="Times New Roman" w:hAnsi="Times New Roman" w:cs="Times New Roman"/>
          <w:sz w:val="24"/>
        </w:rPr>
        <w:t xml:space="preserve"> </w:t>
      </w:r>
      <w:r w:rsidR="009A190F" w:rsidRPr="00B33A3C">
        <w:rPr>
          <w:rFonts w:ascii="Times New Roman" w:hAnsi="Times New Roman" w:cs="Times New Roman"/>
          <w:sz w:val="24"/>
        </w:rPr>
        <w:t xml:space="preserve">the community form the region, then </w:t>
      </w:r>
      <w:r w:rsidR="005B0897" w:rsidRPr="00B33A3C">
        <w:rPr>
          <w:rFonts w:ascii="Times New Roman" w:hAnsi="Times New Roman" w:cs="Times New Roman"/>
          <w:sz w:val="24"/>
        </w:rPr>
        <w:t xml:space="preserve">households </w:t>
      </w:r>
      <w:r w:rsidR="009A190F" w:rsidRPr="00B33A3C">
        <w:rPr>
          <w:rFonts w:ascii="Times New Roman" w:hAnsi="Times New Roman" w:cs="Times New Roman"/>
          <w:sz w:val="24"/>
        </w:rPr>
        <w:t>from the communities</w:t>
      </w:r>
      <w:r w:rsidR="003F2A10">
        <w:rPr>
          <w:rFonts w:ascii="Times New Roman" w:hAnsi="Times New Roman" w:cs="Times New Roman"/>
          <w:sz w:val="24"/>
        </w:rPr>
        <w:t xml:space="preserve"> </w:t>
      </w:r>
      <w:r w:rsidR="005B0897" w:rsidRPr="00B33A3C">
        <w:rPr>
          <w:rFonts w:ascii="Times New Roman" w:hAnsi="Times New Roman" w:cs="Times New Roman"/>
          <w:sz w:val="24"/>
        </w:rPr>
        <w:t xml:space="preserve">and </w:t>
      </w:r>
      <w:r w:rsidRPr="00B33A3C">
        <w:rPr>
          <w:rFonts w:ascii="Times New Roman" w:hAnsi="Times New Roman" w:cs="Times New Roman"/>
          <w:sz w:val="24"/>
        </w:rPr>
        <w:t>then select</w:t>
      </w:r>
      <w:r w:rsidR="005B0897" w:rsidRPr="00B33A3C">
        <w:rPr>
          <w:rFonts w:ascii="Times New Roman" w:hAnsi="Times New Roman" w:cs="Times New Roman"/>
          <w:sz w:val="24"/>
        </w:rPr>
        <w:t xml:space="preserve"> individuals from with that household - typically used for face-to-face surveys.</w:t>
      </w:r>
      <w:r w:rsidR="000C0237" w:rsidRPr="00B33A3C">
        <w:rPr>
          <w:rFonts w:ascii="Times New Roman" w:hAnsi="Times New Roman" w:cs="Times New Roman"/>
          <w:sz w:val="24"/>
        </w:rPr>
        <w:t xml:space="preserve"> The respondent within the household will be selected based on “Next Birthday” approach.  </w:t>
      </w:r>
      <w:r w:rsidR="005B0897" w:rsidRPr="00B33A3C">
        <w:rPr>
          <w:rFonts w:ascii="Times New Roman" w:hAnsi="Times New Roman" w:cs="Times New Roman"/>
          <w:sz w:val="24"/>
        </w:rPr>
        <w:t xml:space="preserve"> </w:t>
      </w:r>
    </w:p>
    <w:p w14:paraId="1A69E976" w14:textId="450E9FBF" w:rsidR="00DD00AA" w:rsidRPr="00B33A3C" w:rsidRDefault="00832A9F" w:rsidP="00832A9F">
      <w:pPr>
        <w:pStyle w:val="Caption"/>
        <w:rPr>
          <w:rFonts w:ascii="Times New Roman" w:hAnsi="Times New Roman" w:cs="Times New Roman"/>
          <w:sz w:val="24"/>
        </w:rPr>
      </w:pPr>
      <w:r w:rsidRPr="00B33A3C">
        <w:rPr>
          <w:rFonts w:ascii="Times New Roman" w:hAnsi="Times New Roman" w:cs="Times New Roman"/>
          <w:sz w:val="24"/>
        </w:rPr>
        <w:t xml:space="preserve">Table </w:t>
      </w:r>
      <w:r w:rsidRPr="00B33A3C">
        <w:rPr>
          <w:rFonts w:ascii="Times New Roman" w:hAnsi="Times New Roman" w:cs="Times New Roman"/>
          <w:sz w:val="24"/>
        </w:rPr>
        <w:fldChar w:fldCharType="begin"/>
      </w:r>
      <w:r w:rsidRPr="00B33A3C">
        <w:rPr>
          <w:rFonts w:ascii="Times New Roman" w:hAnsi="Times New Roman" w:cs="Times New Roman"/>
          <w:sz w:val="24"/>
        </w:rPr>
        <w:instrText xml:space="preserve"> SEQ Table \* ARABIC </w:instrText>
      </w:r>
      <w:r w:rsidRPr="00B33A3C">
        <w:rPr>
          <w:rFonts w:ascii="Times New Roman" w:hAnsi="Times New Roman" w:cs="Times New Roman"/>
          <w:sz w:val="24"/>
        </w:rPr>
        <w:fldChar w:fldCharType="separate"/>
      </w:r>
      <w:r w:rsidR="00BB3B5A">
        <w:rPr>
          <w:rFonts w:ascii="Times New Roman" w:hAnsi="Times New Roman" w:cs="Times New Roman"/>
          <w:noProof/>
          <w:sz w:val="24"/>
        </w:rPr>
        <w:t>1</w:t>
      </w:r>
      <w:r w:rsidRPr="00B33A3C">
        <w:rPr>
          <w:rFonts w:ascii="Times New Roman" w:hAnsi="Times New Roman" w:cs="Times New Roman"/>
          <w:sz w:val="24"/>
        </w:rPr>
        <w:fldChar w:fldCharType="end"/>
      </w:r>
      <w:r w:rsidRPr="00B33A3C">
        <w:rPr>
          <w:rFonts w:ascii="Times New Roman" w:hAnsi="Times New Roman" w:cs="Times New Roman"/>
          <w:sz w:val="24"/>
        </w:rPr>
        <w:t>.</w:t>
      </w:r>
      <w:r w:rsidR="00E11811" w:rsidRPr="00B33A3C">
        <w:rPr>
          <w:rFonts w:ascii="Times New Roman" w:hAnsi="Times New Roman" w:cs="Times New Roman"/>
          <w:sz w:val="24"/>
        </w:rPr>
        <w:t xml:space="preserve"> </w:t>
      </w:r>
      <w:r w:rsidRPr="00B33A3C">
        <w:rPr>
          <w:rFonts w:ascii="Times New Roman" w:hAnsi="Times New Roman" w:cs="Times New Roman"/>
          <w:sz w:val="24"/>
        </w:rPr>
        <w:t>The proposed sample distribution</w:t>
      </w:r>
    </w:p>
    <w:tbl>
      <w:tblPr>
        <w:tblStyle w:val="GridTable1Light1"/>
        <w:tblW w:w="9342" w:type="dxa"/>
        <w:tblLook w:val="04A0" w:firstRow="1" w:lastRow="0" w:firstColumn="1" w:lastColumn="0" w:noHBand="0" w:noVBand="1"/>
      </w:tblPr>
      <w:tblGrid>
        <w:gridCol w:w="2450"/>
        <w:gridCol w:w="1723"/>
        <w:gridCol w:w="1723"/>
        <w:gridCol w:w="1723"/>
        <w:gridCol w:w="1723"/>
      </w:tblGrid>
      <w:tr w:rsidR="00832A9F" w:rsidRPr="00B33A3C" w14:paraId="1110E471" w14:textId="77777777" w:rsidTr="00832A9F">
        <w:trPr>
          <w:cnfStyle w:val="100000000000" w:firstRow="1" w:lastRow="0" w:firstColumn="0" w:lastColumn="0" w:oddVBand="0" w:evenVBand="0" w:oddHBand="0"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2450" w:type="dxa"/>
            <w:shd w:val="clear" w:color="auto" w:fill="1F4E79"/>
            <w:noWrap/>
            <w:hideMark/>
          </w:tcPr>
          <w:p w14:paraId="5622B2BE" w14:textId="0A3E32F6" w:rsidR="00832A9F" w:rsidRPr="00B33A3C" w:rsidRDefault="005A1BA8" w:rsidP="00832A9F">
            <w:pPr>
              <w:rPr>
                <w:rFonts w:ascii="Times New Roman" w:eastAsia="Times New Roman" w:hAnsi="Times New Roman" w:cs="Times New Roman"/>
                <w:color w:val="FFFFFF"/>
              </w:rPr>
            </w:pPr>
            <w:r w:rsidRPr="00B33A3C">
              <w:rPr>
                <w:rFonts w:ascii="Times New Roman" w:eastAsia="Times New Roman" w:hAnsi="Times New Roman" w:cs="Times New Roman"/>
                <w:color w:val="FFFFFF"/>
              </w:rPr>
              <w:t>10 Regions of Ar</w:t>
            </w:r>
            <w:r w:rsidR="00832A9F" w:rsidRPr="00B33A3C">
              <w:rPr>
                <w:rFonts w:ascii="Times New Roman" w:eastAsia="Times New Roman" w:hAnsi="Times New Roman" w:cs="Times New Roman"/>
                <w:color w:val="FFFFFF"/>
              </w:rPr>
              <w:t>menia</w:t>
            </w:r>
          </w:p>
        </w:tc>
        <w:tc>
          <w:tcPr>
            <w:tcW w:w="1723" w:type="dxa"/>
            <w:shd w:val="clear" w:color="auto" w:fill="1F4E79"/>
            <w:noWrap/>
            <w:hideMark/>
          </w:tcPr>
          <w:p w14:paraId="0C301824" w14:textId="77777777" w:rsidR="00832A9F" w:rsidRPr="00B33A3C" w:rsidRDefault="00832A9F" w:rsidP="00832A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rPr>
            </w:pPr>
            <w:r w:rsidRPr="00B33A3C">
              <w:rPr>
                <w:rFonts w:ascii="Times New Roman" w:eastAsia="Times New Roman" w:hAnsi="Times New Roman" w:cs="Times New Roman"/>
                <w:color w:val="FFFFFF"/>
              </w:rPr>
              <w:t>Population (rural female)</w:t>
            </w:r>
          </w:p>
        </w:tc>
        <w:tc>
          <w:tcPr>
            <w:tcW w:w="1723" w:type="dxa"/>
            <w:shd w:val="clear" w:color="auto" w:fill="1F4E79"/>
            <w:noWrap/>
            <w:hideMark/>
          </w:tcPr>
          <w:p w14:paraId="2C1ACCE2" w14:textId="22F79F33" w:rsidR="00832A9F" w:rsidRPr="00B33A3C" w:rsidRDefault="00832A9F" w:rsidP="00832A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rPr>
            </w:pPr>
            <w:r w:rsidRPr="00B33A3C">
              <w:rPr>
                <w:rFonts w:ascii="Times New Roman" w:eastAsia="Times New Roman" w:hAnsi="Times New Roman" w:cs="Times New Roman"/>
                <w:color w:val="FFFFFF"/>
              </w:rPr>
              <w:t>Shares</w:t>
            </w:r>
          </w:p>
        </w:tc>
        <w:tc>
          <w:tcPr>
            <w:tcW w:w="1723" w:type="dxa"/>
            <w:shd w:val="clear" w:color="auto" w:fill="1F4E79"/>
            <w:noWrap/>
            <w:hideMark/>
          </w:tcPr>
          <w:p w14:paraId="1B32CF99" w14:textId="77777777" w:rsidR="00832A9F" w:rsidRPr="00B33A3C" w:rsidRDefault="00832A9F" w:rsidP="00832A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rPr>
            </w:pPr>
            <w:r w:rsidRPr="00B33A3C">
              <w:rPr>
                <w:rFonts w:ascii="Times New Roman" w:eastAsia="Times New Roman" w:hAnsi="Times New Roman" w:cs="Times New Roman"/>
                <w:color w:val="FFFFFF"/>
              </w:rPr>
              <w:t>Sample size</w:t>
            </w:r>
          </w:p>
        </w:tc>
        <w:tc>
          <w:tcPr>
            <w:tcW w:w="1723" w:type="dxa"/>
            <w:shd w:val="clear" w:color="auto" w:fill="1F4E79"/>
            <w:noWrap/>
            <w:hideMark/>
          </w:tcPr>
          <w:p w14:paraId="0752DDBA" w14:textId="77777777" w:rsidR="00832A9F" w:rsidRPr="00B33A3C" w:rsidRDefault="00832A9F" w:rsidP="00832A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val="hy-AM"/>
              </w:rPr>
            </w:pPr>
            <w:r w:rsidRPr="00B33A3C">
              <w:rPr>
                <w:rFonts w:ascii="Times New Roman" w:eastAsia="Times New Roman" w:hAnsi="Times New Roman" w:cs="Times New Roman"/>
                <w:color w:val="FFFFFF"/>
              </w:rPr>
              <w:t>Precincts</w:t>
            </w:r>
          </w:p>
        </w:tc>
      </w:tr>
      <w:tr w:rsidR="00832A9F" w:rsidRPr="00B33A3C" w14:paraId="449256B7"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hideMark/>
          </w:tcPr>
          <w:p w14:paraId="50187B8C" w14:textId="77777777" w:rsidR="00832A9F" w:rsidRPr="00B33A3C" w:rsidRDefault="00832A9F" w:rsidP="00832A9F">
            <w:pPr>
              <w:jc w:val="both"/>
              <w:rPr>
                <w:rFonts w:ascii="Times New Roman" w:eastAsia="Times New Roman" w:hAnsi="Times New Roman" w:cs="Times New Roman"/>
                <w:color w:val="000000"/>
              </w:rPr>
            </w:pPr>
            <w:r w:rsidRPr="00B33A3C">
              <w:rPr>
                <w:rFonts w:ascii="Times New Roman" w:eastAsia="Times New Roman" w:hAnsi="Times New Roman" w:cs="Times New Roman"/>
                <w:color w:val="000000"/>
              </w:rPr>
              <w:t>Aragatsotn, of which</w:t>
            </w:r>
          </w:p>
        </w:tc>
        <w:tc>
          <w:tcPr>
            <w:tcW w:w="1723" w:type="dxa"/>
            <w:vAlign w:val="center"/>
            <w:hideMark/>
          </w:tcPr>
          <w:p w14:paraId="5648820D"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b/>
              </w:rPr>
              <w:t>30,705</w:t>
            </w:r>
          </w:p>
        </w:tc>
        <w:tc>
          <w:tcPr>
            <w:tcW w:w="1723" w:type="dxa"/>
            <w:noWrap/>
            <w:vAlign w:val="bottom"/>
            <w:hideMark/>
          </w:tcPr>
          <w:p w14:paraId="36B1FE8C"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9.1%</w:t>
            </w:r>
          </w:p>
        </w:tc>
        <w:tc>
          <w:tcPr>
            <w:tcW w:w="1723" w:type="dxa"/>
            <w:noWrap/>
            <w:vAlign w:val="bottom"/>
            <w:hideMark/>
          </w:tcPr>
          <w:p w14:paraId="657F01D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71</w:t>
            </w:r>
          </w:p>
        </w:tc>
        <w:tc>
          <w:tcPr>
            <w:tcW w:w="1723" w:type="dxa"/>
            <w:vMerge w:val="restart"/>
            <w:noWrap/>
            <w:vAlign w:val="center"/>
            <w:hideMark/>
          </w:tcPr>
          <w:p w14:paraId="5475C1A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10</w:t>
            </w:r>
          </w:p>
        </w:tc>
      </w:tr>
      <w:tr w:rsidR="00832A9F" w:rsidRPr="00B33A3C" w14:paraId="606A794A"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3D1595C7"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21-35</w:t>
            </w:r>
          </w:p>
        </w:tc>
        <w:tc>
          <w:tcPr>
            <w:tcW w:w="1723" w:type="dxa"/>
            <w:vAlign w:val="center"/>
          </w:tcPr>
          <w:p w14:paraId="001FD155"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12,330</w:t>
            </w:r>
          </w:p>
        </w:tc>
        <w:tc>
          <w:tcPr>
            <w:tcW w:w="1723" w:type="dxa"/>
            <w:noWrap/>
            <w:vAlign w:val="bottom"/>
          </w:tcPr>
          <w:p w14:paraId="5FAE5BC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3.7%</w:t>
            </w:r>
          </w:p>
        </w:tc>
        <w:tc>
          <w:tcPr>
            <w:tcW w:w="1723" w:type="dxa"/>
            <w:noWrap/>
            <w:vAlign w:val="bottom"/>
          </w:tcPr>
          <w:p w14:paraId="3F03E07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29</w:t>
            </w:r>
          </w:p>
        </w:tc>
        <w:tc>
          <w:tcPr>
            <w:tcW w:w="1723" w:type="dxa"/>
            <w:vMerge/>
            <w:noWrap/>
            <w:vAlign w:val="center"/>
          </w:tcPr>
          <w:p w14:paraId="12C6670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15DF2D91"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6FBBE33F"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36-50</w:t>
            </w:r>
          </w:p>
        </w:tc>
        <w:tc>
          <w:tcPr>
            <w:tcW w:w="1723" w:type="dxa"/>
            <w:vAlign w:val="center"/>
          </w:tcPr>
          <w:p w14:paraId="1609E02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9,626</w:t>
            </w:r>
          </w:p>
        </w:tc>
        <w:tc>
          <w:tcPr>
            <w:tcW w:w="1723" w:type="dxa"/>
            <w:noWrap/>
            <w:vAlign w:val="bottom"/>
          </w:tcPr>
          <w:p w14:paraId="13E8D9D0"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2.9%</w:t>
            </w:r>
          </w:p>
        </w:tc>
        <w:tc>
          <w:tcPr>
            <w:tcW w:w="1723" w:type="dxa"/>
            <w:noWrap/>
            <w:vAlign w:val="bottom"/>
          </w:tcPr>
          <w:p w14:paraId="66F8C96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22</w:t>
            </w:r>
          </w:p>
        </w:tc>
        <w:tc>
          <w:tcPr>
            <w:tcW w:w="1723" w:type="dxa"/>
            <w:vMerge/>
            <w:noWrap/>
            <w:vAlign w:val="center"/>
          </w:tcPr>
          <w:p w14:paraId="7152F07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060EC8E9"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2DE3D9BC"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51-63</w:t>
            </w:r>
          </w:p>
        </w:tc>
        <w:tc>
          <w:tcPr>
            <w:tcW w:w="1723" w:type="dxa"/>
            <w:vAlign w:val="center"/>
          </w:tcPr>
          <w:p w14:paraId="1924D4C5"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8,749</w:t>
            </w:r>
          </w:p>
        </w:tc>
        <w:tc>
          <w:tcPr>
            <w:tcW w:w="1723" w:type="dxa"/>
            <w:noWrap/>
            <w:vAlign w:val="bottom"/>
          </w:tcPr>
          <w:p w14:paraId="35034A6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2.6%</w:t>
            </w:r>
          </w:p>
        </w:tc>
        <w:tc>
          <w:tcPr>
            <w:tcW w:w="1723" w:type="dxa"/>
            <w:noWrap/>
            <w:vAlign w:val="bottom"/>
          </w:tcPr>
          <w:p w14:paraId="5A4949A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20</w:t>
            </w:r>
          </w:p>
        </w:tc>
        <w:tc>
          <w:tcPr>
            <w:tcW w:w="1723" w:type="dxa"/>
            <w:vMerge/>
            <w:noWrap/>
            <w:vAlign w:val="center"/>
          </w:tcPr>
          <w:p w14:paraId="489B3A0C"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6994AC91"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hideMark/>
          </w:tcPr>
          <w:p w14:paraId="003E515D" w14:textId="77777777" w:rsidR="00832A9F" w:rsidRPr="00B33A3C" w:rsidRDefault="00832A9F" w:rsidP="00832A9F">
            <w:pPr>
              <w:jc w:val="both"/>
              <w:rPr>
                <w:rFonts w:ascii="Times New Roman" w:eastAsia="Times New Roman" w:hAnsi="Times New Roman" w:cs="Times New Roman"/>
                <w:color w:val="000000"/>
              </w:rPr>
            </w:pPr>
            <w:r w:rsidRPr="00B33A3C">
              <w:rPr>
                <w:rFonts w:ascii="Times New Roman" w:eastAsia="Times New Roman" w:hAnsi="Times New Roman" w:cs="Times New Roman"/>
                <w:color w:val="000000"/>
              </w:rPr>
              <w:t>Ararat, of which</w:t>
            </w:r>
          </w:p>
        </w:tc>
        <w:tc>
          <w:tcPr>
            <w:tcW w:w="1723" w:type="dxa"/>
            <w:vAlign w:val="center"/>
            <w:hideMark/>
          </w:tcPr>
          <w:p w14:paraId="71C4118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b/>
              </w:rPr>
              <w:t>58,686</w:t>
            </w:r>
          </w:p>
        </w:tc>
        <w:tc>
          <w:tcPr>
            <w:tcW w:w="1723" w:type="dxa"/>
            <w:noWrap/>
            <w:vAlign w:val="bottom"/>
            <w:hideMark/>
          </w:tcPr>
          <w:p w14:paraId="09E189D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17.4%</w:t>
            </w:r>
          </w:p>
        </w:tc>
        <w:tc>
          <w:tcPr>
            <w:tcW w:w="1723" w:type="dxa"/>
            <w:noWrap/>
            <w:vAlign w:val="bottom"/>
            <w:hideMark/>
          </w:tcPr>
          <w:p w14:paraId="2C70DF15"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136</w:t>
            </w:r>
          </w:p>
        </w:tc>
        <w:tc>
          <w:tcPr>
            <w:tcW w:w="1723" w:type="dxa"/>
            <w:vMerge w:val="restart"/>
            <w:noWrap/>
            <w:vAlign w:val="center"/>
            <w:hideMark/>
          </w:tcPr>
          <w:p w14:paraId="012AFF6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B33A3C">
              <w:rPr>
                <w:rFonts w:ascii="Times New Roman" w:eastAsia="Calibri" w:hAnsi="Times New Roman" w:cs="Times New Roman"/>
              </w:rPr>
              <w:t>20</w:t>
            </w:r>
          </w:p>
        </w:tc>
      </w:tr>
      <w:tr w:rsidR="00832A9F" w:rsidRPr="00B33A3C" w14:paraId="1CD86EF0"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07AD1F95"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21-35</w:t>
            </w:r>
          </w:p>
        </w:tc>
        <w:tc>
          <w:tcPr>
            <w:tcW w:w="1723" w:type="dxa"/>
            <w:vAlign w:val="center"/>
          </w:tcPr>
          <w:p w14:paraId="17A13B19"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23,361</w:t>
            </w:r>
          </w:p>
        </w:tc>
        <w:tc>
          <w:tcPr>
            <w:tcW w:w="1723" w:type="dxa"/>
            <w:noWrap/>
            <w:vAlign w:val="bottom"/>
          </w:tcPr>
          <w:p w14:paraId="1F64E8C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6.9%</w:t>
            </w:r>
          </w:p>
        </w:tc>
        <w:tc>
          <w:tcPr>
            <w:tcW w:w="1723" w:type="dxa"/>
            <w:noWrap/>
            <w:vAlign w:val="bottom"/>
          </w:tcPr>
          <w:p w14:paraId="7D41F03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54</w:t>
            </w:r>
          </w:p>
        </w:tc>
        <w:tc>
          <w:tcPr>
            <w:tcW w:w="1723" w:type="dxa"/>
            <w:vMerge/>
            <w:noWrap/>
            <w:vAlign w:val="center"/>
          </w:tcPr>
          <w:p w14:paraId="65A8EEA7"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832A9F" w:rsidRPr="00B33A3C" w14:paraId="0933E44D"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3624A0BD"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36-50</w:t>
            </w:r>
          </w:p>
        </w:tc>
        <w:tc>
          <w:tcPr>
            <w:tcW w:w="1723" w:type="dxa"/>
            <w:vAlign w:val="center"/>
          </w:tcPr>
          <w:p w14:paraId="36374B4D"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18,317</w:t>
            </w:r>
          </w:p>
        </w:tc>
        <w:tc>
          <w:tcPr>
            <w:tcW w:w="1723" w:type="dxa"/>
            <w:noWrap/>
            <w:vAlign w:val="bottom"/>
          </w:tcPr>
          <w:p w14:paraId="02509E3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5.4%</w:t>
            </w:r>
          </w:p>
        </w:tc>
        <w:tc>
          <w:tcPr>
            <w:tcW w:w="1723" w:type="dxa"/>
            <w:noWrap/>
            <w:vAlign w:val="bottom"/>
          </w:tcPr>
          <w:p w14:paraId="69D37F1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43</w:t>
            </w:r>
          </w:p>
        </w:tc>
        <w:tc>
          <w:tcPr>
            <w:tcW w:w="1723" w:type="dxa"/>
            <w:vMerge/>
            <w:noWrap/>
            <w:vAlign w:val="center"/>
          </w:tcPr>
          <w:p w14:paraId="71C0B6DB"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832A9F" w:rsidRPr="00B33A3C" w14:paraId="3A689078"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26CA1173"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51-63</w:t>
            </w:r>
          </w:p>
        </w:tc>
        <w:tc>
          <w:tcPr>
            <w:tcW w:w="1723" w:type="dxa"/>
            <w:vAlign w:val="center"/>
          </w:tcPr>
          <w:p w14:paraId="310C3A7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17,008</w:t>
            </w:r>
          </w:p>
        </w:tc>
        <w:tc>
          <w:tcPr>
            <w:tcW w:w="1723" w:type="dxa"/>
            <w:noWrap/>
            <w:vAlign w:val="bottom"/>
          </w:tcPr>
          <w:p w14:paraId="3D2B272B"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5.1%</w:t>
            </w:r>
          </w:p>
        </w:tc>
        <w:tc>
          <w:tcPr>
            <w:tcW w:w="1723" w:type="dxa"/>
            <w:noWrap/>
            <w:vAlign w:val="bottom"/>
          </w:tcPr>
          <w:p w14:paraId="3B8A6AD9"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40</w:t>
            </w:r>
          </w:p>
        </w:tc>
        <w:tc>
          <w:tcPr>
            <w:tcW w:w="1723" w:type="dxa"/>
            <w:vMerge/>
            <w:noWrap/>
            <w:vAlign w:val="center"/>
          </w:tcPr>
          <w:p w14:paraId="4831D29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832A9F" w:rsidRPr="00B33A3C" w14:paraId="6CD9B1F8"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hideMark/>
          </w:tcPr>
          <w:p w14:paraId="587B2C7A" w14:textId="77777777" w:rsidR="00832A9F" w:rsidRPr="00B33A3C" w:rsidRDefault="00832A9F" w:rsidP="00832A9F">
            <w:pPr>
              <w:jc w:val="both"/>
              <w:rPr>
                <w:rFonts w:ascii="Times New Roman" w:eastAsia="Times New Roman" w:hAnsi="Times New Roman" w:cs="Times New Roman"/>
                <w:color w:val="000000"/>
              </w:rPr>
            </w:pPr>
            <w:r w:rsidRPr="00B33A3C">
              <w:rPr>
                <w:rFonts w:ascii="Times New Roman" w:eastAsia="Times New Roman" w:hAnsi="Times New Roman" w:cs="Times New Roman"/>
                <w:color w:val="000000"/>
              </w:rPr>
              <w:t>Armavir, of which</w:t>
            </w:r>
          </w:p>
        </w:tc>
        <w:tc>
          <w:tcPr>
            <w:tcW w:w="1723" w:type="dxa"/>
            <w:vAlign w:val="center"/>
            <w:hideMark/>
          </w:tcPr>
          <w:p w14:paraId="086618D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b/>
              </w:rPr>
              <w:t>58,871</w:t>
            </w:r>
          </w:p>
        </w:tc>
        <w:tc>
          <w:tcPr>
            <w:tcW w:w="1723" w:type="dxa"/>
            <w:noWrap/>
            <w:vAlign w:val="bottom"/>
            <w:hideMark/>
          </w:tcPr>
          <w:p w14:paraId="4FD3C5B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17.5%</w:t>
            </w:r>
          </w:p>
        </w:tc>
        <w:tc>
          <w:tcPr>
            <w:tcW w:w="1723" w:type="dxa"/>
            <w:noWrap/>
            <w:vAlign w:val="bottom"/>
            <w:hideMark/>
          </w:tcPr>
          <w:p w14:paraId="0A5621D5"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137</w:t>
            </w:r>
          </w:p>
        </w:tc>
        <w:tc>
          <w:tcPr>
            <w:tcW w:w="1723" w:type="dxa"/>
            <w:vMerge w:val="restart"/>
            <w:noWrap/>
            <w:vAlign w:val="center"/>
            <w:hideMark/>
          </w:tcPr>
          <w:p w14:paraId="255C9C0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20</w:t>
            </w:r>
          </w:p>
        </w:tc>
      </w:tr>
      <w:tr w:rsidR="00832A9F" w:rsidRPr="00B33A3C" w14:paraId="1F2E0CDE"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768D6E9A"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21-35</w:t>
            </w:r>
          </w:p>
        </w:tc>
        <w:tc>
          <w:tcPr>
            <w:tcW w:w="1723" w:type="dxa"/>
            <w:vAlign w:val="center"/>
          </w:tcPr>
          <w:p w14:paraId="2AD8FF5C"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23,373</w:t>
            </w:r>
          </w:p>
        </w:tc>
        <w:tc>
          <w:tcPr>
            <w:tcW w:w="1723" w:type="dxa"/>
            <w:noWrap/>
            <w:vAlign w:val="bottom"/>
          </w:tcPr>
          <w:p w14:paraId="61C9382C"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6.9%</w:t>
            </w:r>
          </w:p>
        </w:tc>
        <w:tc>
          <w:tcPr>
            <w:tcW w:w="1723" w:type="dxa"/>
            <w:noWrap/>
            <w:vAlign w:val="bottom"/>
          </w:tcPr>
          <w:p w14:paraId="7F7CE25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54</w:t>
            </w:r>
          </w:p>
        </w:tc>
        <w:tc>
          <w:tcPr>
            <w:tcW w:w="1723" w:type="dxa"/>
            <w:vMerge/>
            <w:noWrap/>
            <w:vAlign w:val="center"/>
          </w:tcPr>
          <w:p w14:paraId="75036B0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7F4F4512"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44B056F9"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lastRenderedPageBreak/>
              <w:t xml:space="preserve">                    36-50</w:t>
            </w:r>
          </w:p>
        </w:tc>
        <w:tc>
          <w:tcPr>
            <w:tcW w:w="1723" w:type="dxa"/>
            <w:vAlign w:val="center"/>
          </w:tcPr>
          <w:p w14:paraId="3C055C6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18,663</w:t>
            </w:r>
          </w:p>
        </w:tc>
        <w:tc>
          <w:tcPr>
            <w:tcW w:w="1723" w:type="dxa"/>
            <w:noWrap/>
            <w:vAlign w:val="bottom"/>
          </w:tcPr>
          <w:p w14:paraId="34B5F1D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5.5%</w:t>
            </w:r>
          </w:p>
        </w:tc>
        <w:tc>
          <w:tcPr>
            <w:tcW w:w="1723" w:type="dxa"/>
            <w:noWrap/>
            <w:vAlign w:val="bottom"/>
          </w:tcPr>
          <w:p w14:paraId="430BC7EE"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43</w:t>
            </w:r>
          </w:p>
        </w:tc>
        <w:tc>
          <w:tcPr>
            <w:tcW w:w="1723" w:type="dxa"/>
            <w:vMerge/>
            <w:noWrap/>
            <w:vAlign w:val="center"/>
          </w:tcPr>
          <w:p w14:paraId="3601D4D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0BB7C568"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1F19C53E"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lastRenderedPageBreak/>
              <w:t xml:space="preserve">                    51-63</w:t>
            </w:r>
          </w:p>
        </w:tc>
        <w:tc>
          <w:tcPr>
            <w:tcW w:w="1723" w:type="dxa"/>
            <w:vAlign w:val="center"/>
          </w:tcPr>
          <w:p w14:paraId="3AB09F2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16,835</w:t>
            </w:r>
          </w:p>
        </w:tc>
        <w:tc>
          <w:tcPr>
            <w:tcW w:w="1723" w:type="dxa"/>
            <w:noWrap/>
            <w:vAlign w:val="bottom"/>
          </w:tcPr>
          <w:p w14:paraId="24D7A8BD"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5.0%</w:t>
            </w:r>
          </w:p>
        </w:tc>
        <w:tc>
          <w:tcPr>
            <w:tcW w:w="1723" w:type="dxa"/>
            <w:noWrap/>
            <w:vAlign w:val="bottom"/>
          </w:tcPr>
          <w:p w14:paraId="00712C4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39</w:t>
            </w:r>
          </w:p>
        </w:tc>
        <w:tc>
          <w:tcPr>
            <w:tcW w:w="1723" w:type="dxa"/>
            <w:vMerge/>
            <w:noWrap/>
            <w:vAlign w:val="center"/>
          </w:tcPr>
          <w:p w14:paraId="10BBB267"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6D286573"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hideMark/>
          </w:tcPr>
          <w:p w14:paraId="241CD74D" w14:textId="77777777" w:rsidR="00832A9F" w:rsidRPr="00B33A3C" w:rsidRDefault="00832A9F" w:rsidP="00832A9F">
            <w:pPr>
              <w:jc w:val="both"/>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Gegharkunik, of which </w:t>
            </w:r>
          </w:p>
        </w:tc>
        <w:tc>
          <w:tcPr>
            <w:tcW w:w="1723" w:type="dxa"/>
            <w:vAlign w:val="center"/>
            <w:hideMark/>
          </w:tcPr>
          <w:p w14:paraId="017C5CC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b/>
              </w:rPr>
              <w:t>50,054</w:t>
            </w:r>
          </w:p>
        </w:tc>
        <w:tc>
          <w:tcPr>
            <w:tcW w:w="1723" w:type="dxa"/>
            <w:noWrap/>
            <w:vAlign w:val="bottom"/>
            <w:hideMark/>
          </w:tcPr>
          <w:p w14:paraId="1AFF4E0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14.9%</w:t>
            </w:r>
          </w:p>
        </w:tc>
        <w:tc>
          <w:tcPr>
            <w:tcW w:w="1723" w:type="dxa"/>
            <w:noWrap/>
            <w:vAlign w:val="bottom"/>
            <w:hideMark/>
          </w:tcPr>
          <w:p w14:paraId="4F60AEE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116</w:t>
            </w:r>
          </w:p>
        </w:tc>
        <w:tc>
          <w:tcPr>
            <w:tcW w:w="1723" w:type="dxa"/>
            <w:vMerge w:val="restart"/>
            <w:noWrap/>
            <w:vAlign w:val="center"/>
            <w:hideMark/>
          </w:tcPr>
          <w:p w14:paraId="4B21DD0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17</w:t>
            </w:r>
          </w:p>
        </w:tc>
      </w:tr>
      <w:tr w:rsidR="00832A9F" w:rsidRPr="00B33A3C" w14:paraId="50703FEC"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41C8D0CF"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21-35</w:t>
            </w:r>
          </w:p>
        </w:tc>
        <w:tc>
          <w:tcPr>
            <w:tcW w:w="1723" w:type="dxa"/>
            <w:vAlign w:val="center"/>
          </w:tcPr>
          <w:p w14:paraId="4FFF5B8E"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20,849</w:t>
            </w:r>
          </w:p>
        </w:tc>
        <w:tc>
          <w:tcPr>
            <w:tcW w:w="1723" w:type="dxa"/>
            <w:noWrap/>
            <w:vAlign w:val="bottom"/>
          </w:tcPr>
          <w:p w14:paraId="126845E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6.2%</w:t>
            </w:r>
          </w:p>
        </w:tc>
        <w:tc>
          <w:tcPr>
            <w:tcW w:w="1723" w:type="dxa"/>
            <w:noWrap/>
            <w:vAlign w:val="bottom"/>
          </w:tcPr>
          <w:p w14:paraId="454F9227"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48</w:t>
            </w:r>
          </w:p>
        </w:tc>
        <w:tc>
          <w:tcPr>
            <w:tcW w:w="1723" w:type="dxa"/>
            <w:vMerge/>
            <w:noWrap/>
            <w:vAlign w:val="center"/>
          </w:tcPr>
          <w:p w14:paraId="18A6C21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69E43E8B"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7D512596"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36-50</w:t>
            </w:r>
          </w:p>
        </w:tc>
        <w:tc>
          <w:tcPr>
            <w:tcW w:w="1723" w:type="dxa"/>
            <w:vAlign w:val="center"/>
          </w:tcPr>
          <w:p w14:paraId="2D1BD81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15,826</w:t>
            </w:r>
          </w:p>
        </w:tc>
        <w:tc>
          <w:tcPr>
            <w:tcW w:w="1723" w:type="dxa"/>
            <w:noWrap/>
            <w:vAlign w:val="bottom"/>
          </w:tcPr>
          <w:p w14:paraId="203CBF4C"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4.7%</w:t>
            </w:r>
          </w:p>
        </w:tc>
        <w:tc>
          <w:tcPr>
            <w:tcW w:w="1723" w:type="dxa"/>
            <w:noWrap/>
            <w:vAlign w:val="bottom"/>
          </w:tcPr>
          <w:p w14:paraId="5583862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37</w:t>
            </w:r>
          </w:p>
        </w:tc>
        <w:tc>
          <w:tcPr>
            <w:tcW w:w="1723" w:type="dxa"/>
            <w:vMerge/>
            <w:noWrap/>
            <w:vAlign w:val="center"/>
          </w:tcPr>
          <w:p w14:paraId="31BE3AD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12CFA1B7"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74403EAC"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51-63</w:t>
            </w:r>
          </w:p>
        </w:tc>
        <w:tc>
          <w:tcPr>
            <w:tcW w:w="1723" w:type="dxa"/>
            <w:vAlign w:val="center"/>
          </w:tcPr>
          <w:p w14:paraId="5FB1471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13,379</w:t>
            </w:r>
          </w:p>
        </w:tc>
        <w:tc>
          <w:tcPr>
            <w:tcW w:w="1723" w:type="dxa"/>
            <w:noWrap/>
            <w:vAlign w:val="bottom"/>
          </w:tcPr>
          <w:p w14:paraId="2F00374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4.0%</w:t>
            </w:r>
          </w:p>
        </w:tc>
        <w:tc>
          <w:tcPr>
            <w:tcW w:w="1723" w:type="dxa"/>
            <w:noWrap/>
            <w:vAlign w:val="bottom"/>
          </w:tcPr>
          <w:p w14:paraId="3656AD4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31</w:t>
            </w:r>
          </w:p>
        </w:tc>
        <w:tc>
          <w:tcPr>
            <w:tcW w:w="1723" w:type="dxa"/>
            <w:vMerge/>
            <w:noWrap/>
            <w:vAlign w:val="center"/>
          </w:tcPr>
          <w:p w14:paraId="3641BBD5"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449BBB90"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hideMark/>
          </w:tcPr>
          <w:p w14:paraId="427B99F6" w14:textId="77777777" w:rsidR="00832A9F" w:rsidRPr="00B33A3C" w:rsidRDefault="00832A9F" w:rsidP="00832A9F">
            <w:pPr>
              <w:jc w:val="both"/>
              <w:rPr>
                <w:rFonts w:ascii="Times New Roman" w:eastAsia="Times New Roman" w:hAnsi="Times New Roman" w:cs="Times New Roman"/>
                <w:color w:val="000000"/>
              </w:rPr>
            </w:pPr>
            <w:r w:rsidRPr="00B33A3C">
              <w:rPr>
                <w:rFonts w:ascii="Times New Roman" w:eastAsia="Times New Roman" w:hAnsi="Times New Roman" w:cs="Times New Roman"/>
                <w:color w:val="000000"/>
              </w:rPr>
              <w:t>Lori, of which</w:t>
            </w:r>
          </w:p>
        </w:tc>
        <w:tc>
          <w:tcPr>
            <w:tcW w:w="1723" w:type="dxa"/>
            <w:vAlign w:val="center"/>
            <w:hideMark/>
          </w:tcPr>
          <w:p w14:paraId="1ACE39DA"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b/>
              </w:rPr>
              <w:t>26,859</w:t>
            </w:r>
          </w:p>
        </w:tc>
        <w:tc>
          <w:tcPr>
            <w:tcW w:w="1723" w:type="dxa"/>
            <w:noWrap/>
            <w:vAlign w:val="bottom"/>
            <w:hideMark/>
          </w:tcPr>
          <w:p w14:paraId="748E1E9C"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8.0%</w:t>
            </w:r>
          </w:p>
        </w:tc>
        <w:tc>
          <w:tcPr>
            <w:tcW w:w="1723" w:type="dxa"/>
            <w:noWrap/>
            <w:vAlign w:val="bottom"/>
            <w:hideMark/>
          </w:tcPr>
          <w:p w14:paraId="0B392C47"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62</w:t>
            </w:r>
          </w:p>
        </w:tc>
        <w:tc>
          <w:tcPr>
            <w:tcW w:w="1723" w:type="dxa"/>
            <w:vMerge w:val="restart"/>
            <w:noWrap/>
            <w:vAlign w:val="center"/>
            <w:hideMark/>
          </w:tcPr>
          <w:p w14:paraId="2B645EF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9</w:t>
            </w:r>
          </w:p>
        </w:tc>
      </w:tr>
      <w:tr w:rsidR="00832A9F" w:rsidRPr="00B33A3C" w14:paraId="3A33F6E8"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257765FF"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21-35</w:t>
            </w:r>
          </w:p>
        </w:tc>
        <w:tc>
          <w:tcPr>
            <w:tcW w:w="1723" w:type="dxa"/>
            <w:vAlign w:val="center"/>
          </w:tcPr>
          <w:p w14:paraId="7090A39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10,316</w:t>
            </w:r>
          </w:p>
        </w:tc>
        <w:tc>
          <w:tcPr>
            <w:tcW w:w="1723" w:type="dxa"/>
            <w:noWrap/>
            <w:vAlign w:val="bottom"/>
          </w:tcPr>
          <w:p w14:paraId="77E04A97"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3.1%</w:t>
            </w:r>
          </w:p>
        </w:tc>
        <w:tc>
          <w:tcPr>
            <w:tcW w:w="1723" w:type="dxa"/>
            <w:noWrap/>
            <w:vAlign w:val="bottom"/>
          </w:tcPr>
          <w:p w14:paraId="729A7D5C"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24</w:t>
            </w:r>
          </w:p>
        </w:tc>
        <w:tc>
          <w:tcPr>
            <w:tcW w:w="1723" w:type="dxa"/>
            <w:vMerge/>
            <w:noWrap/>
            <w:vAlign w:val="center"/>
          </w:tcPr>
          <w:p w14:paraId="2BC83207"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4EDF5D81"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7693FD3E"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36-50</w:t>
            </w:r>
          </w:p>
        </w:tc>
        <w:tc>
          <w:tcPr>
            <w:tcW w:w="1723" w:type="dxa"/>
            <w:vAlign w:val="center"/>
          </w:tcPr>
          <w:p w14:paraId="266720F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8,169</w:t>
            </w:r>
          </w:p>
        </w:tc>
        <w:tc>
          <w:tcPr>
            <w:tcW w:w="1723" w:type="dxa"/>
            <w:noWrap/>
            <w:vAlign w:val="bottom"/>
          </w:tcPr>
          <w:p w14:paraId="5D6998A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2.4%</w:t>
            </w:r>
          </w:p>
        </w:tc>
        <w:tc>
          <w:tcPr>
            <w:tcW w:w="1723" w:type="dxa"/>
            <w:noWrap/>
            <w:vAlign w:val="bottom"/>
          </w:tcPr>
          <w:p w14:paraId="3711F31E"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19</w:t>
            </w:r>
          </w:p>
        </w:tc>
        <w:tc>
          <w:tcPr>
            <w:tcW w:w="1723" w:type="dxa"/>
            <w:vMerge/>
            <w:noWrap/>
            <w:vAlign w:val="center"/>
          </w:tcPr>
          <w:p w14:paraId="46A8A56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097E5AF6"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6A12F0F5"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51-63</w:t>
            </w:r>
          </w:p>
        </w:tc>
        <w:tc>
          <w:tcPr>
            <w:tcW w:w="1723" w:type="dxa"/>
            <w:vAlign w:val="center"/>
          </w:tcPr>
          <w:p w14:paraId="73B2D1B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8,374</w:t>
            </w:r>
          </w:p>
        </w:tc>
        <w:tc>
          <w:tcPr>
            <w:tcW w:w="1723" w:type="dxa"/>
            <w:noWrap/>
            <w:vAlign w:val="bottom"/>
          </w:tcPr>
          <w:p w14:paraId="2E23B30B"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2.5%</w:t>
            </w:r>
          </w:p>
        </w:tc>
        <w:tc>
          <w:tcPr>
            <w:tcW w:w="1723" w:type="dxa"/>
            <w:noWrap/>
            <w:vAlign w:val="bottom"/>
          </w:tcPr>
          <w:p w14:paraId="2A987FF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19</w:t>
            </w:r>
          </w:p>
        </w:tc>
        <w:tc>
          <w:tcPr>
            <w:tcW w:w="1723" w:type="dxa"/>
            <w:vMerge/>
            <w:noWrap/>
            <w:vAlign w:val="center"/>
          </w:tcPr>
          <w:p w14:paraId="37711D50"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72BF8B9B"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hideMark/>
          </w:tcPr>
          <w:p w14:paraId="4F743B20" w14:textId="77777777" w:rsidR="00832A9F" w:rsidRPr="00B33A3C" w:rsidRDefault="00832A9F" w:rsidP="00832A9F">
            <w:pPr>
              <w:jc w:val="both"/>
              <w:rPr>
                <w:rFonts w:ascii="Times New Roman" w:eastAsia="Times New Roman" w:hAnsi="Times New Roman" w:cs="Times New Roman"/>
                <w:color w:val="000000"/>
              </w:rPr>
            </w:pPr>
            <w:r w:rsidRPr="00B33A3C">
              <w:rPr>
                <w:rFonts w:ascii="Times New Roman" w:eastAsia="Times New Roman" w:hAnsi="Times New Roman" w:cs="Times New Roman"/>
                <w:color w:val="000000"/>
              </w:rPr>
              <w:t>Kotayk, of which</w:t>
            </w:r>
          </w:p>
        </w:tc>
        <w:tc>
          <w:tcPr>
            <w:tcW w:w="1723" w:type="dxa"/>
            <w:vAlign w:val="center"/>
            <w:hideMark/>
          </w:tcPr>
          <w:p w14:paraId="390D177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b/>
              </w:rPr>
              <w:t>36,623</w:t>
            </w:r>
          </w:p>
        </w:tc>
        <w:tc>
          <w:tcPr>
            <w:tcW w:w="1723" w:type="dxa"/>
            <w:noWrap/>
            <w:vAlign w:val="bottom"/>
            <w:hideMark/>
          </w:tcPr>
          <w:p w14:paraId="4649E5BB"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10.9%</w:t>
            </w:r>
          </w:p>
        </w:tc>
        <w:tc>
          <w:tcPr>
            <w:tcW w:w="1723" w:type="dxa"/>
            <w:noWrap/>
            <w:vAlign w:val="bottom"/>
            <w:hideMark/>
          </w:tcPr>
          <w:p w14:paraId="1BFF04F0"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85</w:t>
            </w:r>
          </w:p>
        </w:tc>
        <w:tc>
          <w:tcPr>
            <w:tcW w:w="1723" w:type="dxa"/>
            <w:vMerge w:val="restart"/>
            <w:noWrap/>
            <w:vAlign w:val="center"/>
            <w:hideMark/>
          </w:tcPr>
          <w:p w14:paraId="216D220A"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12</w:t>
            </w:r>
          </w:p>
        </w:tc>
      </w:tr>
      <w:tr w:rsidR="00832A9F" w:rsidRPr="00B33A3C" w14:paraId="125D3BA2"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395BBF6E"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21-35</w:t>
            </w:r>
          </w:p>
        </w:tc>
        <w:tc>
          <w:tcPr>
            <w:tcW w:w="1723" w:type="dxa"/>
            <w:vAlign w:val="center"/>
          </w:tcPr>
          <w:p w14:paraId="0FCBBE3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14,359</w:t>
            </w:r>
          </w:p>
        </w:tc>
        <w:tc>
          <w:tcPr>
            <w:tcW w:w="1723" w:type="dxa"/>
            <w:noWrap/>
            <w:vAlign w:val="bottom"/>
          </w:tcPr>
          <w:p w14:paraId="164C58D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4.3%</w:t>
            </w:r>
          </w:p>
        </w:tc>
        <w:tc>
          <w:tcPr>
            <w:tcW w:w="1723" w:type="dxa"/>
            <w:noWrap/>
            <w:vAlign w:val="bottom"/>
          </w:tcPr>
          <w:p w14:paraId="09F8C6F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33</w:t>
            </w:r>
          </w:p>
        </w:tc>
        <w:tc>
          <w:tcPr>
            <w:tcW w:w="1723" w:type="dxa"/>
            <w:vMerge/>
            <w:noWrap/>
            <w:vAlign w:val="center"/>
          </w:tcPr>
          <w:p w14:paraId="27F58E3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02C5B65D"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1DC5680E"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36-50</w:t>
            </w:r>
          </w:p>
        </w:tc>
        <w:tc>
          <w:tcPr>
            <w:tcW w:w="1723" w:type="dxa"/>
            <w:vAlign w:val="center"/>
          </w:tcPr>
          <w:p w14:paraId="3935AF6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11,481</w:t>
            </w:r>
          </w:p>
        </w:tc>
        <w:tc>
          <w:tcPr>
            <w:tcW w:w="1723" w:type="dxa"/>
            <w:noWrap/>
            <w:vAlign w:val="bottom"/>
          </w:tcPr>
          <w:p w14:paraId="5B963BA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3.4%</w:t>
            </w:r>
          </w:p>
        </w:tc>
        <w:tc>
          <w:tcPr>
            <w:tcW w:w="1723" w:type="dxa"/>
            <w:noWrap/>
            <w:vAlign w:val="bottom"/>
          </w:tcPr>
          <w:p w14:paraId="2D7C96CC"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27</w:t>
            </w:r>
          </w:p>
        </w:tc>
        <w:tc>
          <w:tcPr>
            <w:tcW w:w="1723" w:type="dxa"/>
            <w:vMerge/>
            <w:noWrap/>
            <w:vAlign w:val="center"/>
          </w:tcPr>
          <w:p w14:paraId="1FB1CB0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1B749059"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75F1CED2"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51-63</w:t>
            </w:r>
          </w:p>
        </w:tc>
        <w:tc>
          <w:tcPr>
            <w:tcW w:w="1723" w:type="dxa"/>
            <w:vAlign w:val="center"/>
          </w:tcPr>
          <w:p w14:paraId="5898419B"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10,783</w:t>
            </w:r>
          </w:p>
        </w:tc>
        <w:tc>
          <w:tcPr>
            <w:tcW w:w="1723" w:type="dxa"/>
            <w:noWrap/>
            <w:vAlign w:val="bottom"/>
          </w:tcPr>
          <w:p w14:paraId="6419B6B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3.2%</w:t>
            </w:r>
          </w:p>
        </w:tc>
        <w:tc>
          <w:tcPr>
            <w:tcW w:w="1723" w:type="dxa"/>
            <w:noWrap/>
            <w:vAlign w:val="bottom"/>
          </w:tcPr>
          <w:p w14:paraId="498286E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25</w:t>
            </w:r>
          </w:p>
        </w:tc>
        <w:tc>
          <w:tcPr>
            <w:tcW w:w="1723" w:type="dxa"/>
            <w:vMerge/>
            <w:noWrap/>
            <w:vAlign w:val="center"/>
          </w:tcPr>
          <w:p w14:paraId="2F7E4D9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1C837F6A"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hideMark/>
          </w:tcPr>
          <w:p w14:paraId="61D27A06" w14:textId="77777777" w:rsidR="00832A9F" w:rsidRPr="00B33A3C" w:rsidRDefault="00832A9F" w:rsidP="00832A9F">
            <w:pPr>
              <w:jc w:val="both"/>
              <w:rPr>
                <w:rFonts w:ascii="Times New Roman" w:eastAsia="Times New Roman" w:hAnsi="Times New Roman" w:cs="Times New Roman"/>
                <w:color w:val="000000"/>
              </w:rPr>
            </w:pPr>
            <w:r w:rsidRPr="00B33A3C">
              <w:rPr>
                <w:rFonts w:ascii="Times New Roman" w:eastAsia="Times New Roman" w:hAnsi="Times New Roman" w:cs="Times New Roman"/>
                <w:color w:val="000000"/>
              </w:rPr>
              <w:t>Shirak, of which</w:t>
            </w:r>
          </w:p>
        </w:tc>
        <w:tc>
          <w:tcPr>
            <w:tcW w:w="1723" w:type="dxa"/>
            <w:vAlign w:val="center"/>
            <w:hideMark/>
          </w:tcPr>
          <w:p w14:paraId="62A0344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b/>
              </w:rPr>
              <w:t>30,666</w:t>
            </w:r>
          </w:p>
        </w:tc>
        <w:tc>
          <w:tcPr>
            <w:tcW w:w="1723" w:type="dxa"/>
            <w:noWrap/>
            <w:vAlign w:val="bottom"/>
            <w:hideMark/>
          </w:tcPr>
          <w:p w14:paraId="3701C06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9.1%</w:t>
            </w:r>
          </w:p>
        </w:tc>
        <w:tc>
          <w:tcPr>
            <w:tcW w:w="1723" w:type="dxa"/>
            <w:noWrap/>
            <w:vAlign w:val="bottom"/>
            <w:hideMark/>
          </w:tcPr>
          <w:p w14:paraId="593E6BD5"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71</w:t>
            </w:r>
          </w:p>
        </w:tc>
        <w:tc>
          <w:tcPr>
            <w:tcW w:w="1723" w:type="dxa"/>
            <w:vMerge w:val="restart"/>
            <w:noWrap/>
            <w:vAlign w:val="center"/>
            <w:hideMark/>
          </w:tcPr>
          <w:p w14:paraId="4ABBAA5D"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10</w:t>
            </w:r>
          </w:p>
        </w:tc>
      </w:tr>
      <w:tr w:rsidR="00832A9F" w:rsidRPr="00B33A3C" w14:paraId="76E65BFD"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7BBBBFE0"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21-35</w:t>
            </w:r>
          </w:p>
        </w:tc>
        <w:tc>
          <w:tcPr>
            <w:tcW w:w="1723" w:type="dxa"/>
            <w:vAlign w:val="center"/>
          </w:tcPr>
          <w:p w14:paraId="6CBCE15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12,681</w:t>
            </w:r>
          </w:p>
        </w:tc>
        <w:tc>
          <w:tcPr>
            <w:tcW w:w="1723" w:type="dxa"/>
            <w:noWrap/>
            <w:vAlign w:val="bottom"/>
          </w:tcPr>
          <w:p w14:paraId="251CE4D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3.8%</w:t>
            </w:r>
          </w:p>
        </w:tc>
        <w:tc>
          <w:tcPr>
            <w:tcW w:w="1723" w:type="dxa"/>
            <w:noWrap/>
            <w:vAlign w:val="bottom"/>
          </w:tcPr>
          <w:p w14:paraId="60834AFE"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29</w:t>
            </w:r>
          </w:p>
        </w:tc>
        <w:tc>
          <w:tcPr>
            <w:tcW w:w="1723" w:type="dxa"/>
            <w:vMerge/>
            <w:noWrap/>
            <w:vAlign w:val="center"/>
          </w:tcPr>
          <w:p w14:paraId="27E0D209"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5F064BA7"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7E63E601"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36-50</w:t>
            </w:r>
          </w:p>
        </w:tc>
        <w:tc>
          <w:tcPr>
            <w:tcW w:w="1723" w:type="dxa"/>
            <w:vAlign w:val="center"/>
          </w:tcPr>
          <w:p w14:paraId="597BA02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9,082</w:t>
            </w:r>
          </w:p>
        </w:tc>
        <w:tc>
          <w:tcPr>
            <w:tcW w:w="1723" w:type="dxa"/>
            <w:noWrap/>
            <w:vAlign w:val="bottom"/>
          </w:tcPr>
          <w:p w14:paraId="76BD1399"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2.7%</w:t>
            </w:r>
          </w:p>
        </w:tc>
        <w:tc>
          <w:tcPr>
            <w:tcW w:w="1723" w:type="dxa"/>
            <w:noWrap/>
            <w:vAlign w:val="bottom"/>
          </w:tcPr>
          <w:p w14:paraId="4EA5BD55"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21</w:t>
            </w:r>
          </w:p>
        </w:tc>
        <w:tc>
          <w:tcPr>
            <w:tcW w:w="1723" w:type="dxa"/>
            <w:vMerge/>
            <w:noWrap/>
            <w:vAlign w:val="center"/>
          </w:tcPr>
          <w:p w14:paraId="475D3D5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6D4A91F5"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0F912FD8"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51-63</w:t>
            </w:r>
          </w:p>
        </w:tc>
        <w:tc>
          <w:tcPr>
            <w:tcW w:w="1723" w:type="dxa"/>
            <w:vAlign w:val="center"/>
          </w:tcPr>
          <w:p w14:paraId="4FE533B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8,903</w:t>
            </w:r>
          </w:p>
        </w:tc>
        <w:tc>
          <w:tcPr>
            <w:tcW w:w="1723" w:type="dxa"/>
            <w:noWrap/>
            <w:vAlign w:val="bottom"/>
          </w:tcPr>
          <w:p w14:paraId="26FD701C"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2.6%</w:t>
            </w:r>
          </w:p>
        </w:tc>
        <w:tc>
          <w:tcPr>
            <w:tcW w:w="1723" w:type="dxa"/>
            <w:noWrap/>
            <w:vAlign w:val="bottom"/>
          </w:tcPr>
          <w:p w14:paraId="63C2B557"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21</w:t>
            </w:r>
          </w:p>
        </w:tc>
        <w:tc>
          <w:tcPr>
            <w:tcW w:w="1723" w:type="dxa"/>
            <w:vMerge/>
            <w:noWrap/>
            <w:vAlign w:val="center"/>
          </w:tcPr>
          <w:p w14:paraId="3FB3BC4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42857DAC"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hideMark/>
          </w:tcPr>
          <w:p w14:paraId="60CE5D9C" w14:textId="77777777" w:rsidR="00832A9F" w:rsidRPr="00B33A3C" w:rsidRDefault="00832A9F" w:rsidP="00832A9F">
            <w:pPr>
              <w:jc w:val="both"/>
              <w:rPr>
                <w:rFonts w:ascii="Times New Roman" w:eastAsia="Times New Roman" w:hAnsi="Times New Roman" w:cs="Times New Roman"/>
                <w:color w:val="000000"/>
              </w:rPr>
            </w:pPr>
            <w:r w:rsidRPr="00B33A3C">
              <w:rPr>
                <w:rFonts w:ascii="Times New Roman" w:eastAsia="Times New Roman" w:hAnsi="Times New Roman" w:cs="Times New Roman"/>
                <w:color w:val="000000"/>
              </w:rPr>
              <w:t>Syunik, of which</w:t>
            </w:r>
          </w:p>
        </w:tc>
        <w:tc>
          <w:tcPr>
            <w:tcW w:w="1723" w:type="dxa"/>
            <w:vAlign w:val="center"/>
            <w:hideMark/>
          </w:tcPr>
          <w:p w14:paraId="67EA226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b/>
              </w:rPr>
              <w:t>13,346</w:t>
            </w:r>
          </w:p>
        </w:tc>
        <w:tc>
          <w:tcPr>
            <w:tcW w:w="1723" w:type="dxa"/>
            <w:noWrap/>
            <w:vAlign w:val="bottom"/>
            <w:hideMark/>
          </w:tcPr>
          <w:p w14:paraId="1C35D4FB"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4.0%</w:t>
            </w:r>
          </w:p>
        </w:tc>
        <w:tc>
          <w:tcPr>
            <w:tcW w:w="1723" w:type="dxa"/>
            <w:noWrap/>
            <w:vAlign w:val="bottom"/>
            <w:hideMark/>
          </w:tcPr>
          <w:p w14:paraId="583870AE"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31</w:t>
            </w:r>
          </w:p>
        </w:tc>
        <w:tc>
          <w:tcPr>
            <w:tcW w:w="1723" w:type="dxa"/>
            <w:vMerge w:val="restart"/>
            <w:noWrap/>
            <w:vAlign w:val="center"/>
            <w:hideMark/>
          </w:tcPr>
          <w:p w14:paraId="0847B8B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4</w:t>
            </w:r>
          </w:p>
        </w:tc>
      </w:tr>
      <w:tr w:rsidR="00832A9F" w:rsidRPr="00B33A3C" w14:paraId="6E5F5318"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163316BD"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21-35</w:t>
            </w:r>
          </w:p>
        </w:tc>
        <w:tc>
          <w:tcPr>
            <w:tcW w:w="1723" w:type="dxa"/>
            <w:vAlign w:val="center"/>
          </w:tcPr>
          <w:p w14:paraId="40FC0FAD"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5,390</w:t>
            </w:r>
          </w:p>
        </w:tc>
        <w:tc>
          <w:tcPr>
            <w:tcW w:w="1723" w:type="dxa"/>
            <w:noWrap/>
            <w:vAlign w:val="bottom"/>
          </w:tcPr>
          <w:p w14:paraId="20F23079"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1.6%</w:t>
            </w:r>
          </w:p>
        </w:tc>
        <w:tc>
          <w:tcPr>
            <w:tcW w:w="1723" w:type="dxa"/>
            <w:noWrap/>
            <w:vAlign w:val="bottom"/>
          </w:tcPr>
          <w:p w14:paraId="063A5685"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13</w:t>
            </w:r>
          </w:p>
        </w:tc>
        <w:tc>
          <w:tcPr>
            <w:tcW w:w="1723" w:type="dxa"/>
            <w:vMerge/>
            <w:noWrap/>
            <w:vAlign w:val="center"/>
          </w:tcPr>
          <w:p w14:paraId="0715E78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4A99C123"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5A03BCFF"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36-50</w:t>
            </w:r>
          </w:p>
        </w:tc>
        <w:tc>
          <w:tcPr>
            <w:tcW w:w="1723" w:type="dxa"/>
            <w:vAlign w:val="center"/>
          </w:tcPr>
          <w:p w14:paraId="5C76777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4,339</w:t>
            </w:r>
          </w:p>
        </w:tc>
        <w:tc>
          <w:tcPr>
            <w:tcW w:w="1723" w:type="dxa"/>
            <w:noWrap/>
            <w:vAlign w:val="bottom"/>
          </w:tcPr>
          <w:p w14:paraId="47D1576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1.3%</w:t>
            </w:r>
          </w:p>
        </w:tc>
        <w:tc>
          <w:tcPr>
            <w:tcW w:w="1723" w:type="dxa"/>
            <w:noWrap/>
            <w:vAlign w:val="bottom"/>
          </w:tcPr>
          <w:p w14:paraId="4514234D"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10</w:t>
            </w:r>
          </w:p>
        </w:tc>
        <w:tc>
          <w:tcPr>
            <w:tcW w:w="1723" w:type="dxa"/>
            <w:vMerge/>
            <w:noWrap/>
            <w:vAlign w:val="center"/>
          </w:tcPr>
          <w:p w14:paraId="309B22FB"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619C3116" w14:textId="77777777" w:rsidTr="00832A9F">
        <w:trPr>
          <w:trHeight w:val="158"/>
        </w:trPr>
        <w:tc>
          <w:tcPr>
            <w:cnfStyle w:val="001000000000" w:firstRow="0" w:lastRow="0" w:firstColumn="1" w:lastColumn="0" w:oddVBand="0" w:evenVBand="0" w:oddHBand="0" w:evenHBand="0" w:firstRowFirstColumn="0" w:firstRowLastColumn="0" w:lastRowFirstColumn="0" w:lastRowLastColumn="0"/>
            <w:tcW w:w="2450" w:type="dxa"/>
          </w:tcPr>
          <w:p w14:paraId="07934046"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51-63</w:t>
            </w:r>
          </w:p>
        </w:tc>
        <w:tc>
          <w:tcPr>
            <w:tcW w:w="1723" w:type="dxa"/>
            <w:vAlign w:val="center"/>
          </w:tcPr>
          <w:p w14:paraId="371567C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3,617</w:t>
            </w:r>
          </w:p>
        </w:tc>
        <w:tc>
          <w:tcPr>
            <w:tcW w:w="1723" w:type="dxa"/>
            <w:noWrap/>
            <w:vAlign w:val="bottom"/>
          </w:tcPr>
          <w:p w14:paraId="4B3A95BB"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1.1%</w:t>
            </w:r>
          </w:p>
        </w:tc>
        <w:tc>
          <w:tcPr>
            <w:tcW w:w="1723" w:type="dxa"/>
            <w:noWrap/>
            <w:vAlign w:val="bottom"/>
          </w:tcPr>
          <w:p w14:paraId="218F045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8</w:t>
            </w:r>
          </w:p>
        </w:tc>
        <w:tc>
          <w:tcPr>
            <w:tcW w:w="1723" w:type="dxa"/>
            <w:vMerge/>
            <w:noWrap/>
            <w:vAlign w:val="center"/>
          </w:tcPr>
          <w:p w14:paraId="06A7776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01E2673F"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hideMark/>
          </w:tcPr>
          <w:p w14:paraId="4013F933" w14:textId="77777777" w:rsidR="00832A9F" w:rsidRPr="00B33A3C" w:rsidRDefault="00832A9F" w:rsidP="00832A9F">
            <w:pPr>
              <w:jc w:val="both"/>
              <w:rPr>
                <w:rFonts w:ascii="Times New Roman" w:eastAsia="Times New Roman" w:hAnsi="Times New Roman" w:cs="Times New Roman"/>
                <w:color w:val="000000"/>
              </w:rPr>
            </w:pPr>
            <w:proofErr w:type="spellStart"/>
            <w:r w:rsidRPr="00B33A3C">
              <w:rPr>
                <w:rFonts w:ascii="Times New Roman" w:eastAsia="Times New Roman" w:hAnsi="Times New Roman" w:cs="Times New Roman"/>
                <w:color w:val="000000"/>
              </w:rPr>
              <w:t>Vayots</w:t>
            </w:r>
            <w:proofErr w:type="spellEnd"/>
            <w:r w:rsidRPr="00B33A3C">
              <w:rPr>
                <w:rFonts w:ascii="Times New Roman" w:eastAsia="Times New Roman" w:hAnsi="Times New Roman" w:cs="Times New Roman"/>
                <w:color w:val="000000"/>
              </w:rPr>
              <w:t xml:space="preserve"> </w:t>
            </w:r>
            <w:proofErr w:type="spellStart"/>
            <w:r w:rsidRPr="00B33A3C">
              <w:rPr>
                <w:rFonts w:ascii="Times New Roman" w:eastAsia="Times New Roman" w:hAnsi="Times New Roman" w:cs="Times New Roman"/>
                <w:color w:val="000000"/>
              </w:rPr>
              <w:t>Dzor</w:t>
            </w:r>
            <w:proofErr w:type="spellEnd"/>
            <w:r w:rsidRPr="00B33A3C">
              <w:rPr>
                <w:rFonts w:ascii="Times New Roman" w:eastAsia="Times New Roman" w:hAnsi="Times New Roman" w:cs="Times New Roman"/>
                <w:color w:val="000000"/>
              </w:rPr>
              <w:t>, of which</w:t>
            </w:r>
          </w:p>
        </w:tc>
        <w:tc>
          <w:tcPr>
            <w:tcW w:w="1723" w:type="dxa"/>
            <w:vAlign w:val="center"/>
            <w:hideMark/>
          </w:tcPr>
          <w:p w14:paraId="594BFC0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b/>
              </w:rPr>
              <w:t>9,863</w:t>
            </w:r>
          </w:p>
        </w:tc>
        <w:tc>
          <w:tcPr>
            <w:tcW w:w="1723" w:type="dxa"/>
            <w:noWrap/>
            <w:vAlign w:val="bottom"/>
            <w:hideMark/>
          </w:tcPr>
          <w:p w14:paraId="53119FD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2.9%</w:t>
            </w:r>
          </w:p>
        </w:tc>
        <w:tc>
          <w:tcPr>
            <w:tcW w:w="1723" w:type="dxa"/>
            <w:noWrap/>
            <w:vAlign w:val="bottom"/>
            <w:hideMark/>
          </w:tcPr>
          <w:p w14:paraId="662D02FE"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23</w:t>
            </w:r>
          </w:p>
        </w:tc>
        <w:tc>
          <w:tcPr>
            <w:tcW w:w="1723" w:type="dxa"/>
            <w:vMerge w:val="restart"/>
            <w:noWrap/>
            <w:vAlign w:val="center"/>
            <w:hideMark/>
          </w:tcPr>
          <w:p w14:paraId="67D8C3F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3</w:t>
            </w:r>
          </w:p>
        </w:tc>
      </w:tr>
      <w:tr w:rsidR="00832A9F" w:rsidRPr="00B33A3C" w14:paraId="7E64D959"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659F9C2C"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21-35</w:t>
            </w:r>
          </w:p>
        </w:tc>
        <w:tc>
          <w:tcPr>
            <w:tcW w:w="1723" w:type="dxa"/>
            <w:vAlign w:val="center"/>
          </w:tcPr>
          <w:p w14:paraId="37373E5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3,961</w:t>
            </w:r>
          </w:p>
        </w:tc>
        <w:tc>
          <w:tcPr>
            <w:tcW w:w="1723" w:type="dxa"/>
            <w:noWrap/>
            <w:vAlign w:val="bottom"/>
          </w:tcPr>
          <w:p w14:paraId="5D5F983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1.2%</w:t>
            </w:r>
          </w:p>
        </w:tc>
        <w:tc>
          <w:tcPr>
            <w:tcW w:w="1723" w:type="dxa"/>
            <w:noWrap/>
            <w:vAlign w:val="bottom"/>
          </w:tcPr>
          <w:p w14:paraId="375EBB6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9</w:t>
            </w:r>
          </w:p>
        </w:tc>
        <w:tc>
          <w:tcPr>
            <w:tcW w:w="1723" w:type="dxa"/>
            <w:vMerge/>
            <w:noWrap/>
            <w:vAlign w:val="center"/>
          </w:tcPr>
          <w:p w14:paraId="48479D2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4BAF5B54"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7DF33905"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36-50</w:t>
            </w:r>
          </w:p>
        </w:tc>
        <w:tc>
          <w:tcPr>
            <w:tcW w:w="1723" w:type="dxa"/>
            <w:vAlign w:val="center"/>
          </w:tcPr>
          <w:p w14:paraId="76DF613C"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2,861</w:t>
            </w:r>
          </w:p>
        </w:tc>
        <w:tc>
          <w:tcPr>
            <w:tcW w:w="1723" w:type="dxa"/>
            <w:noWrap/>
            <w:vAlign w:val="bottom"/>
          </w:tcPr>
          <w:p w14:paraId="72A234B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0.9%</w:t>
            </w:r>
          </w:p>
        </w:tc>
        <w:tc>
          <w:tcPr>
            <w:tcW w:w="1723" w:type="dxa"/>
            <w:noWrap/>
            <w:vAlign w:val="bottom"/>
          </w:tcPr>
          <w:p w14:paraId="53CCCB9C"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7</w:t>
            </w:r>
          </w:p>
        </w:tc>
        <w:tc>
          <w:tcPr>
            <w:tcW w:w="1723" w:type="dxa"/>
            <w:vMerge/>
            <w:noWrap/>
            <w:vAlign w:val="center"/>
          </w:tcPr>
          <w:p w14:paraId="72AC0100"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76E99CB8" w14:textId="77777777" w:rsidTr="00832A9F">
        <w:trPr>
          <w:trHeight w:val="308"/>
        </w:trPr>
        <w:tc>
          <w:tcPr>
            <w:cnfStyle w:val="001000000000" w:firstRow="0" w:lastRow="0" w:firstColumn="1" w:lastColumn="0" w:oddVBand="0" w:evenVBand="0" w:oddHBand="0" w:evenHBand="0" w:firstRowFirstColumn="0" w:firstRowLastColumn="0" w:lastRowFirstColumn="0" w:lastRowLastColumn="0"/>
            <w:tcW w:w="2450" w:type="dxa"/>
          </w:tcPr>
          <w:p w14:paraId="214F88F3"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51-63</w:t>
            </w:r>
          </w:p>
        </w:tc>
        <w:tc>
          <w:tcPr>
            <w:tcW w:w="1723" w:type="dxa"/>
            <w:vAlign w:val="center"/>
          </w:tcPr>
          <w:p w14:paraId="0345872E"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3,041</w:t>
            </w:r>
          </w:p>
        </w:tc>
        <w:tc>
          <w:tcPr>
            <w:tcW w:w="1723" w:type="dxa"/>
            <w:noWrap/>
            <w:vAlign w:val="bottom"/>
          </w:tcPr>
          <w:p w14:paraId="1D5FAC55"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0.9%</w:t>
            </w:r>
          </w:p>
        </w:tc>
        <w:tc>
          <w:tcPr>
            <w:tcW w:w="1723" w:type="dxa"/>
            <w:noWrap/>
            <w:vAlign w:val="bottom"/>
          </w:tcPr>
          <w:p w14:paraId="7A62EA55"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7</w:t>
            </w:r>
          </w:p>
        </w:tc>
        <w:tc>
          <w:tcPr>
            <w:tcW w:w="1723" w:type="dxa"/>
            <w:vMerge/>
            <w:noWrap/>
            <w:vAlign w:val="center"/>
          </w:tcPr>
          <w:p w14:paraId="3FC4AB3A"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0708D3C2" w14:textId="77777777" w:rsidTr="00832A9F">
        <w:trPr>
          <w:trHeight w:val="150"/>
        </w:trPr>
        <w:tc>
          <w:tcPr>
            <w:cnfStyle w:val="001000000000" w:firstRow="0" w:lastRow="0" w:firstColumn="1" w:lastColumn="0" w:oddVBand="0" w:evenVBand="0" w:oddHBand="0" w:evenHBand="0" w:firstRowFirstColumn="0" w:firstRowLastColumn="0" w:lastRowFirstColumn="0" w:lastRowLastColumn="0"/>
            <w:tcW w:w="2450" w:type="dxa"/>
            <w:hideMark/>
          </w:tcPr>
          <w:p w14:paraId="7B2E3813" w14:textId="77777777" w:rsidR="00832A9F" w:rsidRPr="00B33A3C" w:rsidRDefault="00832A9F" w:rsidP="00832A9F">
            <w:pPr>
              <w:jc w:val="both"/>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Tavush, of which </w:t>
            </w:r>
          </w:p>
        </w:tc>
        <w:tc>
          <w:tcPr>
            <w:tcW w:w="1723" w:type="dxa"/>
            <w:vAlign w:val="center"/>
            <w:hideMark/>
          </w:tcPr>
          <w:p w14:paraId="372A2D36"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b/>
              </w:rPr>
              <w:t>20,761</w:t>
            </w:r>
          </w:p>
        </w:tc>
        <w:tc>
          <w:tcPr>
            <w:tcW w:w="1723" w:type="dxa"/>
            <w:noWrap/>
            <w:vAlign w:val="bottom"/>
            <w:hideMark/>
          </w:tcPr>
          <w:p w14:paraId="68153147"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6.2%</w:t>
            </w:r>
          </w:p>
        </w:tc>
        <w:tc>
          <w:tcPr>
            <w:tcW w:w="1723" w:type="dxa"/>
            <w:noWrap/>
            <w:vAlign w:val="bottom"/>
            <w:hideMark/>
          </w:tcPr>
          <w:p w14:paraId="101067A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rPr>
              <w:t>48</w:t>
            </w:r>
          </w:p>
        </w:tc>
        <w:tc>
          <w:tcPr>
            <w:tcW w:w="1723" w:type="dxa"/>
            <w:vMerge w:val="restart"/>
            <w:noWrap/>
            <w:vAlign w:val="center"/>
            <w:hideMark/>
          </w:tcPr>
          <w:p w14:paraId="60646879"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7</w:t>
            </w:r>
          </w:p>
        </w:tc>
      </w:tr>
      <w:tr w:rsidR="00832A9F" w:rsidRPr="00B33A3C" w14:paraId="329C7F7A" w14:textId="77777777" w:rsidTr="00832A9F">
        <w:trPr>
          <w:trHeight w:val="150"/>
        </w:trPr>
        <w:tc>
          <w:tcPr>
            <w:cnfStyle w:val="001000000000" w:firstRow="0" w:lastRow="0" w:firstColumn="1" w:lastColumn="0" w:oddVBand="0" w:evenVBand="0" w:oddHBand="0" w:evenHBand="0" w:firstRowFirstColumn="0" w:firstRowLastColumn="0" w:lastRowFirstColumn="0" w:lastRowLastColumn="0"/>
            <w:tcW w:w="2450" w:type="dxa"/>
          </w:tcPr>
          <w:p w14:paraId="78B07F3B"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21-35</w:t>
            </w:r>
          </w:p>
        </w:tc>
        <w:tc>
          <w:tcPr>
            <w:tcW w:w="1723" w:type="dxa"/>
            <w:vAlign w:val="center"/>
          </w:tcPr>
          <w:p w14:paraId="260DFEC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7,766</w:t>
            </w:r>
          </w:p>
        </w:tc>
        <w:tc>
          <w:tcPr>
            <w:tcW w:w="1723" w:type="dxa"/>
            <w:noWrap/>
            <w:vAlign w:val="bottom"/>
          </w:tcPr>
          <w:p w14:paraId="01F329ED"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2.3%</w:t>
            </w:r>
          </w:p>
        </w:tc>
        <w:tc>
          <w:tcPr>
            <w:tcW w:w="1723" w:type="dxa"/>
            <w:noWrap/>
            <w:vAlign w:val="bottom"/>
          </w:tcPr>
          <w:p w14:paraId="689C2D9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18</w:t>
            </w:r>
          </w:p>
        </w:tc>
        <w:tc>
          <w:tcPr>
            <w:tcW w:w="1723" w:type="dxa"/>
            <w:vMerge/>
            <w:noWrap/>
            <w:vAlign w:val="center"/>
          </w:tcPr>
          <w:p w14:paraId="4A8D87B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60B1F866" w14:textId="77777777" w:rsidTr="00832A9F">
        <w:trPr>
          <w:trHeight w:val="150"/>
        </w:trPr>
        <w:tc>
          <w:tcPr>
            <w:cnfStyle w:val="001000000000" w:firstRow="0" w:lastRow="0" w:firstColumn="1" w:lastColumn="0" w:oddVBand="0" w:evenVBand="0" w:oddHBand="0" w:evenHBand="0" w:firstRowFirstColumn="0" w:firstRowLastColumn="0" w:lastRowFirstColumn="0" w:lastRowLastColumn="0"/>
            <w:tcW w:w="2450" w:type="dxa"/>
          </w:tcPr>
          <w:p w14:paraId="38D338CC"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36-50</w:t>
            </w:r>
          </w:p>
        </w:tc>
        <w:tc>
          <w:tcPr>
            <w:tcW w:w="1723" w:type="dxa"/>
            <w:vAlign w:val="center"/>
          </w:tcPr>
          <w:p w14:paraId="1A36BCE8"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6,947</w:t>
            </w:r>
          </w:p>
        </w:tc>
        <w:tc>
          <w:tcPr>
            <w:tcW w:w="1723" w:type="dxa"/>
            <w:noWrap/>
            <w:vAlign w:val="bottom"/>
          </w:tcPr>
          <w:p w14:paraId="40F9DF1B"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2.1%</w:t>
            </w:r>
          </w:p>
        </w:tc>
        <w:tc>
          <w:tcPr>
            <w:tcW w:w="1723" w:type="dxa"/>
            <w:noWrap/>
            <w:vAlign w:val="bottom"/>
          </w:tcPr>
          <w:p w14:paraId="4CF0EBF2"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16</w:t>
            </w:r>
          </w:p>
        </w:tc>
        <w:tc>
          <w:tcPr>
            <w:tcW w:w="1723" w:type="dxa"/>
            <w:vMerge/>
            <w:noWrap/>
            <w:vAlign w:val="center"/>
          </w:tcPr>
          <w:p w14:paraId="51987449"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1E1377B6" w14:textId="77777777" w:rsidTr="00832A9F">
        <w:trPr>
          <w:trHeight w:val="150"/>
        </w:trPr>
        <w:tc>
          <w:tcPr>
            <w:cnfStyle w:val="001000000000" w:firstRow="0" w:lastRow="0" w:firstColumn="1" w:lastColumn="0" w:oddVBand="0" w:evenVBand="0" w:oddHBand="0" w:evenHBand="0" w:firstRowFirstColumn="0" w:firstRowLastColumn="0" w:lastRowFirstColumn="0" w:lastRowLastColumn="0"/>
            <w:tcW w:w="2450" w:type="dxa"/>
          </w:tcPr>
          <w:p w14:paraId="26933FC4" w14:textId="77777777" w:rsidR="00832A9F" w:rsidRPr="00B33A3C" w:rsidRDefault="00832A9F" w:rsidP="00832A9F">
            <w:pPr>
              <w:jc w:val="right"/>
              <w:rPr>
                <w:rFonts w:ascii="Times New Roman" w:eastAsia="Times New Roman" w:hAnsi="Times New Roman" w:cs="Times New Roman"/>
                <w:color w:val="000000"/>
              </w:rPr>
            </w:pPr>
            <w:r w:rsidRPr="00B33A3C">
              <w:rPr>
                <w:rFonts w:ascii="Times New Roman" w:eastAsia="Times New Roman" w:hAnsi="Times New Roman" w:cs="Times New Roman"/>
                <w:color w:val="000000"/>
              </w:rPr>
              <w:t xml:space="preserve">                    51-63</w:t>
            </w:r>
          </w:p>
        </w:tc>
        <w:tc>
          <w:tcPr>
            <w:tcW w:w="1723" w:type="dxa"/>
            <w:vAlign w:val="center"/>
          </w:tcPr>
          <w:p w14:paraId="7A020C74"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B33A3C">
              <w:rPr>
                <w:rFonts w:ascii="Times New Roman" w:eastAsia="Calibri" w:hAnsi="Times New Roman" w:cs="Times New Roman"/>
              </w:rPr>
              <w:t>6,048</w:t>
            </w:r>
          </w:p>
        </w:tc>
        <w:tc>
          <w:tcPr>
            <w:tcW w:w="1723" w:type="dxa"/>
            <w:noWrap/>
            <w:vAlign w:val="bottom"/>
          </w:tcPr>
          <w:p w14:paraId="3BA4BE9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1.8%</w:t>
            </w:r>
          </w:p>
        </w:tc>
        <w:tc>
          <w:tcPr>
            <w:tcW w:w="1723" w:type="dxa"/>
            <w:noWrap/>
            <w:vAlign w:val="bottom"/>
          </w:tcPr>
          <w:p w14:paraId="3A2FA767"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3A3C">
              <w:rPr>
                <w:rFonts w:ascii="Times New Roman" w:eastAsia="Calibri" w:hAnsi="Times New Roman" w:cs="Times New Roman"/>
              </w:rPr>
              <w:t>14</w:t>
            </w:r>
          </w:p>
        </w:tc>
        <w:tc>
          <w:tcPr>
            <w:tcW w:w="1723" w:type="dxa"/>
            <w:vMerge/>
            <w:noWrap/>
            <w:vAlign w:val="center"/>
          </w:tcPr>
          <w:p w14:paraId="5135F561"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832A9F" w:rsidRPr="00B33A3C" w14:paraId="45F506DF" w14:textId="77777777" w:rsidTr="00832A9F">
        <w:trPr>
          <w:trHeight w:val="127"/>
        </w:trPr>
        <w:tc>
          <w:tcPr>
            <w:cnfStyle w:val="001000000000" w:firstRow="0" w:lastRow="0" w:firstColumn="1" w:lastColumn="0" w:oddVBand="0" w:evenVBand="0" w:oddHBand="0" w:evenHBand="0" w:firstRowFirstColumn="0" w:firstRowLastColumn="0" w:lastRowFirstColumn="0" w:lastRowLastColumn="0"/>
            <w:tcW w:w="2450" w:type="dxa"/>
            <w:noWrap/>
            <w:hideMark/>
          </w:tcPr>
          <w:p w14:paraId="6BE4430D" w14:textId="77777777" w:rsidR="00832A9F" w:rsidRPr="00B33A3C" w:rsidRDefault="00832A9F" w:rsidP="00832A9F">
            <w:pPr>
              <w:rPr>
                <w:rFonts w:ascii="Times New Roman" w:eastAsia="Times New Roman" w:hAnsi="Times New Roman" w:cs="Times New Roman"/>
              </w:rPr>
            </w:pPr>
            <w:r w:rsidRPr="00B33A3C">
              <w:rPr>
                <w:rFonts w:ascii="Times New Roman" w:eastAsia="Times New Roman" w:hAnsi="Times New Roman" w:cs="Times New Roman"/>
              </w:rPr>
              <w:t xml:space="preserve">Total </w:t>
            </w:r>
          </w:p>
        </w:tc>
        <w:tc>
          <w:tcPr>
            <w:tcW w:w="1723" w:type="dxa"/>
            <w:noWrap/>
            <w:vAlign w:val="center"/>
            <w:hideMark/>
          </w:tcPr>
          <w:p w14:paraId="2EED43EF"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b/>
                <w:bCs/>
              </w:rPr>
              <w:t>336,434</w:t>
            </w:r>
          </w:p>
        </w:tc>
        <w:tc>
          <w:tcPr>
            <w:tcW w:w="1723" w:type="dxa"/>
            <w:noWrap/>
            <w:vAlign w:val="bottom"/>
            <w:hideMark/>
          </w:tcPr>
          <w:p w14:paraId="5F53E530"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rPr>
              <w:t>100.0%</w:t>
            </w:r>
          </w:p>
        </w:tc>
        <w:tc>
          <w:tcPr>
            <w:tcW w:w="1723" w:type="dxa"/>
            <w:noWrap/>
            <w:vAlign w:val="bottom"/>
            <w:hideMark/>
          </w:tcPr>
          <w:p w14:paraId="308C5993"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rPr>
              <w:t>782</w:t>
            </w:r>
          </w:p>
        </w:tc>
        <w:tc>
          <w:tcPr>
            <w:tcW w:w="1723" w:type="dxa"/>
            <w:noWrap/>
            <w:vAlign w:val="center"/>
            <w:hideMark/>
          </w:tcPr>
          <w:p w14:paraId="13552EE7" w14:textId="77777777" w:rsidR="00832A9F" w:rsidRPr="00B33A3C" w:rsidRDefault="00832A9F" w:rsidP="00832A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33A3C">
              <w:rPr>
                <w:rFonts w:ascii="Times New Roman" w:eastAsia="Calibri" w:hAnsi="Times New Roman" w:cs="Times New Roman"/>
              </w:rPr>
              <w:t>112</w:t>
            </w:r>
          </w:p>
        </w:tc>
      </w:tr>
    </w:tbl>
    <w:p w14:paraId="704676C8" w14:textId="77777777" w:rsidR="00832A9F" w:rsidRPr="00B33A3C" w:rsidRDefault="00832A9F" w:rsidP="001E5318">
      <w:pPr>
        <w:spacing w:line="360" w:lineRule="auto"/>
        <w:rPr>
          <w:rFonts w:ascii="Times New Roman" w:hAnsi="Times New Roman" w:cs="Times New Roman"/>
          <w:sz w:val="24"/>
        </w:rPr>
      </w:pPr>
    </w:p>
    <w:p w14:paraId="11673E3B" w14:textId="2D6F47A3" w:rsidR="00DD00AA" w:rsidRPr="00785761" w:rsidRDefault="008078AB" w:rsidP="00785761">
      <w:pPr>
        <w:pStyle w:val="Heading2"/>
        <w:rPr>
          <w:rFonts w:ascii="Times New Roman" w:eastAsiaTheme="minorEastAsia" w:hAnsi="Times New Roman" w:cs="Times New Roman"/>
          <w:b/>
          <w:color w:val="525252" w:themeColor="accent3" w:themeShade="80"/>
          <w:sz w:val="36"/>
          <w:szCs w:val="36"/>
        </w:rPr>
      </w:pPr>
      <w:r w:rsidRPr="00785761">
        <w:rPr>
          <w:rFonts w:ascii="Times New Roman" w:eastAsiaTheme="minorEastAsia" w:hAnsi="Times New Roman" w:cs="Times New Roman"/>
          <w:b/>
          <w:color w:val="525252" w:themeColor="accent3" w:themeShade="80"/>
          <w:sz w:val="36"/>
          <w:szCs w:val="36"/>
        </w:rPr>
        <w:t>Essential Duties and Responsibilities</w:t>
      </w:r>
    </w:p>
    <w:p w14:paraId="21982014" w14:textId="08B914C2" w:rsidR="00DD00AA" w:rsidRPr="00B33A3C" w:rsidRDefault="00231A9E" w:rsidP="00785761">
      <w:pPr>
        <w:spacing w:line="360" w:lineRule="auto"/>
        <w:jc w:val="both"/>
        <w:rPr>
          <w:rFonts w:ascii="Times New Roman" w:hAnsi="Times New Roman" w:cs="Times New Roman"/>
          <w:sz w:val="24"/>
        </w:rPr>
      </w:pPr>
      <w:r w:rsidRPr="00B33A3C">
        <w:rPr>
          <w:rFonts w:ascii="Times New Roman" w:hAnsi="Times New Roman" w:cs="Times New Roman"/>
          <w:sz w:val="24"/>
        </w:rPr>
        <w:t>The consultant</w:t>
      </w:r>
      <w:r w:rsidR="00EC18C8" w:rsidRPr="00B33A3C">
        <w:rPr>
          <w:rFonts w:ascii="Times New Roman" w:hAnsi="Times New Roman" w:cs="Times New Roman"/>
          <w:sz w:val="24"/>
        </w:rPr>
        <w:t xml:space="preserve"> shall be responsible for delivering high quality data within a timeframe defined in this TOR, under the constant supervision of the CARD team. Sp</w:t>
      </w:r>
      <w:r w:rsidRPr="00B33A3C">
        <w:rPr>
          <w:rFonts w:ascii="Times New Roman" w:hAnsi="Times New Roman" w:cs="Times New Roman"/>
          <w:sz w:val="24"/>
        </w:rPr>
        <w:t>ecifically, the hired consultant</w:t>
      </w:r>
      <w:r w:rsidR="00EC18C8" w:rsidRPr="00B33A3C">
        <w:rPr>
          <w:rFonts w:ascii="Times New Roman" w:hAnsi="Times New Roman" w:cs="Times New Roman"/>
          <w:sz w:val="24"/>
        </w:rPr>
        <w:t xml:space="preserve"> shall be responsible for the following activities and tasks</w:t>
      </w:r>
      <w:r w:rsidR="003F2A10">
        <w:rPr>
          <w:rFonts w:ascii="Times New Roman" w:hAnsi="Times New Roman" w:cs="Times New Roman"/>
          <w:sz w:val="24"/>
        </w:rPr>
        <w:t>, which are included, but not limited to</w:t>
      </w:r>
      <w:r w:rsidR="00EC18C8" w:rsidRPr="00B33A3C">
        <w:rPr>
          <w:rFonts w:ascii="Times New Roman" w:hAnsi="Times New Roman" w:cs="Times New Roman"/>
          <w:sz w:val="24"/>
        </w:rPr>
        <w:t>:</w:t>
      </w:r>
    </w:p>
    <w:p w14:paraId="7086D48B" w14:textId="2C7E44B7" w:rsidR="00482AFF" w:rsidRPr="00B33A3C" w:rsidRDefault="00482AFF" w:rsidP="00785761">
      <w:pPr>
        <w:spacing w:line="360" w:lineRule="auto"/>
        <w:jc w:val="both"/>
        <w:rPr>
          <w:rFonts w:ascii="Times New Roman" w:hAnsi="Times New Roman" w:cs="Times New Roman"/>
          <w:sz w:val="24"/>
        </w:rPr>
      </w:pPr>
      <w:r w:rsidRPr="00785761">
        <w:rPr>
          <w:rStyle w:val="Heading4Char"/>
          <w:b/>
        </w:rPr>
        <w:lastRenderedPageBreak/>
        <w:t>Design</w:t>
      </w:r>
      <w:r w:rsidR="00F3529E" w:rsidRPr="00785761">
        <w:rPr>
          <w:rStyle w:val="Heading4Char"/>
          <w:b/>
        </w:rPr>
        <w:t xml:space="preserve"> and implementation of the survey</w:t>
      </w:r>
      <w:r w:rsidRPr="00785761">
        <w:rPr>
          <w:rStyle w:val="Heading4Char"/>
          <w:b/>
        </w:rPr>
        <w:t>:</w:t>
      </w:r>
      <w:r w:rsidRPr="00B33A3C">
        <w:rPr>
          <w:rFonts w:ascii="Times New Roman" w:hAnsi="Times New Roman" w:cs="Times New Roman"/>
          <w:sz w:val="24"/>
        </w:rPr>
        <w:t xml:space="preserve"> This includes all the pre-survey activities, starting from sample design to finalizing/customizing questionnaires, and administering the surveys. The activities under this task are described </w:t>
      </w:r>
      <w:r w:rsidR="00F3529E" w:rsidRPr="00B33A3C">
        <w:rPr>
          <w:rFonts w:ascii="Times New Roman" w:hAnsi="Times New Roman" w:cs="Times New Roman"/>
          <w:sz w:val="24"/>
        </w:rPr>
        <w:t>below</w:t>
      </w:r>
      <w:r w:rsidRPr="00B33A3C">
        <w:rPr>
          <w:rFonts w:ascii="Times New Roman" w:hAnsi="Times New Roman" w:cs="Times New Roman"/>
          <w:sz w:val="24"/>
        </w:rPr>
        <w:t xml:space="preserve">. </w:t>
      </w:r>
    </w:p>
    <w:p w14:paraId="7F94C55D" w14:textId="77777777" w:rsidR="00482AFF" w:rsidRPr="00B33A3C" w:rsidRDefault="00482AFF" w:rsidP="00785761">
      <w:pPr>
        <w:spacing w:line="360" w:lineRule="auto"/>
        <w:jc w:val="both"/>
        <w:rPr>
          <w:rFonts w:ascii="Times New Roman" w:hAnsi="Times New Roman" w:cs="Times New Roman"/>
          <w:sz w:val="24"/>
        </w:rPr>
      </w:pPr>
      <w:r w:rsidRPr="00B33A3C">
        <w:rPr>
          <w:rFonts w:ascii="Times New Roman" w:hAnsi="Times New Roman" w:cs="Times New Roman"/>
          <w:sz w:val="24"/>
        </w:rPr>
        <w:tab/>
        <w:t xml:space="preserve">a. Questionnaire development and revision: </w:t>
      </w:r>
    </w:p>
    <w:p w14:paraId="6F480092" w14:textId="20280CD2" w:rsidR="00482AFF" w:rsidRPr="00B33A3C" w:rsidRDefault="00482AFF" w:rsidP="00785761">
      <w:pPr>
        <w:spacing w:line="360" w:lineRule="auto"/>
        <w:jc w:val="both"/>
        <w:rPr>
          <w:rFonts w:ascii="Times New Roman" w:hAnsi="Times New Roman" w:cs="Times New Roman"/>
          <w:sz w:val="24"/>
        </w:rPr>
      </w:pPr>
      <w:proofErr w:type="spellStart"/>
      <w:r w:rsidRPr="00B33A3C">
        <w:rPr>
          <w:rFonts w:ascii="Times New Roman" w:hAnsi="Times New Roman" w:cs="Times New Roman"/>
          <w:sz w:val="24"/>
        </w:rPr>
        <w:t>i</w:t>
      </w:r>
      <w:proofErr w:type="spellEnd"/>
      <w:r w:rsidRPr="00B33A3C">
        <w:rPr>
          <w:rFonts w:ascii="Times New Roman" w:hAnsi="Times New Roman" w:cs="Times New Roman"/>
          <w:sz w:val="24"/>
        </w:rPr>
        <w:t>.</w:t>
      </w:r>
      <w:r w:rsidRPr="00B33A3C">
        <w:rPr>
          <w:rFonts w:ascii="Times New Roman" w:hAnsi="Times New Roman" w:cs="Times New Roman"/>
          <w:sz w:val="24"/>
        </w:rPr>
        <w:tab/>
      </w:r>
      <w:r w:rsidR="00AF3CE5" w:rsidRPr="00B33A3C">
        <w:rPr>
          <w:rFonts w:ascii="Times New Roman" w:hAnsi="Times New Roman" w:cs="Times New Roman"/>
          <w:sz w:val="24"/>
        </w:rPr>
        <w:t>The consultant</w:t>
      </w:r>
      <w:r w:rsidR="001711CB" w:rsidRPr="00B33A3C">
        <w:rPr>
          <w:rFonts w:ascii="Times New Roman" w:hAnsi="Times New Roman" w:cs="Times New Roman"/>
          <w:sz w:val="24"/>
        </w:rPr>
        <w:t xml:space="preserve"> shall be responsible for the translation of the questionnaires into Armenian. The translation shall be evaluated through back-translation of the target text back into </w:t>
      </w:r>
      <w:r w:rsidR="00E44D2D" w:rsidRPr="00B33A3C">
        <w:rPr>
          <w:rFonts w:ascii="Times New Roman" w:hAnsi="Times New Roman" w:cs="Times New Roman"/>
          <w:sz w:val="24"/>
        </w:rPr>
        <w:t>English</w:t>
      </w:r>
      <w:r w:rsidR="001711CB" w:rsidRPr="00B33A3C">
        <w:rPr>
          <w:rFonts w:ascii="Times New Roman" w:hAnsi="Times New Roman" w:cs="Times New Roman"/>
          <w:sz w:val="24"/>
        </w:rPr>
        <w:t xml:space="preserve"> to compare accuracy of the two versions. The translated questionnaire and the back-translation should be made available to the CARD team. </w:t>
      </w:r>
      <w:r w:rsidR="00393D29" w:rsidRPr="00B33A3C">
        <w:rPr>
          <w:rFonts w:ascii="Times New Roman" w:hAnsi="Times New Roman" w:cs="Times New Roman"/>
          <w:sz w:val="24"/>
        </w:rPr>
        <w:t>The</w:t>
      </w:r>
      <w:r w:rsidR="00104C33" w:rsidRPr="00B33A3C">
        <w:rPr>
          <w:rFonts w:ascii="Times New Roman" w:hAnsi="Times New Roman" w:cs="Times New Roman"/>
          <w:sz w:val="24"/>
        </w:rPr>
        <w:t xml:space="preserve"> consultant</w:t>
      </w:r>
      <w:r w:rsidRPr="00B33A3C">
        <w:rPr>
          <w:rFonts w:ascii="Times New Roman" w:hAnsi="Times New Roman" w:cs="Times New Roman"/>
          <w:sz w:val="24"/>
        </w:rPr>
        <w:t>, however, shall be responsible for adapting the questionnaires to obt</w:t>
      </w:r>
      <w:r w:rsidR="00393D29" w:rsidRPr="00B33A3C">
        <w:rPr>
          <w:rFonts w:ascii="Times New Roman" w:hAnsi="Times New Roman" w:cs="Times New Roman"/>
          <w:sz w:val="24"/>
        </w:rPr>
        <w:t>ain c</w:t>
      </w:r>
      <w:r w:rsidR="00104C33" w:rsidRPr="00B33A3C">
        <w:rPr>
          <w:rFonts w:ascii="Times New Roman" w:hAnsi="Times New Roman" w:cs="Times New Roman"/>
          <w:sz w:val="24"/>
        </w:rPr>
        <w:t>ontext-specific responses. The consultant</w:t>
      </w:r>
      <w:r w:rsidRPr="00B33A3C">
        <w:rPr>
          <w:rFonts w:ascii="Times New Roman" w:hAnsi="Times New Roman" w:cs="Times New Roman"/>
          <w:sz w:val="24"/>
        </w:rPr>
        <w:t xml:space="preserve"> shall review the questionnaires and confirm the wording, ordering, skip patterns and placement of questions where necessary, to ensure objectivity and accuracy. </w:t>
      </w:r>
    </w:p>
    <w:p w14:paraId="7199FAD4" w14:textId="77777777" w:rsidR="0002033F" w:rsidRPr="00B33A3C" w:rsidRDefault="0002033F" w:rsidP="00785761">
      <w:pPr>
        <w:spacing w:line="360" w:lineRule="auto"/>
        <w:jc w:val="both"/>
        <w:rPr>
          <w:rFonts w:ascii="Times New Roman" w:hAnsi="Times New Roman" w:cs="Times New Roman"/>
          <w:sz w:val="24"/>
        </w:rPr>
      </w:pPr>
      <w:r w:rsidRPr="00B33A3C">
        <w:rPr>
          <w:rFonts w:ascii="Times New Roman" w:hAnsi="Times New Roman" w:cs="Times New Roman"/>
          <w:sz w:val="24"/>
        </w:rPr>
        <w:tab/>
        <w:t xml:space="preserve">b. Estimate the sample size, design the sample and conduct household listing: </w:t>
      </w:r>
    </w:p>
    <w:p w14:paraId="3B388144" w14:textId="23AB96EC" w:rsidR="0002033F" w:rsidRPr="00B33A3C" w:rsidRDefault="0002033F" w:rsidP="00785761">
      <w:pPr>
        <w:spacing w:line="360" w:lineRule="auto"/>
        <w:jc w:val="both"/>
        <w:rPr>
          <w:rFonts w:ascii="Times New Roman" w:hAnsi="Times New Roman" w:cs="Times New Roman"/>
          <w:sz w:val="24"/>
        </w:rPr>
      </w:pPr>
      <w:proofErr w:type="spellStart"/>
      <w:r w:rsidRPr="00B33A3C">
        <w:rPr>
          <w:rFonts w:ascii="Times New Roman" w:hAnsi="Times New Roman" w:cs="Times New Roman"/>
          <w:sz w:val="24"/>
        </w:rPr>
        <w:t>i</w:t>
      </w:r>
      <w:proofErr w:type="spellEnd"/>
      <w:r w:rsidRPr="00B33A3C">
        <w:rPr>
          <w:rFonts w:ascii="Times New Roman" w:hAnsi="Times New Roman" w:cs="Times New Roman"/>
          <w:sz w:val="24"/>
        </w:rPr>
        <w:t>.</w:t>
      </w:r>
      <w:r w:rsidRPr="00B33A3C">
        <w:rPr>
          <w:rFonts w:ascii="Times New Roman" w:hAnsi="Times New Roman" w:cs="Times New Roman"/>
          <w:sz w:val="24"/>
        </w:rPr>
        <w:tab/>
        <w:t xml:space="preserve">The sample selection should be based on a </w:t>
      </w:r>
      <w:r w:rsidR="00184F54" w:rsidRPr="00B33A3C">
        <w:rPr>
          <w:rFonts w:ascii="Times New Roman" w:hAnsi="Times New Roman" w:cs="Times New Roman"/>
          <w:sz w:val="24"/>
        </w:rPr>
        <w:t>2</w:t>
      </w:r>
      <w:r w:rsidR="008A3FFE" w:rsidRPr="00B33A3C">
        <w:rPr>
          <w:rFonts w:ascii="Times New Roman" w:hAnsi="Times New Roman" w:cs="Times New Roman"/>
          <w:sz w:val="24"/>
        </w:rPr>
        <w:t>-stage cluster sample appro</w:t>
      </w:r>
      <w:r w:rsidR="00F326BC" w:rsidRPr="00B33A3C">
        <w:rPr>
          <w:rFonts w:ascii="Times New Roman" w:hAnsi="Times New Roman" w:cs="Times New Roman"/>
          <w:sz w:val="24"/>
        </w:rPr>
        <w:t>ach</w:t>
      </w:r>
      <w:r w:rsidRPr="00B33A3C">
        <w:rPr>
          <w:rFonts w:ascii="Times New Roman" w:hAnsi="Times New Roman" w:cs="Times New Roman"/>
          <w:sz w:val="24"/>
        </w:rPr>
        <w:t>, and representative of the 10 regions of Armenia including only rural areas. The total sample size for the household survey shall be a mi</w:t>
      </w:r>
      <w:r w:rsidR="004A6371" w:rsidRPr="00B33A3C">
        <w:rPr>
          <w:rFonts w:ascii="Times New Roman" w:hAnsi="Times New Roman" w:cs="Times New Roman"/>
          <w:sz w:val="24"/>
        </w:rPr>
        <w:t>nimum of 785</w:t>
      </w:r>
      <w:r w:rsidRPr="00B33A3C">
        <w:rPr>
          <w:rFonts w:ascii="Times New Roman" w:hAnsi="Times New Roman" w:cs="Times New Roman"/>
          <w:sz w:val="24"/>
        </w:rPr>
        <w:t xml:space="preserve"> households. </w:t>
      </w:r>
      <w:r w:rsidR="00BE5D10" w:rsidRPr="00B33A3C">
        <w:rPr>
          <w:rFonts w:ascii="Times New Roman" w:hAnsi="Times New Roman" w:cs="Times New Roman"/>
          <w:sz w:val="24"/>
        </w:rPr>
        <w:t xml:space="preserve">This sample size may change based on more information on the country context and/or conditions on the ground. The survey requires a representative sample of women living in the rural areas within the country. Clusters are randomly selected with probability proportionate to size (PPS) (i.e., larger clusters are more likely to be selected), and then the desired number of households per cluster are selected. </w:t>
      </w:r>
      <w:r w:rsidR="0059496E" w:rsidRPr="00B33A3C">
        <w:rPr>
          <w:rFonts w:ascii="Times New Roman" w:hAnsi="Times New Roman" w:cs="Times New Roman"/>
          <w:sz w:val="24"/>
        </w:rPr>
        <w:t>It is acceptable to sample by household (randomly select household from rural community using right or le</w:t>
      </w:r>
      <w:r w:rsidR="00C45082" w:rsidRPr="00B33A3C">
        <w:rPr>
          <w:rFonts w:ascii="Times New Roman" w:hAnsi="Times New Roman" w:cs="Times New Roman"/>
          <w:sz w:val="24"/>
        </w:rPr>
        <w:t>ft turn method</w:t>
      </w:r>
      <w:r w:rsidR="003F2A10">
        <w:rPr>
          <w:rFonts w:ascii="Times New Roman" w:hAnsi="Times New Roman" w:cs="Times New Roman"/>
          <w:sz w:val="24"/>
        </w:rPr>
        <w:t xml:space="preserve"> - every 5</w:t>
      </w:r>
      <w:r w:rsidR="003F2A10" w:rsidRPr="003F2A10">
        <w:rPr>
          <w:rFonts w:ascii="Times New Roman" w:hAnsi="Times New Roman" w:cs="Times New Roman"/>
          <w:sz w:val="24"/>
          <w:vertAlign w:val="superscript"/>
        </w:rPr>
        <w:t>th</w:t>
      </w:r>
      <w:r w:rsidR="003F2A10">
        <w:rPr>
          <w:rFonts w:ascii="Times New Roman" w:hAnsi="Times New Roman" w:cs="Times New Roman"/>
          <w:sz w:val="24"/>
        </w:rPr>
        <w:t xml:space="preserve"> or 10</w:t>
      </w:r>
      <w:r w:rsidR="003F2A10" w:rsidRPr="003F2A10">
        <w:rPr>
          <w:rFonts w:ascii="Times New Roman" w:hAnsi="Times New Roman" w:cs="Times New Roman"/>
          <w:sz w:val="24"/>
          <w:vertAlign w:val="superscript"/>
        </w:rPr>
        <w:t>th</w:t>
      </w:r>
      <w:r w:rsidR="003F2A10">
        <w:rPr>
          <w:rFonts w:ascii="Times New Roman" w:hAnsi="Times New Roman" w:cs="Times New Roman"/>
          <w:sz w:val="24"/>
        </w:rPr>
        <w:t xml:space="preserve"> house depends on the size of the community</w:t>
      </w:r>
      <w:r w:rsidR="0059496E" w:rsidRPr="00B33A3C">
        <w:rPr>
          <w:rFonts w:ascii="Times New Roman" w:hAnsi="Times New Roman" w:cs="Times New Roman"/>
          <w:sz w:val="24"/>
        </w:rPr>
        <w:t>)</w:t>
      </w:r>
      <w:r w:rsidR="00C45082" w:rsidRPr="00B33A3C">
        <w:rPr>
          <w:rFonts w:ascii="Times New Roman" w:hAnsi="Times New Roman" w:cs="Times New Roman"/>
          <w:sz w:val="24"/>
        </w:rPr>
        <w:t>.</w:t>
      </w:r>
      <w:r w:rsidR="0059496E" w:rsidRPr="00B33A3C">
        <w:rPr>
          <w:rFonts w:ascii="Times New Roman" w:hAnsi="Times New Roman" w:cs="Times New Roman"/>
          <w:sz w:val="24"/>
        </w:rPr>
        <w:t xml:space="preserve"> </w:t>
      </w:r>
      <w:r w:rsidRPr="00B33A3C">
        <w:rPr>
          <w:rFonts w:ascii="Times New Roman" w:hAnsi="Times New Roman" w:cs="Times New Roman"/>
          <w:sz w:val="24"/>
        </w:rPr>
        <w:t>The methodology for the sampling and the determination of the ultimate sample size will be closely coordinated with the</w:t>
      </w:r>
      <w:r w:rsidR="004A6371" w:rsidRPr="00B33A3C">
        <w:rPr>
          <w:rFonts w:ascii="Times New Roman" w:hAnsi="Times New Roman" w:cs="Times New Roman"/>
          <w:sz w:val="24"/>
        </w:rPr>
        <w:t xml:space="preserve"> CARD</w:t>
      </w:r>
      <w:r w:rsidRPr="00B33A3C">
        <w:rPr>
          <w:rFonts w:ascii="Times New Roman" w:hAnsi="Times New Roman" w:cs="Times New Roman"/>
          <w:sz w:val="24"/>
        </w:rPr>
        <w:t xml:space="preserve"> team. </w:t>
      </w:r>
    </w:p>
    <w:p w14:paraId="01C3D710" w14:textId="1C19EDBA" w:rsidR="0002033F" w:rsidRPr="00B33A3C" w:rsidRDefault="0002033F" w:rsidP="00785761">
      <w:pPr>
        <w:spacing w:line="360" w:lineRule="auto"/>
        <w:jc w:val="both"/>
        <w:rPr>
          <w:rFonts w:ascii="Times New Roman" w:hAnsi="Times New Roman" w:cs="Times New Roman"/>
          <w:sz w:val="24"/>
        </w:rPr>
      </w:pPr>
      <w:r w:rsidRPr="00B33A3C">
        <w:rPr>
          <w:rFonts w:ascii="Times New Roman" w:hAnsi="Times New Roman" w:cs="Times New Roman"/>
          <w:sz w:val="24"/>
        </w:rPr>
        <w:t>ii.</w:t>
      </w:r>
      <w:r w:rsidRPr="00B33A3C">
        <w:rPr>
          <w:rFonts w:ascii="Times New Roman" w:hAnsi="Times New Roman" w:cs="Times New Roman"/>
          <w:sz w:val="24"/>
        </w:rPr>
        <w:tab/>
        <w:t>Access to the sam</w:t>
      </w:r>
      <w:r w:rsidR="00184F54" w:rsidRPr="00B33A3C">
        <w:rPr>
          <w:rFonts w:ascii="Times New Roman" w:hAnsi="Times New Roman" w:cs="Times New Roman"/>
          <w:sz w:val="24"/>
        </w:rPr>
        <w:t>pling frame: The consultant</w:t>
      </w:r>
      <w:r w:rsidRPr="00B33A3C">
        <w:rPr>
          <w:rFonts w:ascii="Times New Roman" w:hAnsi="Times New Roman" w:cs="Times New Roman"/>
          <w:sz w:val="24"/>
        </w:rPr>
        <w:t xml:space="preserve"> shall use the most recent population and housing census as the sample frame for the first sampling stage. The technical proposal shall descr</w:t>
      </w:r>
      <w:r w:rsidR="00184F54" w:rsidRPr="00B33A3C">
        <w:rPr>
          <w:rFonts w:ascii="Times New Roman" w:hAnsi="Times New Roman" w:cs="Times New Roman"/>
          <w:sz w:val="24"/>
        </w:rPr>
        <w:t>ibe in detail how the consultant</w:t>
      </w:r>
      <w:r w:rsidRPr="00B33A3C">
        <w:rPr>
          <w:rFonts w:ascii="Times New Roman" w:hAnsi="Times New Roman" w:cs="Times New Roman"/>
          <w:sz w:val="24"/>
        </w:rPr>
        <w:t xml:space="preserve"> will obtain access to the sampling frame or alternatively, develop their own sampling frame. </w:t>
      </w:r>
    </w:p>
    <w:p w14:paraId="511E2D9E" w14:textId="7E085953" w:rsidR="0002033F" w:rsidRPr="00B33A3C" w:rsidRDefault="0002033F" w:rsidP="00785761">
      <w:pPr>
        <w:spacing w:line="360" w:lineRule="auto"/>
        <w:jc w:val="both"/>
        <w:rPr>
          <w:rFonts w:ascii="Times New Roman" w:hAnsi="Times New Roman" w:cs="Times New Roman"/>
          <w:sz w:val="24"/>
        </w:rPr>
      </w:pPr>
      <w:r w:rsidRPr="00B33A3C">
        <w:rPr>
          <w:rFonts w:ascii="Times New Roman" w:hAnsi="Times New Roman" w:cs="Times New Roman"/>
          <w:sz w:val="24"/>
        </w:rPr>
        <w:lastRenderedPageBreak/>
        <w:t>iii.</w:t>
      </w:r>
      <w:r w:rsidRPr="00B33A3C">
        <w:rPr>
          <w:rFonts w:ascii="Times New Roman" w:hAnsi="Times New Roman" w:cs="Times New Roman"/>
          <w:sz w:val="24"/>
        </w:rPr>
        <w:tab/>
        <w:t xml:space="preserve">Stratifying parameter </w:t>
      </w:r>
      <w:r w:rsidR="007353A9" w:rsidRPr="00B33A3C">
        <w:rPr>
          <w:rFonts w:ascii="Times New Roman" w:hAnsi="Times New Roman" w:cs="Times New Roman"/>
          <w:sz w:val="24"/>
        </w:rPr>
        <w:t>–</w:t>
      </w:r>
      <w:r w:rsidRPr="00B33A3C">
        <w:rPr>
          <w:rFonts w:ascii="Times New Roman" w:hAnsi="Times New Roman" w:cs="Times New Roman"/>
          <w:sz w:val="24"/>
        </w:rPr>
        <w:t xml:space="preserve"> </w:t>
      </w:r>
      <w:r w:rsidR="007353A9" w:rsidRPr="00B33A3C">
        <w:rPr>
          <w:rFonts w:ascii="Times New Roman" w:hAnsi="Times New Roman" w:cs="Times New Roman"/>
          <w:sz w:val="24"/>
        </w:rPr>
        <w:t xml:space="preserve">the only stratifying parameter will be used is age group, where respondent women living in rural areas shall </w:t>
      </w:r>
      <w:r w:rsidR="005139A8" w:rsidRPr="00B33A3C">
        <w:rPr>
          <w:rFonts w:ascii="Times New Roman" w:hAnsi="Times New Roman" w:cs="Times New Roman"/>
          <w:sz w:val="24"/>
        </w:rPr>
        <w:t xml:space="preserve">be </w:t>
      </w:r>
      <w:r w:rsidR="007353A9" w:rsidRPr="00B33A3C">
        <w:rPr>
          <w:rFonts w:ascii="Times New Roman" w:hAnsi="Times New Roman" w:cs="Times New Roman"/>
          <w:sz w:val="24"/>
        </w:rPr>
        <w:t xml:space="preserve">between 21-63 age group. </w:t>
      </w:r>
    </w:p>
    <w:p w14:paraId="3247C2C9" w14:textId="77777777" w:rsidR="00ED4FC4" w:rsidRPr="00B33A3C" w:rsidRDefault="007353A9" w:rsidP="00785761">
      <w:pPr>
        <w:spacing w:line="360" w:lineRule="auto"/>
        <w:jc w:val="both"/>
        <w:rPr>
          <w:rFonts w:ascii="Times New Roman" w:hAnsi="Times New Roman" w:cs="Times New Roman"/>
          <w:sz w:val="24"/>
        </w:rPr>
      </w:pPr>
      <w:r w:rsidRPr="00B33A3C">
        <w:rPr>
          <w:rFonts w:ascii="Times New Roman" w:hAnsi="Times New Roman" w:cs="Times New Roman"/>
          <w:sz w:val="24"/>
        </w:rPr>
        <w:t>iv.</w:t>
      </w:r>
      <w:r w:rsidRPr="00B33A3C">
        <w:rPr>
          <w:rFonts w:ascii="Times New Roman" w:hAnsi="Times New Roman" w:cs="Times New Roman"/>
          <w:sz w:val="24"/>
        </w:rPr>
        <w:tab/>
        <w:t>Respondent</w:t>
      </w:r>
      <w:r w:rsidRPr="00B33A3C">
        <w:rPr>
          <w:rFonts w:ascii="Times New Roman" w:hAnsi="Times New Roman" w:cs="Times New Roman"/>
          <w:sz w:val="24"/>
          <w:lang w:val="hy-AM"/>
        </w:rPr>
        <w:t xml:space="preserve"> </w:t>
      </w:r>
      <w:r w:rsidRPr="00B33A3C">
        <w:rPr>
          <w:rFonts w:ascii="Times New Roman" w:hAnsi="Times New Roman" w:cs="Times New Roman"/>
          <w:sz w:val="24"/>
        </w:rPr>
        <w:t>election</w:t>
      </w:r>
      <w:r w:rsidR="0002033F" w:rsidRPr="00B33A3C">
        <w:rPr>
          <w:rFonts w:ascii="Times New Roman" w:hAnsi="Times New Roman" w:cs="Times New Roman"/>
          <w:sz w:val="24"/>
        </w:rPr>
        <w:t>:</w:t>
      </w:r>
      <w:r w:rsidRPr="00B33A3C">
        <w:rPr>
          <w:rFonts w:ascii="Times New Roman" w:hAnsi="Times New Roman" w:cs="Times New Roman"/>
          <w:sz w:val="24"/>
        </w:rPr>
        <w:t xml:space="preserve"> </w:t>
      </w:r>
      <w:r w:rsidR="0043290F" w:rsidRPr="00B33A3C">
        <w:rPr>
          <w:rFonts w:ascii="Times New Roman" w:hAnsi="Times New Roman" w:cs="Times New Roman"/>
          <w:sz w:val="24"/>
        </w:rPr>
        <w:t>based on “</w:t>
      </w:r>
      <w:r w:rsidRPr="00B33A3C">
        <w:rPr>
          <w:rFonts w:ascii="Times New Roman" w:hAnsi="Times New Roman" w:cs="Times New Roman"/>
          <w:sz w:val="24"/>
        </w:rPr>
        <w:t>Next birthday</w:t>
      </w:r>
      <w:r w:rsidR="0043290F" w:rsidRPr="00B33A3C">
        <w:rPr>
          <w:rFonts w:ascii="Times New Roman" w:hAnsi="Times New Roman" w:cs="Times New Roman"/>
          <w:sz w:val="24"/>
        </w:rPr>
        <w:t>”</w:t>
      </w:r>
      <w:r w:rsidRPr="00B33A3C">
        <w:rPr>
          <w:rFonts w:ascii="Times New Roman" w:hAnsi="Times New Roman" w:cs="Times New Roman"/>
          <w:sz w:val="24"/>
        </w:rPr>
        <w:t xml:space="preserve"> method.</w:t>
      </w:r>
      <w:r w:rsidR="0043290F" w:rsidRPr="00B33A3C">
        <w:rPr>
          <w:rFonts w:ascii="Times New Roman" w:hAnsi="Times New Roman" w:cs="Times New Roman"/>
          <w:sz w:val="24"/>
        </w:rPr>
        <w:t xml:space="preserve"> In the Survey</w:t>
      </w:r>
      <w:r w:rsidR="005139A8" w:rsidRPr="00B33A3C">
        <w:rPr>
          <w:rFonts w:ascii="Times New Roman" w:hAnsi="Times New Roman" w:cs="Times New Roman"/>
          <w:sz w:val="24"/>
        </w:rPr>
        <w:t xml:space="preserve"> </w:t>
      </w:r>
      <w:r w:rsidR="0043290F" w:rsidRPr="00B33A3C">
        <w:rPr>
          <w:rFonts w:ascii="Times New Roman" w:hAnsi="Times New Roman" w:cs="Times New Roman"/>
          <w:sz w:val="24"/>
        </w:rPr>
        <w:t>to</w:t>
      </w:r>
      <w:r w:rsidR="005139A8" w:rsidRPr="00B33A3C">
        <w:rPr>
          <w:rFonts w:ascii="Times New Roman" w:hAnsi="Times New Roman" w:cs="Times New Roman"/>
          <w:sz w:val="24"/>
        </w:rPr>
        <w:t xml:space="preserve"> </w:t>
      </w:r>
      <w:r w:rsidR="0043290F" w:rsidRPr="00B33A3C">
        <w:rPr>
          <w:rFonts w:ascii="Times New Roman" w:hAnsi="Times New Roman" w:cs="Times New Roman"/>
          <w:sz w:val="24"/>
        </w:rPr>
        <w:t xml:space="preserve">Go interviewer lists </w:t>
      </w:r>
      <w:r w:rsidR="00ED4FC4" w:rsidRPr="00B33A3C">
        <w:rPr>
          <w:rFonts w:ascii="Times New Roman" w:hAnsi="Times New Roman" w:cs="Times New Roman"/>
          <w:sz w:val="24"/>
        </w:rPr>
        <w:t>all household members aged 21-63</w:t>
      </w:r>
      <w:r w:rsidR="0043290F" w:rsidRPr="00B33A3C">
        <w:rPr>
          <w:rFonts w:ascii="Times New Roman" w:hAnsi="Times New Roman" w:cs="Times New Roman"/>
          <w:sz w:val="24"/>
        </w:rPr>
        <w:t>. Then he/she clarifies birthday dates for all potential respondents. After which the system will automatically choose the HH member whose birthday date is the closest to the day of interview. Chosen member will be our respondent and will be interviewed.</w:t>
      </w:r>
      <w:r w:rsidRPr="00B33A3C">
        <w:rPr>
          <w:rFonts w:ascii="Times New Roman" w:hAnsi="Times New Roman" w:cs="Times New Roman"/>
          <w:sz w:val="24"/>
        </w:rPr>
        <w:t xml:space="preserve"> </w:t>
      </w:r>
      <w:r w:rsidR="0043290F" w:rsidRPr="00B33A3C">
        <w:rPr>
          <w:rFonts w:ascii="Times New Roman" w:hAnsi="Times New Roman" w:cs="Times New Roman"/>
          <w:sz w:val="24"/>
        </w:rPr>
        <w:t xml:space="preserve"> </w:t>
      </w:r>
    </w:p>
    <w:p w14:paraId="0E867045" w14:textId="3D5FCDEB" w:rsidR="00482AFF" w:rsidRPr="00B33A3C" w:rsidRDefault="0002033F" w:rsidP="00785761">
      <w:pPr>
        <w:spacing w:line="360" w:lineRule="auto"/>
        <w:jc w:val="both"/>
        <w:rPr>
          <w:rFonts w:ascii="Times New Roman" w:hAnsi="Times New Roman" w:cs="Times New Roman"/>
          <w:sz w:val="24"/>
        </w:rPr>
      </w:pPr>
      <w:r w:rsidRPr="00B33A3C">
        <w:rPr>
          <w:rFonts w:ascii="Times New Roman" w:hAnsi="Times New Roman" w:cs="Times New Roman"/>
          <w:sz w:val="24"/>
        </w:rPr>
        <w:t>The consulting firm is required to submit a detail description of the sampling methodology, including sample siz</w:t>
      </w:r>
      <w:r w:rsidR="003F2A10">
        <w:rPr>
          <w:rFonts w:ascii="Times New Roman" w:hAnsi="Times New Roman" w:cs="Times New Roman"/>
          <w:sz w:val="24"/>
        </w:rPr>
        <w:t>e calculation and clustering</w:t>
      </w:r>
      <w:r w:rsidRPr="00B33A3C">
        <w:rPr>
          <w:rFonts w:ascii="Times New Roman" w:hAnsi="Times New Roman" w:cs="Times New Roman"/>
          <w:sz w:val="24"/>
        </w:rPr>
        <w:t xml:space="preserve"> strategy for review and approval</w:t>
      </w:r>
      <w:r w:rsidR="00ED4FC4" w:rsidRPr="00B33A3C">
        <w:rPr>
          <w:rFonts w:ascii="Times New Roman" w:hAnsi="Times New Roman" w:cs="Times New Roman"/>
          <w:sz w:val="24"/>
        </w:rPr>
        <w:t xml:space="preserve"> prior to field implementation.</w:t>
      </w:r>
      <w:r w:rsidR="00482AFF" w:rsidRPr="00B33A3C">
        <w:rPr>
          <w:rFonts w:ascii="Times New Roman" w:hAnsi="Times New Roman" w:cs="Times New Roman"/>
          <w:sz w:val="24"/>
        </w:rPr>
        <w:tab/>
      </w:r>
    </w:p>
    <w:p w14:paraId="39959D8E" w14:textId="204CA5CD" w:rsidR="006F3E4F" w:rsidRPr="00785761" w:rsidRDefault="006F3E4F" w:rsidP="00785761">
      <w:pPr>
        <w:pStyle w:val="Default"/>
        <w:spacing w:line="360" w:lineRule="auto"/>
        <w:jc w:val="both"/>
        <w:rPr>
          <w:rStyle w:val="Heading4Char"/>
          <w:b/>
          <w:sz w:val="22"/>
        </w:rPr>
      </w:pPr>
      <w:r w:rsidRPr="00785761">
        <w:rPr>
          <w:rStyle w:val="Heading4Char"/>
          <w:b/>
          <w:sz w:val="22"/>
        </w:rPr>
        <w:t xml:space="preserve">Recruit and train interviewers and field supervisors: </w:t>
      </w:r>
    </w:p>
    <w:p w14:paraId="378162A5" w14:textId="67086312" w:rsidR="006F3E4F" w:rsidRPr="00B33A3C" w:rsidRDefault="006F3E4F" w:rsidP="00785761">
      <w:pPr>
        <w:pStyle w:val="Default"/>
        <w:numPr>
          <w:ilvl w:val="0"/>
          <w:numId w:val="34"/>
        </w:numPr>
        <w:spacing w:line="360" w:lineRule="auto"/>
        <w:jc w:val="both"/>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Data collection team:</w:t>
      </w:r>
    </w:p>
    <w:p w14:paraId="0832CA06" w14:textId="77777777" w:rsidR="00132338" w:rsidRPr="00B33A3C" w:rsidRDefault="001E5318" w:rsidP="00785761">
      <w:pPr>
        <w:pStyle w:val="Default"/>
        <w:numPr>
          <w:ilvl w:val="0"/>
          <w:numId w:val="36"/>
        </w:numPr>
        <w:spacing w:line="360" w:lineRule="auto"/>
        <w:ind w:left="360"/>
        <w:jc w:val="both"/>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The consulting firm shall be responsible for hiring and training enumerators, field supervisors, editors, and data managers. Training should be conducted in the presence of CARD team members. Enumerators shall be able to interact with all classes of people, be skilled at building rapport with respondents, and be experienced with dealing with numbers. </w:t>
      </w:r>
    </w:p>
    <w:p w14:paraId="47CD8FF7" w14:textId="035DD0A3" w:rsidR="006F3E4F" w:rsidRPr="00B33A3C" w:rsidRDefault="001E5318" w:rsidP="00785761">
      <w:pPr>
        <w:pStyle w:val="Default"/>
        <w:numPr>
          <w:ilvl w:val="0"/>
          <w:numId w:val="36"/>
        </w:numPr>
        <w:spacing w:line="360" w:lineRule="auto"/>
        <w:ind w:left="360"/>
        <w:jc w:val="both"/>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Field supervisors should have at least a Bachelors level of education / equivalent / experience   and significant experience in survey work, and be available for the entire survey period. Field supervisors should have 3-5 years of experience in conducting or managing household surveys. The field supervisor will also perform quality controls on the information collected by his/her team, including randomly attending some interviews, randomly re-interviewing 10-15% of households on specific modules or overall questionnaires.</w:t>
      </w:r>
      <w:r w:rsidR="00132338" w:rsidRPr="00B33A3C">
        <w:rPr>
          <w:rFonts w:ascii="Times New Roman" w:eastAsiaTheme="minorEastAsia" w:hAnsi="Times New Roman" w:cs="Times New Roman"/>
          <w:color w:val="auto"/>
          <w:szCs w:val="22"/>
          <w:lang w:eastAsia="el-GR"/>
        </w:rPr>
        <w:t xml:space="preserve"> CARD team shall have fully access to double checks and quality control on field works. </w:t>
      </w:r>
    </w:p>
    <w:p w14:paraId="13B95F1C" w14:textId="36276D5F" w:rsidR="00DB5FB4" w:rsidRPr="00B33A3C" w:rsidRDefault="00DB5FB4" w:rsidP="00785761">
      <w:pPr>
        <w:pStyle w:val="Default"/>
        <w:numPr>
          <w:ilvl w:val="0"/>
          <w:numId w:val="34"/>
        </w:numPr>
        <w:spacing w:line="360" w:lineRule="auto"/>
        <w:jc w:val="both"/>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Training:</w:t>
      </w:r>
    </w:p>
    <w:p w14:paraId="65D7B7EA" w14:textId="77777777" w:rsidR="00CD06C2" w:rsidRPr="00B33A3C" w:rsidRDefault="00DB5FB4" w:rsidP="00785761">
      <w:pPr>
        <w:pStyle w:val="Default"/>
        <w:numPr>
          <w:ilvl w:val="0"/>
          <w:numId w:val="35"/>
        </w:numPr>
        <w:spacing w:line="360" w:lineRule="auto"/>
        <w:ind w:left="360"/>
        <w:jc w:val="both"/>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The survey consultant shall prepare the training agenda and submit to CARD team for review. Enumerators and supervisors should be trained for at least 1 day for 3 hours of pre-testing and feedback session for household and community/facility survey, and longer if needed. </w:t>
      </w:r>
    </w:p>
    <w:p w14:paraId="000A8ABB" w14:textId="77777777" w:rsidR="00CD06C2" w:rsidRPr="00B33A3C" w:rsidRDefault="00DB5FB4" w:rsidP="00785761">
      <w:pPr>
        <w:pStyle w:val="Default"/>
        <w:numPr>
          <w:ilvl w:val="0"/>
          <w:numId w:val="35"/>
        </w:numPr>
        <w:spacing w:line="360" w:lineRule="auto"/>
        <w:ind w:left="360"/>
        <w:jc w:val="both"/>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lastRenderedPageBreak/>
        <w:t>Participants shall be required to attend all sessions and prove competence through tests and exercises administered during the training. Sufficient time needs to be included to (a) review the questionnaire on a question by question basis; (b) explain why the information is being collected; (c) describe how the questionnaire is to be administered (read the questions as written, how to record information, etc.).</w:t>
      </w:r>
    </w:p>
    <w:p w14:paraId="4202771D" w14:textId="77777777" w:rsidR="00CD06C2" w:rsidRPr="00B33A3C" w:rsidRDefault="00DB5FB4" w:rsidP="00785761">
      <w:pPr>
        <w:pStyle w:val="Default"/>
        <w:numPr>
          <w:ilvl w:val="0"/>
          <w:numId w:val="35"/>
        </w:numPr>
        <w:spacing w:line="360" w:lineRule="auto"/>
        <w:ind w:left="360"/>
        <w:jc w:val="both"/>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The consulting firm shall develop an instruction manual (enumerator’s guide) for the training, which will cover detailed explanation of all questions, how to articulate them in an understandable way, how to approach the respondents, probing techniques, picture information to improve enumerators’ understanding on the questions and so on.</w:t>
      </w:r>
    </w:p>
    <w:p w14:paraId="307109BB" w14:textId="77777777" w:rsidR="00CD06C2" w:rsidRPr="00B33A3C" w:rsidRDefault="00CD06C2" w:rsidP="00785761">
      <w:pPr>
        <w:pStyle w:val="Default"/>
        <w:numPr>
          <w:ilvl w:val="0"/>
          <w:numId w:val="34"/>
        </w:numPr>
        <w:spacing w:line="360" w:lineRule="auto"/>
        <w:jc w:val="both"/>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Pilot survey:</w:t>
      </w:r>
    </w:p>
    <w:p w14:paraId="38A75BB2" w14:textId="5123AF77" w:rsidR="00675A60" w:rsidRPr="00B33A3C" w:rsidRDefault="00DB5FB4" w:rsidP="00785761">
      <w:pPr>
        <w:pStyle w:val="Default"/>
        <w:spacing w:line="360" w:lineRule="auto"/>
        <w:jc w:val="both"/>
        <w:rPr>
          <w:rFonts w:ascii="Times New Roman" w:hAnsi="Times New Roman" w:cs="Times New Roman"/>
        </w:rPr>
      </w:pPr>
      <w:r w:rsidRPr="00B33A3C">
        <w:rPr>
          <w:rFonts w:ascii="Times New Roman" w:hAnsi="Times New Roman" w:cs="Times New Roman"/>
        </w:rPr>
        <w:t xml:space="preserve">After the theoretical and training practices, the enumerators should go to the field to pilot the full questionnaire </w:t>
      </w:r>
      <w:r w:rsidR="002F2A2B" w:rsidRPr="00B33A3C">
        <w:rPr>
          <w:rFonts w:ascii="Times New Roman" w:hAnsi="Times New Roman" w:cs="Times New Roman"/>
        </w:rPr>
        <w:t>on several rural communities</w:t>
      </w:r>
      <w:r w:rsidRPr="00B33A3C">
        <w:rPr>
          <w:rFonts w:ascii="Times New Roman" w:hAnsi="Times New Roman" w:cs="Times New Roman"/>
        </w:rPr>
        <w:t xml:space="preserve"> (outside the study sample). </w:t>
      </w:r>
      <w:r w:rsidR="002F2A2B" w:rsidRPr="00B33A3C">
        <w:rPr>
          <w:rFonts w:ascii="Times New Roman" w:hAnsi="Times New Roman" w:cs="Times New Roman"/>
        </w:rPr>
        <w:t>The consulting firm shall be responsible to conduct the pretesting of the questionnaires. The pretesting sh</w:t>
      </w:r>
      <w:r w:rsidR="00D542D9" w:rsidRPr="00B33A3C">
        <w:rPr>
          <w:rFonts w:ascii="Times New Roman" w:hAnsi="Times New Roman" w:cs="Times New Roman"/>
        </w:rPr>
        <w:t>ould be conducted for at least 2</w:t>
      </w:r>
      <w:r w:rsidR="002F2A2B" w:rsidRPr="00B33A3C">
        <w:rPr>
          <w:rFonts w:ascii="Times New Roman" w:hAnsi="Times New Roman" w:cs="Times New Roman"/>
        </w:rPr>
        <w:t xml:space="preserve">0 households in rural communities </w:t>
      </w:r>
      <w:r w:rsidR="003F2A10">
        <w:rPr>
          <w:rFonts w:ascii="Times New Roman" w:hAnsi="Times New Roman" w:cs="Times New Roman"/>
        </w:rPr>
        <w:t>in at list 4</w:t>
      </w:r>
      <w:r w:rsidR="002F2A2B" w:rsidRPr="00B33A3C">
        <w:rPr>
          <w:rFonts w:ascii="Times New Roman" w:hAnsi="Times New Roman" w:cs="Times New Roman"/>
        </w:rPr>
        <w:t xml:space="preserve"> regions close to Yerevan.</w:t>
      </w:r>
      <w:r w:rsidR="00B43E12" w:rsidRPr="00B33A3C">
        <w:rPr>
          <w:rFonts w:ascii="Times New Roman" w:hAnsi="Times New Roman" w:cs="Times New Roman"/>
        </w:rPr>
        <w:t xml:space="preserve"> After the pretest, a feedback session will be arranged and the questionnaires will be checked for errors detected and issues raised during pretesting, and then again the questionnaires will be revised. The actual survey work cannot commence until the CARD team provides clearance on the final version of the questionnaires.</w:t>
      </w:r>
    </w:p>
    <w:p w14:paraId="1D562014" w14:textId="77777777" w:rsidR="004F2765" w:rsidRPr="00785761" w:rsidRDefault="004F2765" w:rsidP="00785761">
      <w:pPr>
        <w:pStyle w:val="Default"/>
        <w:spacing w:line="360" w:lineRule="auto"/>
        <w:jc w:val="both"/>
        <w:rPr>
          <w:rStyle w:val="Heading4Char"/>
          <w:b/>
          <w:sz w:val="22"/>
        </w:rPr>
      </w:pPr>
      <w:r w:rsidRPr="00785761">
        <w:rPr>
          <w:rStyle w:val="Heading4Char"/>
          <w:b/>
          <w:sz w:val="22"/>
        </w:rPr>
        <w:t xml:space="preserve">Pre-test/pilot the questionnaires: </w:t>
      </w:r>
    </w:p>
    <w:p w14:paraId="530DA585" w14:textId="77777777" w:rsidR="00D542D9" w:rsidRPr="00B33A3C" w:rsidRDefault="004F2765" w:rsidP="00785761">
      <w:pPr>
        <w:pStyle w:val="Default"/>
        <w:numPr>
          <w:ilvl w:val="0"/>
          <w:numId w:val="37"/>
        </w:numPr>
        <w:spacing w:line="360" w:lineRule="auto"/>
        <w:ind w:left="540"/>
        <w:jc w:val="both"/>
        <w:rPr>
          <w:rFonts w:ascii="Times New Roman" w:hAnsi="Times New Roman" w:cs="Times New Roman"/>
        </w:rPr>
      </w:pPr>
      <w:r w:rsidRPr="00B33A3C">
        <w:rPr>
          <w:rFonts w:ascii="Times New Roman" w:hAnsi="Times New Roman" w:cs="Times New Roman"/>
        </w:rPr>
        <w:t xml:space="preserve">Pretesting will ensure that the questions are relevant, well sequenced, non-ambiguous and easy to understand, the codes used for close-ended questions are relevant, and the duration of the interviews are within reasonable limits of what is expected. </w:t>
      </w:r>
    </w:p>
    <w:p w14:paraId="0324BE0D" w14:textId="2FC45129" w:rsidR="00D542D9" w:rsidRPr="00B33A3C" w:rsidRDefault="004F2765" w:rsidP="00785761">
      <w:pPr>
        <w:pStyle w:val="Default"/>
        <w:numPr>
          <w:ilvl w:val="0"/>
          <w:numId w:val="37"/>
        </w:numPr>
        <w:spacing w:line="360" w:lineRule="auto"/>
        <w:ind w:left="540"/>
        <w:jc w:val="both"/>
        <w:rPr>
          <w:rFonts w:ascii="Times New Roman" w:hAnsi="Times New Roman" w:cs="Times New Roman"/>
        </w:rPr>
      </w:pPr>
      <w:r w:rsidRPr="00B33A3C">
        <w:rPr>
          <w:rFonts w:ascii="Times New Roman" w:hAnsi="Times New Roman" w:cs="Times New Roman"/>
        </w:rPr>
        <w:t xml:space="preserve">The consulting firm shall be responsible to conduct the pretesting of the questionnaires. The pretesting should be conducted for at </w:t>
      </w:r>
      <w:r w:rsidR="00D542D9" w:rsidRPr="00B33A3C">
        <w:rPr>
          <w:rFonts w:ascii="Times New Roman" w:hAnsi="Times New Roman" w:cs="Times New Roman"/>
        </w:rPr>
        <w:t>least 20 households – women in</w:t>
      </w:r>
      <w:r w:rsidRPr="00B33A3C">
        <w:rPr>
          <w:rFonts w:ascii="Times New Roman" w:hAnsi="Times New Roman" w:cs="Times New Roman"/>
        </w:rPr>
        <w:t xml:space="preserve"> rural communities</w:t>
      </w:r>
      <w:r w:rsidR="00D542D9" w:rsidRPr="00B33A3C">
        <w:rPr>
          <w:rFonts w:ascii="Times New Roman" w:hAnsi="Times New Roman" w:cs="Times New Roman"/>
        </w:rPr>
        <w:t>. The clustering</w:t>
      </w:r>
      <w:r w:rsidRPr="00B33A3C">
        <w:rPr>
          <w:rFonts w:ascii="Times New Roman" w:hAnsi="Times New Roman" w:cs="Times New Roman"/>
        </w:rPr>
        <w:t xml:space="preserve"> strategy should also be considered in the pilot survey. </w:t>
      </w:r>
    </w:p>
    <w:p w14:paraId="18364E0E" w14:textId="1182DC4C" w:rsidR="004F2765" w:rsidRPr="00B33A3C" w:rsidRDefault="004F2765" w:rsidP="00785761">
      <w:pPr>
        <w:pStyle w:val="Default"/>
        <w:numPr>
          <w:ilvl w:val="0"/>
          <w:numId w:val="37"/>
        </w:numPr>
        <w:spacing w:line="360" w:lineRule="auto"/>
        <w:ind w:left="540"/>
        <w:jc w:val="both"/>
        <w:rPr>
          <w:rFonts w:ascii="Times New Roman" w:hAnsi="Times New Roman" w:cs="Times New Roman"/>
        </w:rPr>
      </w:pPr>
      <w:r w:rsidRPr="00B33A3C">
        <w:rPr>
          <w:rFonts w:ascii="Times New Roman" w:hAnsi="Times New Roman" w:cs="Times New Roman"/>
        </w:rPr>
        <w:t xml:space="preserve">After the pretest, a feedback session will be arranged and the questionnaires will be checked for errors detected and issues raised during pretesting, and then again the questionnaires will be revised. The actual survey work cannot commence until the </w:t>
      </w:r>
      <w:r w:rsidR="00D542D9" w:rsidRPr="00B33A3C">
        <w:rPr>
          <w:rFonts w:ascii="Times New Roman" w:hAnsi="Times New Roman" w:cs="Times New Roman"/>
        </w:rPr>
        <w:t>CARD</w:t>
      </w:r>
      <w:r w:rsidRPr="00B33A3C">
        <w:rPr>
          <w:rFonts w:ascii="Times New Roman" w:hAnsi="Times New Roman" w:cs="Times New Roman"/>
        </w:rPr>
        <w:t xml:space="preserve"> team provides </w:t>
      </w:r>
      <w:r w:rsidRPr="00B33A3C">
        <w:rPr>
          <w:rFonts w:ascii="Times New Roman" w:hAnsi="Times New Roman" w:cs="Times New Roman"/>
        </w:rPr>
        <w:lastRenderedPageBreak/>
        <w:t>clearance on the final version of the questionnaires and SURVEY SOLUTIONS program</w:t>
      </w:r>
      <w:r w:rsidR="004E1F6E">
        <w:rPr>
          <w:rFonts w:ascii="Times New Roman" w:hAnsi="Times New Roman" w:cs="Times New Roman"/>
        </w:rPr>
        <w:t xml:space="preserve"> (or the alternative one)</w:t>
      </w:r>
      <w:r w:rsidRPr="00B33A3C">
        <w:rPr>
          <w:rFonts w:ascii="Times New Roman" w:hAnsi="Times New Roman" w:cs="Times New Roman"/>
        </w:rPr>
        <w:t>.</w:t>
      </w:r>
    </w:p>
    <w:p w14:paraId="36D49F60" w14:textId="0E3EA6B8" w:rsidR="002A3A65" w:rsidRPr="00785761" w:rsidRDefault="002A3A65" w:rsidP="00785761">
      <w:pPr>
        <w:pStyle w:val="Default"/>
        <w:spacing w:line="360" w:lineRule="auto"/>
        <w:jc w:val="both"/>
        <w:rPr>
          <w:rStyle w:val="Heading4Char"/>
          <w:b/>
          <w:sz w:val="22"/>
        </w:rPr>
      </w:pPr>
      <w:r w:rsidRPr="00785761">
        <w:rPr>
          <w:rStyle w:val="Heading4Char"/>
          <w:b/>
          <w:sz w:val="22"/>
        </w:rPr>
        <w:t>Cleaning and archiving data in suitable form:</w:t>
      </w:r>
    </w:p>
    <w:p w14:paraId="2A670E2F" w14:textId="68A78E8C" w:rsidR="002A3A65" w:rsidRPr="00B33A3C" w:rsidRDefault="002A3A65" w:rsidP="00785761">
      <w:pPr>
        <w:pStyle w:val="Default"/>
        <w:spacing w:line="360" w:lineRule="auto"/>
        <w:ind w:firstLine="360"/>
        <w:jc w:val="both"/>
        <w:rPr>
          <w:rFonts w:ascii="Times New Roman" w:hAnsi="Times New Roman" w:cs="Times New Roman"/>
        </w:rPr>
      </w:pPr>
      <w:r w:rsidRPr="00B33A3C">
        <w:rPr>
          <w:rFonts w:ascii="Times New Roman" w:hAnsi="Times New Roman" w:cs="Times New Roman"/>
        </w:rPr>
        <w:t xml:space="preserve">After completion of the survey, the consultant </w:t>
      </w:r>
      <w:r w:rsidR="00132338" w:rsidRPr="00B33A3C">
        <w:rPr>
          <w:rFonts w:ascii="Times New Roman" w:hAnsi="Times New Roman" w:cs="Times New Roman"/>
        </w:rPr>
        <w:t xml:space="preserve">firm </w:t>
      </w:r>
      <w:r w:rsidRPr="00B33A3C">
        <w:rPr>
          <w:rFonts w:ascii="Times New Roman" w:hAnsi="Times New Roman" w:cs="Times New Roman"/>
        </w:rPr>
        <w:t xml:space="preserve">shall be responsible for data entry and cleaning as mentioned in the Scope of Work. For tablet-based surveys data entry will be almost automatic, as it only involves the immediate transmission of data from tablets to a central web server, which then will be converted into usable format using a statistical software, such as SPSS and Excel. The CAPI script shall check the consistency and quality of data immediately when enumerators enter the values, but the Consultant shall be responsible for ensuring the quality of data collected. At the end of the data cleaning, the consulting firm shall deliver the raw data as well as the cleaned one to the CARD team in SPSS and Excel, with all variables labeled and adequately documented in English. The survey forms shall record GPS coordinates of the households and communities surveyed. The Consultant shall deliver the following items to the CARD team: </w:t>
      </w:r>
      <w:r w:rsidR="00132338" w:rsidRPr="00B33A3C">
        <w:rPr>
          <w:rFonts w:ascii="Times New Roman" w:hAnsi="Times New Roman" w:cs="Times New Roman"/>
        </w:rPr>
        <w:t xml:space="preserve"> </w:t>
      </w:r>
    </w:p>
    <w:p w14:paraId="4E97FB10" w14:textId="77777777" w:rsidR="002A3A65" w:rsidRPr="00B33A3C" w:rsidRDefault="002A3A65" w:rsidP="00785761">
      <w:pPr>
        <w:pStyle w:val="Default"/>
        <w:spacing w:line="360" w:lineRule="auto"/>
        <w:ind w:left="360"/>
        <w:jc w:val="both"/>
        <w:rPr>
          <w:rFonts w:ascii="Times New Roman" w:hAnsi="Times New Roman" w:cs="Times New Roman"/>
        </w:rPr>
      </w:pPr>
      <w:r w:rsidRPr="00B33A3C">
        <w:rPr>
          <w:rFonts w:ascii="Times New Roman" w:hAnsi="Times New Roman" w:cs="Times New Roman"/>
        </w:rPr>
        <w:t>•</w:t>
      </w:r>
      <w:r w:rsidRPr="00B33A3C">
        <w:rPr>
          <w:rFonts w:ascii="Times New Roman" w:hAnsi="Times New Roman" w:cs="Times New Roman"/>
        </w:rPr>
        <w:tab/>
        <w:t xml:space="preserve">The original (raw) as well as clean data with complete labelling for variable names and value options in English; </w:t>
      </w:r>
    </w:p>
    <w:p w14:paraId="3787746C" w14:textId="77777777" w:rsidR="002A3A65" w:rsidRPr="00B33A3C" w:rsidRDefault="002A3A65" w:rsidP="00785761">
      <w:pPr>
        <w:pStyle w:val="Default"/>
        <w:spacing w:line="360" w:lineRule="auto"/>
        <w:ind w:left="360"/>
        <w:jc w:val="both"/>
        <w:rPr>
          <w:rFonts w:ascii="Times New Roman" w:hAnsi="Times New Roman" w:cs="Times New Roman"/>
        </w:rPr>
      </w:pPr>
      <w:r w:rsidRPr="00B33A3C">
        <w:rPr>
          <w:rFonts w:ascii="Times New Roman" w:hAnsi="Times New Roman" w:cs="Times New Roman"/>
        </w:rPr>
        <w:t>•</w:t>
      </w:r>
      <w:r w:rsidRPr="00B33A3C">
        <w:rPr>
          <w:rFonts w:ascii="Times New Roman" w:hAnsi="Times New Roman" w:cs="Times New Roman"/>
        </w:rPr>
        <w:tab/>
        <w:t xml:space="preserve">All related documentation including the complete set of questionnaire in English and (local language); possible value (and explanation) of all categorical variables; other values that enumerators record and, </w:t>
      </w:r>
    </w:p>
    <w:p w14:paraId="628A2461" w14:textId="77777777" w:rsidR="002A3A65" w:rsidRPr="00B33A3C" w:rsidRDefault="002A3A65" w:rsidP="00785761">
      <w:pPr>
        <w:pStyle w:val="Default"/>
        <w:spacing w:line="360" w:lineRule="auto"/>
        <w:ind w:left="360"/>
        <w:jc w:val="both"/>
        <w:rPr>
          <w:rFonts w:ascii="Times New Roman" w:hAnsi="Times New Roman" w:cs="Times New Roman"/>
        </w:rPr>
      </w:pPr>
      <w:r w:rsidRPr="00B33A3C">
        <w:rPr>
          <w:rFonts w:ascii="Times New Roman" w:hAnsi="Times New Roman" w:cs="Times New Roman"/>
        </w:rPr>
        <w:t>•</w:t>
      </w:r>
      <w:r w:rsidRPr="00B33A3C">
        <w:rPr>
          <w:rFonts w:ascii="Times New Roman" w:hAnsi="Times New Roman" w:cs="Times New Roman"/>
        </w:rPr>
        <w:tab/>
        <w:t xml:space="preserve">Photos taken (or drawings made) during the interviews; </w:t>
      </w:r>
    </w:p>
    <w:p w14:paraId="148E9F90" w14:textId="7B28393F" w:rsidR="002A3A65" w:rsidRPr="00B33A3C" w:rsidRDefault="002A3A65" w:rsidP="00785761">
      <w:pPr>
        <w:pStyle w:val="Default"/>
        <w:spacing w:line="360" w:lineRule="auto"/>
        <w:ind w:left="360"/>
        <w:jc w:val="both"/>
        <w:rPr>
          <w:rFonts w:ascii="Times New Roman" w:hAnsi="Times New Roman" w:cs="Times New Roman"/>
        </w:rPr>
      </w:pPr>
      <w:r w:rsidRPr="00B33A3C">
        <w:rPr>
          <w:rFonts w:ascii="Times New Roman" w:hAnsi="Times New Roman" w:cs="Times New Roman"/>
        </w:rPr>
        <w:t>•</w:t>
      </w:r>
      <w:r w:rsidRPr="00B33A3C">
        <w:rPr>
          <w:rFonts w:ascii="Times New Roman" w:hAnsi="Times New Roman" w:cs="Times New Roman"/>
        </w:rPr>
        <w:tab/>
        <w:t>Sample weights including first stage sample weight</w:t>
      </w:r>
      <w:r w:rsidR="009D4D4E" w:rsidRPr="00B33A3C">
        <w:rPr>
          <w:rFonts w:ascii="Times New Roman" w:hAnsi="Times New Roman" w:cs="Times New Roman"/>
        </w:rPr>
        <w:t>- by communities</w:t>
      </w:r>
      <w:r w:rsidRPr="00B33A3C">
        <w:rPr>
          <w:rFonts w:ascii="Times New Roman" w:hAnsi="Times New Roman" w:cs="Times New Roman"/>
        </w:rPr>
        <w:t>, second stage sample weight</w:t>
      </w:r>
      <w:r w:rsidR="009D4D4E" w:rsidRPr="00B33A3C">
        <w:rPr>
          <w:rFonts w:ascii="Times New Roman" w:hAnsi="Times New Roman" w:cs="Times New Roman"/>
        </w:rPr>
        <w:t xml:space="preserve"> – by age group</w:t>
      </w:r>
      <w:r w:rsidRPr="00B33A3C">
        <w:rPr>
          <w:rFonts w:ascii="Times New Roman" w:hAnsi="Times New Roman" w:cs="Times New Roman"/>
        </w:rPr>
        <w:t>, and final sample weight. All of documentation and formula related to each stage of sampling for the calculation of the first/second/and final sample weight.</w:t>
      </w:r>
    </w:p>
    <w:p w14:paraId="7729B05C" w14:textId="7CDD3D7F" w:rsidR="002622D4" w:rsidRPr="00B33A3C" w:rsidRDefault="002622D4" w:rsidP="00785761">
      <w:pPr>
        <w:pStyle w:val="Default"/>
        <w:spacing w:line="360" w:lineRule="auto"/>
        <w:jc w:val="both"/>
        <w:rPr>
          <w:rFonts w:ascii="Times New Roman" w:hAnsi="Times New Roman" w:cs="Times New Roman"/>
        </w:rPr>
      </w:pPr>
    </w:p>
    <w:p w14:paraId="4E8D1A09" w14:textId="11A08F2B" w:rsidR="002622D4" w:rsidRPr="00BB3B5A" w:rsidRDefault="00785761" w:rsidP="00785761">
      <w:pPr>
        <w:pStyle w:val="Heading2"/>
        <w:jc w:val="both"/>
        <w:rPr>
          <w:rFonts w:ascii="Times New Roman" w:eastAsiaTheme="minorEastAsia" w:hAnsi="Times New Roman" w:cs="Times New Roman"/>
          <w:b/>
          <w:color w:val="525252" w:themeColor="accent3" w:themeShade="80"/>
          <w:sz w:val="32"/>
          <w:szCs w:val="32"/>
        </w:rPr>
      </w:pPr>
      <w:r>
        <w:rPr>
          <w:rFonts w:ascii="Times New Roman" w:eastAsiaTheme="minorEastAsia" w:hAnsi="Times New Roman" w:cs="Times New Roman"/>
          <w:b/>
          <w:color w:val="525252" w:themeColor="accent3" w:themeShade="80"/>
          <w:sz w:val="32"/>
          <w:szCs w:val="32"/>
        </w:rPr>
        <w:t>Deliverables and Submission S</w:t>
      </w:r>
      <w:r w:rsidR="002622D4" w:rsidRPr="00BB3B5A">
        <w:rPr>
          <w:rFonts w:ascii="Times New Roman" w:eastAsiaTheme="minorEastAsia" w:hAnsi="Times New Roman" w:cs="Times New Roman"/>
          <w:b/>
          <w:color w:val="525252" w:themeColor="accent3" w:themeShade="80"/>
          <w:sz w:val="32"/>
          <w:szCs w:val="32"/>
        </w:rPr>
        <w:t>chedule</w:t>
      </w:r>
    </w:p>
    <w:p w14:paraId="1240D36C" w14:textId="2DDCC298" w:rsidR="002622D4" w:rsidRPr="00B33A3C" w:rsidRDefault="002622D4" w:rsidP="00785761">
      <w:pPr>
        <w:pStyle w:val="Default"/>
        <w:spacing w:line="360" w:lineRule="auto"/>
        <w:ind w:left="360"/>
        <w:jc w:val="both"/>
        <w:rPr>
          <w:rFonts w:ascii="Times New Roman" w:hAnsi="Times New Roman" w:cs="Times New Roman"/>
        </w:rPr>
      </w:pPr>
      <w:r w:rsidRPr="00B33A3C">
        <w:rPr>
          <w:rFonts w:ascii="Times New Roman" w:hAnsi="Times New Roman" w:cs="Times New Roman"/>
        </w:rPr>
        <w:t>Following are the deliverables and tentative schedule for submission. They may be revised based on the load of the survey activities after the consulting firm is on board.</w:t>
      </w:r>
    </w:p>
    <w:p w14:paraId="09220EA0" w14:textId="28B7C278" w:rsidR="002622D4" w:rsidRPr="00B33A3C" w:rsidRDefault="00D542D9" w:rsidP="00D542D9">
      <w:pPr>
        <w:pStyle w:val="Caption"/>
        <w:rPr>
          <w:rFonts w:ascii="Times New Roman" w:hAnsi="Times New Roman" w:cs="Times New Roman"/>
          <w:sz w:val="24"/>
        </w:rPr>
      </w:pPr>
      <w:r w:rsidRPr="00B33A3C">
        <w:rPr>
          <w:rFonts w:ascii="Times New Roman" w:hAnsi="Times New Roman" w:cs="Times New Roman"/>
          <w:sz w:val="24"/>
        </w:rPr>
        <w:t xml:space="preserve">Table </w:t>
      </w:r>
      <w:r w:rsidRPr="00B33A3C">
        <w:rPr>
          <w:rFonts w:ascii="Times New Roman" w:hAnsi="Times New Roman" w:cs="Times New Roman"/>
          <w:sz w:val="24"/>
        </w:rPr>
        <w:fldChar w:fldCharType="begin"/>
      </w:r>
      <w:r w:rsidRPr="00B33A3C">
        <w:rPr>
          <w:rFonts w:ascii="Times New Roman" w:hAnsi="Times New Roman" w:cs="Times New Roman"/>
          <w:sz w:val="24"/>
        </w:rPr>
        <w:instrText xml:space="preserve"> SEQ Table \* ARABIC </w:instrText>
      </w:r>
      <w:r w:rsidRPr="00B33A3C">
        <w:rPr>
          <w:rFonts w:ascii="Times New Roman" w:hAnsi="Times New Roman" w:cs="Times New Roman"/>
          <w:sz w:val="24"/>
        </w:rPr>
        <w:fldChar w:fldCharType="separate"/>
      </w:r>
      <w:r w:rsidR="00BB3B5A">
        <w:rPr>
          <w:rFonts w:ascii="Times New Roman" w:hAnsi="Times New Roman" w:cs="Times New Roman"/>
          <w:noProof/>
          <w:sz w:val="24"/>
        </w:rPr>
        <w:t>2</w:t>
      </w:r>
      <w:r w:rsidRPr="00B33A3C">
        <w:rPr>
          <w:rFonts w:ascii="Times New Roman" w:hAnsi="Times New Roman" w:cs="Times New Roman"/>
          <w:sz w:val="24"/>
        </w:rPr>
        <w:fldChar w:fldCharType="end"/>
      </w:r>
      <w:r w:rsidRPr="00B33A3C">
        <w:rPr>
          <w:rFonts w:ascii="Times New Roman" w:hAnsi="Times New Roman" w:cs="Times New Roman"/>
          <w:sz w:val="24"/>
        </w:rPr>
        <w:t>.</w:t>
      </w:r>
      <w:r w:rsidR="002622D4" w:rsidRPr="00B33A3C">
        <w:rPr>
          <w:rFonts w:ascii="Times New Roman" w:hAnsi="Times New Roman" w:cs="Times New Roman"/>
          <w:sz w:val="24"/>
        </w:rPr>
        <w:t xml:space="preserve"> Deliverables and timelines</w:t>
      </w: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4454"/>
      </w:tblGrid>
      <w:tr w:rsidR="002622D4" w:rsidRPr="00B33A3C" w14:paraId="05471CAB" w14:textId="77777777" w:rsidTr="00832A9F">
        <w:trPr>
          <w:trHeight w:val="99"/>
        </w:trPr>
        <w:tc>
          <w:tcPr>
            <w:tcW w:w="5688" w:type="dxa"/>
          </w:tcPr>
          <w:p w14:paraId="14D3819A" w14:textId="77777777" w:rsidR="002622D4" w:rsidRPr="00B33A3C" w:rsidRDefault="002622D4" w:rsidP="00832A9F">
            <w:pPr>
              <w:pStyle w:val="Default"/>
              <w:spacing w:line="360" w:lineRule="auto"/>
              <w:jc w:val="both"/>
              <w:rPr>
                <w:rFonts w:ascii="Times New Roman" w:hAnsi="Times New Roman" w:cs="Times New Roman"/>
                <w:b/>
                <w:bCs/>
                <w:color w:val="auto"/>
                <w:sz w:val="22"/>
                <w:szCs w:val="22"/>
              </w:rPr>
            </w:pPr>
            <w:r w:rsidRPr="00B33A3C">
              <w:rPr>
                <w:rFonts w:ascii="Times New Roman" w:hAnsi="Times New Roman" w:cs="Times New Roman"/>
                <w:b/>
                <w:bCs/>
                <w:color w:val="auto"/>
                <w:sz w:val="22"/>
                <w:szCs w:val="22"/>
              </w:rPr>
              <w:lastRenderedPageBreak/>
              <w:t xml:space="preserve">Deliverables (and activity) </w:t>
            </w:r>
          </w:p>
        </w:tc>
        <w:tc>
          <w:tcPr>
            <w:tcW w:w="4454" w:type="dxa"/>
          </w:tcPr>
          <w:p w14:paraId="111F9FEE" w14:textId="77777777" w:rsidR="002622D4" w:rsidRPr="00B33A3C" w:rsidRDefault="002622D4" w:rsidP="00832A9F">
            <w:pPr>
              <w:pStyle w:val="Default"/>
              <w:spacing w:line="360" w:lineRule="auto"/>
              <w:jc w:val="both"/>
              <w:rPr>
                <w:rFonts w:ascii="Times New Roman" w:hAnsi="Times New Roman" w:cs="Times New Roman"/>
                <w:b/>
                <w:bCs/>
                <w:color w:val="auto"/>
                <w:sz w:val="22"/>
                <w:szCs w:val="22"/>
              </w:rPr>
            </w:pPr>
            <w:r w:rsidRPr="00B33A3C">
              <w:rPr>
                <w:rFonts w:ascii="Times New Roman" w:hAnsi="Times New Roman" w:cs="Times New Roman"/>
                <w:b/>
                <w:bCs/>
                <w:color w:val="auto"/>
                <w:sz w:val="22"/>
                <w:szCs w:val="22"/>
              </w:rPr>
              <w:t xml:space="preserve">Submission schedule </w:t>
            </w:r>
          </w:p>
        </w:tc>
      </w:tr>
      <w:tr w:rsidR="002622D4" w:rsidRPr="00B33A3C" w14:paraId="2C1E84BB" w14:textId="77777777" w:rsidTr="00832A9F">
        <w:trPr>
          <w:trHeight w:val="221"/>
        </w:trPr>
        <w:tc>
          <w:tcPr>
            <w:tcW w:w="5688" w:type="dxa"/>
          </w:tcPr>
          <w:p w14:paraId="1423903C" w14:textId="77777777" w:rsidR="002622D4" w:rsidRPr="00B33A3C" w:rsidRDefault="002622D4"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 xml:space="preserve">A. Draft inception report (containing work plan, timetable, and sampling plans) </w:t>
            </w:r>
          </w:p>
        </w:tc>
        <w:tc>
          <w:tcPr>
            <w:tcW w:w="4454" w:type="dxa"/>
          </w:tcPr>
          <w:p w14:paraId="3361058B" w14:textId="37A931FA" w:rsidR="002622D4" w:rsidRPr="00B33A3C" w:rsidRDefault="002622D4"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1</w:t>
            </w:r>
            <w:r w:rsidRPr="00B33A3C">
              <w:rPr>
                <w:rFonts w:ascii="Times New Roman" w:hAnsi="Times New Roman" w:cs="Times New Roman"/>
                <w:color w:val="auto"/>
                <w:sz w:val="22"/>
                <w:szCs w:val="22"/>
                <w:vertAlign w:val="superscript"/>
              </w:rPr>
              <w:t>st</w:t>
            </w:r>
            <w:r w:rsidRPr="00B33A3C">
              <w:rPr>
                <w:rFonts w:ascii="Times New Roman" w:hAnsi="Times New Roman" w:cs="Times New Roman"/>
                <w:color w:val="auto"/>
                <w:sz w:val="22"/>
                <w:szCs w:val="22"/>
              </w:rPr>
              <w:t xml:space="preserve"> </w:t>
            </w:r>
            <w:r w:rsidR="00D542D9" w:rsidRPr="00B33A3C">
              <w:rPr>
                <w:rFonts w:ascii="Times New Roman" w:hAnsi="Times New Roman" w:cs="Times New Roman"/>
                <w:color w:val="auto"/>
                <w:sz w:val="22"/>
                <w:szCs w:val="22"/>
              </w:rPr>
              <w:t>week</w:t>
            </w:r>
            <w:r w:rsidRPr="00B33A3C">
              <w:rPr>
                <w:rFonts w:ascii="Times New Roman" w:hAnsi="Times New Roman" w:cs="Times New Roman"/>
                <w:color w:val="auto"/>
                <w:sz w:val="22"/>
                <w:szCs w:val="22"/>
              </w:rPr>
              <w:t xml:space="preserve"> after the award of the contract </w:t>
            </w:r>
          </w:p>
        </w:tc>
      </w:tr>
      <w:tr w:rsidR="002622D4" w:rsidRPr="00B33A3C" w14:paraId="6F9976E0" w14:textId="77777777" w:rsidTr="00832A9F">
        <w:trPr>
          <w:trHeight w:val="99"/>
        </w:trPr>
        <w:tc>
          <w:tcPr>
            <w:tcW w:w="5688" w:type="dxa"/>
          </w:tcPr>
          <w:p w14:paraId="29D6CE9B" w14:textId="77777777" w:rsidR="002622D4" w:rsidRPr="00B33A3C" w:rsidRDefault="002622D4"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 xml:space="preserve">B. Revision of survey questionnaires </w:t>
            </w:r>
          </w:p>
        </w:tc>
        <w:tc>
          <w:tcPr>
            <w:tcW w:w="4454" w:type="dxa"/>
          </w:tcPr>
          <w:p w14:paraId="30C0CD87" w14:textId="0434639C" w:rsidR="002622D4" w:rsidRPr="00B33A3C" w:rsidRDefault="00D542D9" w:rsidP="002622D4">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1</w:t>
            </w:r>
            <w:r w:rsidRPr="00B33A3C">
              <w:rPr>
                <w:rFonts w:ascii="Times New Roman" w:hAnsi="Times New Roman" w:cs="Times New Roman"/>
                <w:color w:val="auto"/>
                <w:sz w:val="22"/>
                <w:szCs w:val="22"/>
                <w:vertAlign w:val="superscript"/>
              </w:rPr>
              <w:t>st</w:t>
            </w:r>
            <w:r w:rsidRPr="00B33A3C">
              <w:rPr>
                <w:rFonts w:ascii="Times New Roman" w:hAnsi="Times New Roman" w:cs="Times New Roman"/>
                <w:color w:val="auto"/>
                <w:sz w:val="22"/>
                <w:szCs w:val="22"/>
              </w:rPr>
              <w:t xml:space="preserve"> </w:t>
            </w:r>
            <w:r w:rsidR="002622D4" w:rsidRPr="00B33A3C">
              <w:rPr>
                <w:rFonts w:ascii="Times New Roman" w:hAnsi="Times New Roman" w:cs="Times New Roman"/>
                <w:color w:val="auto"/>
                <w:sz w:val="22"/>
                <w:szCs w:val="22"/>
              </w:rPr>
              <w:t xml:space="preserve"> </w:t>
            </w:r>
            <w:r w:rsidRPr="00B33A3C">
              <w:rPr>
                <w:rFonts w:ascii="Times New Roman" w:hAnsi="Times New Roman" w:cs="Times New Roman"/>
                <w:color w:val="auto"/>
                <w:sz w:val="22"/>
                <w:szCs w:val="22"/>
              </w:rPr>
              <w:t>week</w:t>
            </w:r>
            <w:r w:rsidR="002622D4" w:rsidRPr="00B33A3C">
              <w:rPr>
                <w:rFonts w:ascii="Times New Roman" w:hAnsi="Times New Roman" w:cs="Times New Roman"/>
                <w:color w:val="auto"/>
                <w:sz w:val="22"/>
                <w:szCs w:val="22"/>
              </w:rPr>
              <w:t xml:space="preserve"> after the award of the contract </w:t>
            </w:r>
          </w:p>
        </w:tc>
      </w:tr>
      <w:tr w:rsidR="002622D4" w:rsidRPr="00B33A3C" w14:paraId="0FCA42B7" w14:textId="77777777" w:rsidTr="00832A9F">
        <w:trPr>
          <w:trHeight w:val="99"/>
        </w:trPr>
        <w:tc>
          <w:tcPr>
            <w:tcW w:w="5688" w:type="dxa"/>
          </w:tcPr>
          <w:p w14:paraId="6D727079" w14:textId="46A1D1EB" w:rsidR="002622D4" w:rsidRPr="00B33A3C" w:rsidRDefault="002622D4" w:rsidP="00D542D9">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 xml:space="preserve">C. Feedback/comments from </w:t>
            </w:r>
            <w:r w:rsidR="00D542D9" w:rsidRPr="00B33A3C">
              <w:rPr>
                <w:rFonts w:ascii="Times New Roman" w:hAnsi="Times New Roman" w:cs="Times New Roman"/>
                <w:color w:val="auto"/>
                <w:sz w:val="22"/>
                <w:szCs w:val="22"/>
              </w:rPr>
              <w:t>CARD team</w:t>
            </w:r>
            <w:r w:rsidRPr="00B33A3C">
              <w:rPr>
                <w:rFonts w:ascii="Times New Roman" w:hAnsi="Times New Roman" w:cs="Times New Roman"/>
                <w:color w:val="auto"/>
                <w:sz w:val="22"/>
                <w:szCs w:val="22"/>
              </w:rPr>
              <w:t xml:space="preserve"> </w:t>
            </w:r>
          </w:p>
        </w:tc>
        <w:tc>
          <w:tcPr>
            <w:tcW w:w="4454" w:type="dxa"/>
          </w:tcPr>
          <w:p w14:paraId="5A51D0F6" w14:textId="1096AD22" w:rsidR="002622D4" w:rsidRPr="00B33A3C" w:rsidRDefault="002622D4"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2</w:t>
            </w:r>
            <w:r w:rsidRPr="00B33A3C">
              <w:rPr>
                <w:rFonts w:ascii="Times New Roman" w:hAnsi="Times New Roman" w:cs="Times New Roman"/>
                <w:color w:val="auto"/>
                <w:sz w:val="22"/>
                <w:szCs w:val="22"/>
                <w:vertAlign w:val="superscript"/>
              </w:rPr>
              <w:t>nd</w:t>
            </w:r>
            <w:r w:rsidR="00487D20" w:rsidRPr="00B33A3C">
              <w:rPr>
                <w:rFonts w:ascii="Times New Roman" w:hAnsi="Times New Roman" w:cs="Times New Roman"/>
                <w:color w:val="auto"/>
                <w:sz w:val="22"/>
                <w:szCs w:val="22"/>
              </w:rPr>
              <w:t xml:space="preserve"> week</w:t>
            </w:r>
            <w:r w:rsidRPr="00B33A3C">
              <w:rPr>
                <w:rFonts w:ascii="Times New Roman" w:hAnsi="Times New Roman" w:cs="Times New Roman"/>
                <w:color w:val="auto"/>
                <w:sz w:val="22"/>
                <w:szCs w:val="22"/>
              </w:rPr>
              <w:t xml:space="preserve"> after the award of the contract </w:t>
            </w:r>
          </w:p>
        </w:tc>
      </w:tr>
      <w:tr w:rsidR="002622D4" w:rsidRPr="00B33A3C" w14:paraId="1154D872" w14:textId="77777777" w:rsidTr="00832A9F">
        <w:trPr>
          <w:trHeight w:val="222"/>
        </w:trPr>
        <w:tc>
          <w:tcPr>
            <w:tcW w:w="5688" w:type="dxa"/>
          </w:tcPr>
          <w:p w14:paraId="6AF91EAF" w14:textId="6EF79715" w:rsidR="002622D4" w:rsidRPr="00B33A3C" w:rsidRDefault="00487D20"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D. T</w:t>
            </w:r>
            <w:r w:rsidR="002622D4" w:rsidRPr="00B33A3C">
              <w:rPr>
                <w:rFonts w:ascii="Times New Roman" w:hAnsi="Times New Roman" w:cs="Times New Roman"/>
                <w:color w:val="auto"/>
                <w:sz w:val="22"/>
                <w:szCs w:val="22"/>
              </w:rPr>
              <w:t xml:space="preserve">raining of enumerators and field Supervisors </w:t>
            </w:r>
            <w:r w:rsidR="00F42BE4" w:rsidRPr="00B33A3C">
              <w:rPr>
                <w:rFonts w:ascii="Times New Roman" w:hAnsi="Times New Roman" w:cs="Times New Roman"/>
                <w:color w:val="auto"/>
                <w:sz w:val="22"/>
                <w:szCs w:val="22"/>
              </w:rPr>
              <w:t xml:space="preserve">and interviewers </w:t>
            </w:r>
          </w:p>
        </w:tc>
        <w:tc>
          <w:tcPr>
            <w:tcW w:w="4454" w:type="dxa"/>
          </w:tcPr>
          <w:p w14:paraId="721B0327" w14:textId="24468B53" w:rsidR="002622D4" w:rsidRPr="00B33A3C" w:rsidRDefault="00487D20" w:rsidP="00487D20">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2</w:t>
            </w:r>
            <w:r w:rsidRPr="00B33A3C">
              <w:rPr>
                <w:rFonts w:ascii="Times New Roman" w:hAnsi="Times New Roman" w:cs="Times New Roman"/>
                <w:color w:val="auto"/>
                <w:sz w:val="22"/>
                <w:szCs w:val="22"/>
                <w:vertAlign w:val="superscript"/>
              </w:rPr>
              <w:t>nd</w:t>
            </w:r>
            <w:r w:rsidRPr="00B33A3C">
              <w:rPr>
                <w:rFonts w:ascii="Times New Roman" w:hAnsi="Times New Roman" w:cs="Times New Roman"/>
                <w:color w:val="auto"/>
                <w:sz w:val="22"/>
                <w:szCs w:val="22"/>
              </w:rPr>
              <w:t xml:space="preserve"> week</w:t>
            </w:r>
            <w:r w:rsidR="002622D4" w:rsidRPr="00B33A3C">
              <w:rPr>
                <w:rFonts w:ascii="Times New Roman" w:hAnsi="Times New Roman" w:cs="Times New Roman"/>
                <w:color w:val="auto"/>
                <w:sz w:val="22"/>
                <w:szCs w:val="22"/>
              </w:rPr>
              <w:t xml:space="preserve"> after the award of the contract </w:t>
            </w:r>
          </w:p>
        </w:tc>
      </w:tr>
      <w:tr w:rsidR="002622D4" w:rsidRPr="00B33A3C" w14:paraId="4433AC4D" w14:textId="77777777" w:rsidTr="00832A9F">
        <w:trPr>
          <w:trHeight w:val="99"/>
        </w:trPr>
        <w:tc>
          <w:tcPr>
            <w:tcW w:w="5688" w:type="dxa"/>
          </w:tcPr>
          <w:p w14:paraId="7F0048D4" w14:textId="51DA32FE" w:rsidR="002622D4" w:rsidRPr="00B33A3C" w:rsidRDefault="00487D20"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E</w:t>
            </w:r>
            <w:r w:rsidR="002622D4" w:rsidRPr="00B33A3C">
              <w:rPr>
                <w:rFonts w:ascii="Times New Roman" w:hAnsi="Times New Roman" w:cs="Times New Roman"/>
                <w:color w:val="auto"/>
                <w:sz w:val="22"/>
                <w:szCs w:val="22"/>
              </w:rPr>
              <w:t xml:space="preserve">. Pretesting of the questionnaires </w:t>
            </w:r>
          </w:p>
        </w:tc>
        <w:tc>
          <w:tcPr>
            <w:tcW w:w="4454" w:type="dxa"/>
          </w:tcPr>
          <w:p w14:paraId="48F6EECB" w14:textId="4A1E897C" w:rsidR="002622D4" w:rsidRPr="00B33A3C" w:rsidRDefault="00487D20" w:rsidP="00487D20">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2</w:t>
            </w:r>
            <w:r w:rsidRPr="00B33A3C">
              <w:rPr>
                <w:rFonts w:ascii="Times New Roman" w:hAnsi="Times New Roman" w:cs="Times New Roman"/>
                <w:color w:val="auto"/>
                <w:sz w:val="22"/>
                <w:szCs w:val="22"/>
                <w:vertAlign w:val="superscript"/>
              </w:rPr>
              <w:t>nd</w:t>
            </w:r>
            <w:r w:rsidRPr="00B33A3C">
              <w:rPr>
                <w:rFonts w:ascii="Times New Roman" w:hAnsi="Times New Roman" w:cs="Times New Roman"/>
                <w:color w:val="auto"/>
                <w:sz w:val="22"/>
                <w:szCs w:val="22"/>
              </w:rPr>
              <w:t xml:space="preserve"> week</w:t>
            </w:r>
            <w:r w:rsidR="002622D4" w:rsidRPr="00B33A3C">
              <w:rPr>
                <w:rFonts w:ascii="Times New Roman" w:hAnsi="Times New Roman" w:cs="Times New Roman"/>
                <w:color w:val="auto"/>
                <w:sz w:val="22"/>
                <w:szCs w:val="22"/>
              </w:rPr>
              <w:t xml:space="preserve"> after the award of the contract </w:t>
            </w:r>
          </w:p>
        </w:tc>
      </w:tr>
      <w:tr w:rsidR="002622D4" w:rsidRPr="00B33A3C" w14:paraId="198F2C2B" w14:textId="77777777" w:rsidTr="00832A9F">
        <w:trPr>
          <w:trHeight w:val="99"/>
        </w:trPr>
        <w:tc>
          <w:tcPr>
            <w:tcW w:w="5688" w:type="dxa"/>
          </w:tcPr>
          <w:p w14:paraId="0D65D58D" w14:textId="38FCB3BD" w:rsidR="002622D4" w:rsidRPr="00B33A3C" w:rsidRDefault="00487D20"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F</w:t>
            </w:r>
            <w:r w:rsidR="002622D4" w:rsidRPr="00B33A3C">
              <w:rPr>
                <w:rFonts w:ascii="Times New Roman" w:hAnsi="Times New Roman" w:cs="Times New Roman"/>
                <w:color w:val="auto"/>
                <w:sz w:val="22"/>
                <w:szCs w:val="22"/>
              </w:rPr>
              <w:t xml:space="preserve">. Feedback sessions based on pretesting </w:t>
            </w:r>
          </w:p>
        </w:tc>
        <w:tc>
          <w:tcPr>
            <w:tcW w:w="4454" w:type="dxa"/>
          </w:tcPr>
          <w:p w14:paraId="16BE31F4" w14:textId="1A532DF9" w:rsidR="002622D4" w:rsidRPr="00B33A3C" w:rsidRDefault="00487D20" w:rsidP="00487D20">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3</w:t>
            </w:r>
            <w:r w:rsidRPr="00B33A3C">
              <w:rPr>
                <w:rFonts w:ascii="Times New Roman" w:hAnsi="Times New Roman" w:cs="Times New Roman"/>
                <w:color w:val="auto"/>
                <w:sz w:val="22"/>
                <w:szCs w:val="22"/>
                <w:vertAlign w:val="superscript"/>
              </w:rPr>
              <w:t>rd</w:t>
            </w:r>
            <w:r w:rsidRPr="00B33A3C">
              <w:rPr>
                <w:rFonts w:ascii="Times New Roman" w:hAnsi="Times New Roman" w:cs="Times New Roman"/>
                <w:color w:val="auto"/>
                <w:sz w:val="22"/>
                <w:szCs w:val="22"/>
              </w:rPr>
              <w:t xml:space="preserve"> </w:t>
            </w:r>
            <w:r w:rsidR="002622D4" w:rsidRPr="00B33A3C">
              <w:rPr>
                <w:rFonts w:ascii="Times New Roman" w:hAnsi="Times New Roman" w:cs="Times New Roman"/>
                <w:color w:val="auto"/>
                <w:sz w:val="22"/>
                <w:szCs w:val="22"/>
              </w:rPr>
              <w:t xml:space="preserve">week after the award of the contract </w:t>
            </w:r>
          </w:p>
        </w:tc>
      </w:tr>
      <w:tr w:rsidR="002622D4" w:rsidRPr="00B33A3C" w14:paraId="45AF1A62" w14:textId="77777777" w:rsidTr="00832A9F">
        <w:trPr>
          <w:trHeight w:val="99"/>
        </w:trPr>
        <w:tc>
          <w:tcPr>
            <w:tcW w:w="5688" w:type="dxa"/>
          </w:tcPr>
          <w:p w14:paraId="249E2EE3" w14:textId="7AF33EF0" w:rsidR="002622D4" w:rsidRPr="00B33A3C" w:rsidRDefault="00487D20"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G</w:t>
            </w:r>
            <w:r w:rsidR="002622D4" w:rsidRPr="00B33A3C">
              <w:rPr>
                <w:rFonts w:ascii="Times New Roman" w:hAnsi="Times New Roman" w:cs="Times New Roman"/>
                <w:color w:val="auto"/>
                <w:sz w:val="22"/>
                <w:szCs w:val="22"/>
              </w:rPr>
              <w:t xml:space="preserve">. Final survey questionnaires </w:t>
            </w:r>
          </w:p>
        </w:tc>
        <w:tc>
          <w:tcPr>
            <w:tcW w:w="4454" w:type="dxa"/>
          </w:tcPr>
          <w:p w14:paraId="637975F5" w14:textId="18689F37" w:rsidR="002622D4" w:rsidRPr="00B33A3C" w:rsidRDefault="00487D20" w:rsidP="00487D20">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3</w:t>
            </w:r>
            <w:r w:rsidRPr="00B33A3C">
              <w:rPr>
                <w:rFonts w:ascii="Times New Roman" w:hAnsi="Times New Roman" w:cs="Times New Roman"/>
                <w:color w:val="auto"/>
                <w:sz w:val="22"/>
                <w:szCs w:val="22"/>
                <w:vertAlign w:val="superscript"/>
              </w:rPr>
              <w:t>rd</w:t>
            </w:r>
            <w:r w:rsidRPr="00B33A3C">
              <w:rPr>
                <w:rFonts w:ascii="Times New Roman" w:hAnsi="Times New Roman" w:cs="Times New Roman"/>
                <w:color w:val="auto"/>
                <w:sz w:val="22"/>
                <w:szCs w:val="22"/>
              </w:rPr>
              <w:t xml:space="preserve"> week</w:t>
            </w:r>
            <w:r w:rsidR="002622D4" w:rsidRPr="00B33A3C">
              <w:rPr>
                <w:rFonts w:ascii="Times New Roman" w:hAnsi="Times New Roman" w:cs="Times New Roman"/>
                <w:color w:val="auto"/>
                <w:sz w:val="22"/>
                <w:szCs w:val="22"/>
              </w:rPr>
              <w:t xml:space="preserve"> after the award of the contract </w:t>
            </w:r>
          </w:p>
        </w:tc>
      </w:tr>
      <w:tr w:rsidR="002622D4" w:rsidRPr="00B33A3C" w14:paraId="458D0BEF" w14:textId="77777777" w:rsidTr="00832A9F">
        <w:trPr>
          <w:trHeight w:val="222"/>
        </w:trPr>
        <w:tc>
          <w:tcPr>
            <w:tcW w:w="5688" w:type="dxa"/>
          </w:tcPr>
          <w:p w14:paraId="69940E65" w14:textId="254D4542" w:rsidR="002622D4" w:rsidRPr="00B33A3C" w:rsidRDefault="00487D20"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H</w:t>
            </w:r>
            <w:r w:rsidR="002622D4" w:rsidRPr="00B33A3C">
              <w:rPr>
                <w:rFonts w:ascii="Times New Roman" w:hAnsi="Times New Roman" w:cs="Times New Roman"/>
                <w:color w:val="auto"/>
                <w:sz w:val="22"/>
                <w:szCs w:val="22"/>
              </w:rPr>
              <w:t xml:space="preserve">. Survey activities start </w:t>
            </w:r>
          </w:p>
        </w:tc>
        <w:tc>
          <w:tcPr>
            <w:tcW w:w="4454" w:type="dxa"/>
          </w:tcPr>
          <w:p w14:paraId="6FF92F00" w14:textId="187C3579" w:rsidR="002622D4" w:rsidRPr="00B33A3C" w:rsidRDefault="002622D4" w:rsidP="00487D20">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At the start</w:t>
            </w:r>
            <w:r w:rsidR="00487D20" w:rsidRPr="00B33A3C">
              <w:rPr>
                <w:rFonts w:ascii="Times New Roman" w:hAnsi="Times New Roman" w:cs="Times New Roman"/>
                <w:color w:val="auto"/>
                <w:sz w:val="22"/>
                <w:szCs w:val="22"/>
              </w:rPr>
              <w:t xml:space="preserve"> of the 3</w:t>
            </w:r>
            <w:r w:rsidR="00487D20" w:rsidRPr="00B33A3C">
              <w:rPr>
                <w:rFonts w:ascii="Times New Roman" w:hAnsi="Times New Roman" w:cs="Times New Roman"/>
                <w:color w:val="auto"/>
                <w:sz w:val="22"/>
                <w:szCs w:val="22"/>
                <w:vertAlign w:val="superscript"/>
              </w:rPr>
              <w:t>rd</w:t>
            </w:r>
            <w:r w:rsidR="00487D20" w:rsidRPr="00B33A3C">
              <w:rPr>
                <w:rFonts w:ascii="Times New Roman" w:hAnsi="Times New Roman" w:cs="Times New Roman"/>
                <w:color w:val="auto"/>
                <w:sz w:val="22"/>
                <w:szCs w:val="22"/>
              </w:rPr>
              <w:t xml:space="preserve"> </w:t>
            </w:r>
            <w:r w:rsidRPr="00B33A3C">
              <w:rPr>
                <w:rFonts w:ascii="Times New Roman" w:hAnsi="Times New Roman" w:cs="Times New Roman"/>
                <w:color w:val="auto"/>
                <w:sz w:val="22"/>
                <w:szCs w:val="22"/>
              </w:rPr>
              <w:t xml:space="preserve">week after the award of the contract </w:t>
            </w:r>
          </w:p>
        </w:tc>
      </w:tr>
      <w:tr w:rsidR="002622D4" w:rsidRPr="00B33A3C" w14:paraId="496DABBA" w14:textId="77777777" w:rsidTr="00832A9F">
        <w:trPr>
          <w:trHeight w:val="99"/>
        </w:trPr>
        <w:tc>
          <w:tcPr>
            <w:tcW w:w="5688" w:type="dxa"/>
          </w:tcPr>
          <w:p w14:paraId="4F0FB042" w14:textId="4528AABA" w:rsidR="002622D4" w:rsidRPr="00B33A3C" w:rsidRDefault="00487D20"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I</w:t>
            </w:r>
            <w:r w:rsidR="002622D4" w:rsidRPr="00B33A3C">
              <w:rPr>
                <w:rFonts w:ascii="Times New Roman" w:hAnsi="Times New Roman" w:cs="Times New Roman"/>
                <w:color w:val="auto"/>
                <w:sz w:val="22"/>
                <w:szCs w:val="22"/>
              </w:rPr>
              <w:t xml:space="preserve">. Interim progress reports on survey activities </w:t>
            </w:r>
          </w:p>
        </w:tc>
        <w:tc>
          <w:tcPr>
            <w:tcW w:w="4454" w:type="dxa"/>
          </w:tcPr>
          <w:p w14:paraId="27E9A50D" w14:textId="77777777" w:rsidR="002622D4" w:rsidRPr="00B33A3C" w:rsidRDefault="002622D4"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 xml:space="preserve">Every 2 weeks after the start of the survey </w:t>
            </w:r>
          </w:p>
        </w:tc>
      </w:tr>
      <w:tr w:rsidR="002622D4" w:rsidRPr="00B33A3C" w14:paraId="6E27DF27" w14:textId="77777777" w:rsidTr="00832A9F">
        <w:trPr>
          <w:trHeight w:val="99"/>
        </w:trPr>
        <w:tc>
          <w:tcPr>
            <w:tcW w:w="5688" w:type="dxa"/>
          </w:tcPr>
          <w:p w14:paraId="0F61EDC4" w14:textId="225ACFF0" w:rsidR="002622D4" w:rsidRPr="00B33A3C" w:rsidRDefault="00487D20"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J</w:t>
            </w:r>
            <w:r w:rsidR="002622D4" w:rsidRPr="00B33A3C">
              <w:rPr>
                <w:rFonts w:ascii="Times New Roman" w:hAnsi="Times New Roman" w:cs="Times New Roman"/>
                <w:color w:val="auto"/>
                <w:sz w:val="22"/>
                <w:szCs w:val="22"/>
              </w:rPr>
              <w:t xml:space="preserve">. Survey activities completed </w:t>
            </w:r>
          </w:p>
        </w:tc>
        <w:tc>
          <w:tcPr>
            <w:tcW w:w="4454" w:type="dxa"/>
          </w:tcPr>
          <w:p w14:paraId="3AEB40F6" w14:textId="29EDE301" w:rsidR="002622D4" w:rsidRPr="00B33A3C" w:rsidRDefault="00487D20" w:rsidP="00487D20">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6</w:t>
            </w:r>
            <w:r w:rsidRPr="00B33A3C">
              <w:rPr>
                <w:rFonts w:ascii="Times New Roman" w:hAnsi="Times New Roman" w:cs="Times New Roman"/>
                <w:color w:val="auto"/>
                <w:sz w:val="22"/>
                <w:szCs w:val="22"/>
                <w:vertAlign w:val="superscript"/>
              </w:rPr>
              <w:t>th</w:t>
            </w:r>
            <w:r w:rsidRPr="00B33A3C">
              <w:rPr>
                <w:rFonts w:ascii="Times New Roman" w:hAnsi="Times New Roman" w:cs="Times New Roman"/>
                <w:color w:val="auto"/>
                <w:sz w:val="22"/>
                <w:szCs w:val="22"/>
              </w:rPr>
              <w:t xml:space="preserve"> </w:t>
            </w:r>
            <w:r w:rsidR="002622D4" w:rsidRPr="00B33A3C">
              <w:rPr>
                <w:rFonts w:ascii="Times New Roman" w:hAnsi="Times New Roman" w:cs="Times New Roman"/>
                <w:color w:val="auto"/>
                <w:sz w:val="22"/>
                <w:szCs w:val="22"/>
              </w:rPr>
              <w:t xml:space="preserve">week after the award of the contract </w:t>
            </w:r>
          </w:p>
        </w:tc>
      </w:tr>
      <w:tr w:rsidR="002622D4" w:rsidRPr="00B33A3C" w14:paraId="5017C66B" w14:textId="77777777" w:rsidTr="00832A9F">
        <w:trPr>
          <w:trHeight w:val="99"/>
        </w:trPr>
        <w:tc>
          <w:tcPr>
            <w:tcW w:w="5688" w:type="dxa"/>
          </w:tcPr>
          <w:p w14:paraId="0AA8C771" w14:textId="26B9DCEE" w:rsidR="002622D4" w:rsidRPr="00B33A3C" w:rsidRDefault="00487D20" w:rsidP="00832A9F">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K</w:t>
            </w:r>
            <w:r w:rsidR="002622D4" w:rsidRPr="00B33A3C">
              <w:rPr>
                <w:rFonts w:ascii="Times New Roman" w:hAnsi="Times New Roman" w:cs="Times New Roman"/>
                <w:color w:val="auto"/>
                <w:sz w:val="22"/>
                <w:szCs w:val="22"/>
              </w:rPr>
              <w:t xml:space="preserve">. Data entry and cleaning completion </w:t>
            </w:r>
          </w:p>
        </w:tc>
        <w:tc>
          <w:tcPr>
            <w:tcW w:w="4454" w:type="dxa"/>
          </w:tcPr>
          <w:p w14:paraId="07F7FFAA" w14:textId="0ED0822B" w:rsidR="002622D4" w:rsidRPr="00B33A3C" w:rsidRDefault="00487D20" w:rsidP="00487D20">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7</w:t>
            </w:r>
            <w:r w:rsidRPr="00B33A3C">
              <w:rPr>
                <w:rFonts w:ascii="Times New Roman" w:hAnsi="Times New Roman" w:cs="Times New Roman"/>
                <w:color w:val="auto"/>
                <w:sz w:val="22"/>
                <w:szCs w:val="22"/>
                <w:vertAlign w:val="superscript"/>
              </w:rPr>
              <w:t>th</w:t>
            </w:r>
            <w:r w:rsidRPr="00B33A3C">
              <w:rPr>
                <w:rFonts w:ascii="Times New Roman" w:hAnsi="Times New Roman" w:cs="Times New Roman"/>
                <w:color w:val="auto"/>
                <w:sz w:val="22"/>
                <w:szCs w:val="22"/>
              </w:rPr>
              <w:t xml:space="preserve"> </w:t>
            </w:r>
            <w:r w:rsidR="002622D4" w:rsidRPr="00B33A3C">
              <w:rPr>
                <w:rFonts w:ascii="Times New Roman" w:hAnsi="Times New Roman" w:cs="Times New Roman"/>
                <w:color w:val="auto"/>
                <w:sz w:val="22"/>
                <w:szCs w:val="22"/>
              </w:rPr>
              <w:t xml:space="preserve">week after the award of the contract </w:t>
            </w:r>
          </w:p>
        </w:tc>
      </w:tr>
      <w:tr w:rsidR="00487D20" w:rsidRPr="00B33A3C" w14:paraId="5AE4C9F2" w14:textId="77777777" w:rsidTr="00832A9F">
        <w:trPr>
          <w:trHeight w:val="222"/>
        </w:trPr>
        <w:tc>
          <w:tcPr>
            <w:tcW w:w="5688" w:type="dxa"/>
          </w:tcPr>
          <w:p w14:paraId="79BF3E57" w14:textId="0E680D53" w:rsidR="00487D20" w:rsidRPr="00B33A3C" w:rsidRDefault="00487D20" w:rsidP="00487D20">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 xml:space="preserve">L. Final version of the report </w:t>
            </w:r>
          </w:p>
        </w:tc>
        <w:tc>
          <w:tcPr>
            <w:tcW w:w="4454" w:type="dxa"/>
          </w:tcPr>
          <w:p w14:paraId="38C78FCF" w14:textId="190B3263" w:rsidR="00487D20" w:rsidRPr="00B33A3C" w:rsidRDefault="00487D20" w:rsidP="00487D20">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8</w:t>
            </w:r>
            <w:r w:rsidRPr="00B33A3C">
              <w:rPr>
                <w:rFonts w:ascii="Times New Roman" w:hAnsi="Times New Roman" w:cs="Times New Roman"/>
                <w:color w:val="auto"/>
                <w:sz w:val="22"/>
                <w:szCs w:val="22"/>
                <w:vertAlign w:val="superscript"/>
              </w:rPr>
              <w:t>th</w:t>
            </w:r>
            <w:r w:rsidRPr="00B33A3C">
              <w:rPr>
                <w:rFonts w:ascii="Times New Roman" w:hAnsi="Times New Roman" w:cs="Times New Roman"/>
                <w:color w:val="auto"/>
                <w:sz w:val="22"/>
                <w:szCs w:val="22"/>
              </w:rPr>
              <w:t xml:space="preserve">  week after the award of the contract </w:t>
            </w:r>
          </w:p>
        </w:tc>
      </w:tr>
      <w:tr w:rsidR="00487D20" w:rsidRPr="00B33A3C" w14:paraId="21449A8B" w14:textId="77777777" w:rsidTr="00832A9F">
        <w:trPr>
          <w:trHeight w:val="99"/>
        </w:trPr>
        <w:tc>
          <w:tcPr>
            <w:tcW w:w="5688" w:type="dxa"/>
          </w:tcPr>
          <w:p w14:paraId="500AF302" w14:textId="0B60CAD0" w:rsidR="00487D20" w:rsidRPr="00B33A3C" w:rsidRDefault="00487D20" w:rsidP="00487D20">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 xml:space="preserve">M. Feedback on the data and report by CARD team </w:t>
            </w:r>
          </w:p>
        </w:tc>
        <w:tc>
          <w:tcPr>
            <w:tcW w:w="4454" w:type="dxa"/>
          </w:tcPr>
          <w:p w14:paraId="4F19865E" w14:textId="1A9726CB" w:rsidR="00487D20" w:rsidRPr="00B33A3C" w:rsidRDefault="00487D20" w:rsidP="00487D20">
            <w:pPr>
              <w:pStyle w:val="Default"/>
              <w:spacing w:line="360" w:lineRule="auto"/>
              <w:jc w:val="both"/>
              <w:rPr>
                <w:rFonts w:ascii="Times New Roman" w:hAnsi="Times New Roman" w:cs="Times New Roman"/>
                <w:color w:val="auto"/>
                <w:sz w:val="22"/>
                <w:szCs w:val="22"/>
              </w:rPr>
            </w:pPr>
            <w:r w:rsidRPr="00B33A3C">
              <w:rPr>
                <w:rFonts w:ascii="Times New Roman" w:hAnsi="Times New Roman" w:cs="Times New Roman"/>
                <w:color w:val="auto"/>
                <w:sz w:val="22"/>
                <w:szCs w:val="22"/>
              </w:rPr>
              <w:t>9</w:t>
            </w:r>
            <w:r w:rsidRPr="00B33A3C">
              <w:rPr>
                <w:rFonts w:ascii="Times New Roman" w:hAnsi="Times New Roman" w:cs="Times New Roman"/>
                <w:color w:val="auto"/>
                <w:sz w:val="22"/>
                <w:szCs w:val="22"/>
                <w:vertAlign w:val="superscript"/>
              </w:rPr>
              <w:t>th</w:t>
            </w:r>
            <w:r w:rsidRPr="00B33A3C">
              <w:rPr>
                <w:rFonts w:ascii="Times New Roman" w:hAnsi="Times New Roman" w:cs="Times New Roman"/>
                <w:color w:val="auto"/>
                <w:sz w:val="22"/>
                <w:szCs w:val="22"/>
              </w:rPr>
              <w:t xml:space="preserve"> week after the award of the contract </w:t>
            </w:r>
          </w:p>
        </w:tc>
      </w:tr>
    </w:tbl>
    <w:p w14:paraId="6945E684" w14:textId="250AEEC9" w:rsidR="002622D4" w:rsidRPr="00B33A3C" w:rsidRDefault="002622D4" w:rsidP="002622D4">
      <w:pPr>
        <w:pStyle w:val="Default"/>
        <w:spacing w:line="360" w:lineRule="auto"/>
        <w:ind w:left="360"/>
        <w:jc w:val="both"/>
        <w:rPr>
          <w:rFonts w:ascii="Times New Roman" w:hAnsi="Times New Roman" w:cs="Times New Roman"/>
        </w:rPr>
      </w:pPr>
    </w:p>
    <w:p w14:paraId="2F775B74" w14:textId="2CAEF3CE" w:rsidR="00087260" w:rsidRPr="00785761" w:rsidRDefault="00087260" w:rsidP="00785761">
      <w:pPr>
        <w:pStyle w:val="Heading2"/>
        <w:rPr>
          <w:rFonts w:ascii="Times New Roman" w:eastAsiaTheme="minorEastAsia" w:hAnsi="Times New Roman" w:cs="Times New Roman"/>
          <w:b/>
          <w:color w:val="525252" w:themeColor="accent3" w:themeShade="80"/>
          <w:sz w:val="32"/>
          <w:szCs w:val="32"/>
        </w:rPr>
      </w:pPr>
      <w:r w:rsidRPr="00785761">
        <w:rPr>
          <w:rFonts w:ascii="Times New Roman" w:eastAsiaTheme="minorEastAsia" w:hAnsi="Times New Roman" w:cs="Times New Roman"/>
          <w:b/>
          <w:color w:val="525252" w:themeColor="accent3" w:themeShade="80"/>
          <w:sz w:val="32"/>
          <w:szCs w:val="32"/>
        </w:rPr>
        <w:t>Payment Schedule</w:t>
      </w:r>
    </w:p>
    <w:p w14:paraId="4ECBEAEB" w14:textId="76CFB642" w:rsidR="00087260" w:rsidRPr="00B33A3C" w:rsidRDefault="005B37D2" w:rsidP="00087260">
      <w:pPr>
        <w:pStyle w:val="Default"/>
        <w:spacing w:line="360" w:lineRule="auto"/>
        <w:jc w:val="both"/>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Payment under this Agreement will be made by bank transfer to the consultant.</w:t>
      </w:r>
      <w:r w:rsidR="00704E9B" w:rsidRPr="00B33A3C">
        <w:rPr>
          <w:rFonts w:ascii="Times New Roman" w:eastAsiaTheme="minorEastAsia" w:hAnsi="Times New Roman" w:cs="Times New Roman"/>
          <w:color w:val="auto"/>
          <w:szCs w:val="22"/>
          <w:lang w:eastAsia="el-GR"/>
        </w:rPr>
        <w:t xml:space="preserve"> The project is VAT exempted. The applicant shall provide the financial proposal without VAT. The payment to the consultant will be done after the submission of cleaned data in SPSS and Excel format and deliver the final report. </w:t>
      </w:r>
    </w:p>
    <w:p w14:paraId="13283195" w14:textId="2EF5BDDD" w:rsidR="00340198" w:rsidRPr="00785761" w:rsidRDefault="005147BD" w:rsidP="00785761">
      <w:pPr>
        <w:pStyle w:val="Heading2"/>
        <w:rPr>
          <w:rFonts w:ascii="Times New Roman" w:eastAsiaTheme="minorEastAsia" w:hAnsi="Times New Roman" w:cs="Times New Roman"/>
          <w:b/>
          <w:color w:val="525252" w:themeColor="accent3" w:themeShade="80"/>
          <w:sz w:val="32"/>
          <w:szCs w:val="32"/>
        </w:rPr>
      </w:pPr>
      <w:r>
        <w:rPr>
          <w:rFonts w:ascii="Times New Roman" w:eastAsiaTheme="minorEastAsia" w:hAnsi="Times New Roman" w:cs="Times New Roman"/>
          <w:b/>
          <w:color w:val="525252" w:themeColor="accent3" w:themeShade="80"/>
          <w:sz w:val="32"/>
          <w:szCs w:val="32"/>
        </w:rPr>
        <w:t>Requirements of the C</w:t>
      </w:r>
      <w:r w:rsidR="004076B8" w:rsidRPr="00785761">
        <w:rPr>
          <w:rFonts w:ascii="Times New Roman" w:eastAsiaTheme="minorEastAsia" w:hAnsi="Times New Roman" w:cs="Times New Roman"/>
          <w:b/>
          <w:color w:val="525252" w:themeColor="accent3" w:themeShade="80"/>
          <w:sz w:val="32"/>
          <w:szCs w:val="32"/>
        </w:rPr>
        <w:t>onsultant</w:t>
      </w:r>
    </w:p>
    <w:p w14:paraId="6B35CA00" w14:textId="203BDF85" w:rsidR="002232C1" w:rsidRPr="00B33A3C" w:rsidRDefault="004076B8" w:rsidP="004076B8">
      <w:pPr>
        <w:spacing w:line="360" w:lineRule="auto"/>
        <w:rPr>
          <w:rFonts w:ascii="Times New Roman" w:hAnsi="Times New Roman" w:cs="Times New Roman"/>
          <w:sz w:val="24"/>
          <w:szCs w:val="24"/>
        </w:rPr>
      </w:pPr>
      <w:r w:rsidRPr="00B33A3C">
        <w:rPr>
          <w:rFonts w:ascii="Times New Roman" w:hAnsi="Times New Roman" w:cs="Times New Roman"/>
          <w:sz w:val="24"/>
          <w:szCs w:val="24"/>
        </w:rPr>
        <w:t>The consulting company should have an appropriate mix of experience and expertise. Some of the key positions are indicated below.</w:t>
      </w:r>
    </w:p>
    <w:p w14:paraId="33FABB7F" w14:textId="660A7078" w:rsidR="004076B8" w:rsidRPr="00B33A3C" w:rsidRDefault="004076B8" w:rsidP="004076B8">
      <w:pPr>
        <w:pStyle w:val="Caption"/>
        <w:rPr>
          <w:rFonts w:ascii="Times New Roman" w:hAnsi="Times New Roman" w:cs="Times New Roman"/>
          <w:sz w:val="24"/>
          <w:szCs w:val="24"/>
        </w:rPr>
      </w:pPr>
      <w:r w:rsidRPr="00B33A3C">
        <w:rPr>
          <w:rFonts w:ascii="Times New Roman" w:hAnsi="Times New Roman" w:cs="Times New Roman"/>
          <w:sz w:val="24"/>
          <w:szCs w:val="24"/>
        </w:rPr>
        <w:t xml:space="preserve">Table </w:t>
      </w:r>
      <w:r w:rsidRPr="00B33A3C">
        <w:rPr>
          <w:rFonts w:ascii="Times New Roman" w:hAnsi="Times New Roman" w:cs="Times New Roman"/>
          <w:sz w:val="24"/>
          <w:szCs w:val="24"/>
        </w:rPr>
        <w:fldChar w:fldCharType="begin"/>
      </w:r>
      <w:r w:rsidRPr="00B33A3C">
        <w:rPr>
          <w:rFonts w:ascii="Times New Roman" w:hAnsi="Times New Roman" w:cs="Times New Roman"/>
          <w:sz w:val="24"/>
          <w:szCs w:val="24"/>
        </w:rPr>
        <w:instrText xml:space="preserve"> SEQ Table \* ARABIC </w:instrText>
      </w:r>
      <w:r w:rsidRPr="00B33A3C">
        <w:rPr>
          <w:rFonts w:ascii="Times New Roman" w:hAnsi="Times New Roman" w:cs="Times New Roman"/>
          <w:sz w:val="24"/>
          <w:szCs w:val="24"/>
        </w:rPr>
        <w:fldChar w:fldCharType="separate"/>
      </w:r>
      <w:r w:rsidR="00BB3B5A">
        <w:rPr>
          <w:rFonts w:ascii="Times New Roman" w:hAnsi="Times New Roman" w:cs="Times New Roman"/>
          <w:noProof/>
          <w:sz w:val="24"/>
          <w:szCs w:val="24"/>
        </w:rPr>
        <w:t>3</w:t>
      </w:r>
      <w:r w:rsidRPr="00B33A3C">
        <w:rPr>
          <w:rFonts w:ascii="Times New Roman" w:hAnsi="Times New Roman" w:cs="Times New Roman"/>
          <w:sz w:val="24"/>
          <w:szCs w:val="24"/>
        </w:rPr>
        <w:fldChar w:fldCharType="end"/>
      </w:r>
      <w:r w:rsidRPr="00B33A3C">
        <w:rPr>
          <w:rFonts w:ascii="Times New Roman" w:hAnsi="Times New Roman" w:cs="Times New Roman"/>
          <w:sz w:val="24"/>
          <w:szCs w:val="24"/>
        </w:rPr>
        <w:t>.</w:t>
      </w:r>
      <w:r w:rsidRPr="00B33A3C">
        <w:rPr>
          <w:rFonts w:ascii="Times New Roman" w:hAnsi="Times New Roman" w:cs="Times New Roman"/>
        </w:rPr>
        <w:t xml:space="preserve"> </w:t>
      </w:r>
      <w:r w:rsidRPr="00B33A3C">
        <w:rPr>
          <w:rFonts w:ascii="Times New Roman" w:hAnsi="Times New Roman" w:cs="Times New Roman"/>
          <w:sz w:val="24"/>
          <w:szCs w:val="24"/>
        </w:rPr>
        <w:t>Essential team members of consulting firm</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510"/>
        <w:gridCol w:w="2851"/>
      </w:tblGrid>
      <w:tr w:rsidR="004076B8" w:rsidRPr="00B33A3C" w14:paraId="26016554" w14:textId="77777777" w:rsidTr="004753EA">
        <w:trPr>
          <w:trHeight w:val="283"/>
        </w:trPr>
        <w:tc>
          <w:tcPr>
            <w:tcW w:w="3708" w:type="dxa"/>
          </w:tcPr>
          <w:p w14:paraId="0CE7CD5D" w14:textId="77777777" w:rsidR="004076B8" w:rsidRPr="00B33A3C" w:rsidRDefault="004076B8" w:rsidP="00C1291D">
            <w:pPr>
              <w:pStyle w:val="Default"/>
              <w:spacing w:line="360" w:lineRule="auto"/>
              <w:rPr>
                <w:rFonts w:ascii="Times New Roman" w:eastAsiaTheme="minorEastAsia" w:hAnsi="Times New Roman" w:cs="Times New Roman"/>
                <w:b/>
                <w:color w:val="auto"/>
                <w:szCs w:val="22"/>
                <w:lang w:eastAsia="el-GR"/>
              </w:rPr>
            </w:pPr>
            <w:r w:rsidRPr="00B33A3C">
              <w:rPr>
                <w:rFonts w:ascii="Times New Roman" w:eastAsiaTheme="minorEastAsia" w:hAnsi="Times New Roman" w:cs="Times New Roman"/>
                <w:b/>
                <w:color w:val="auto"/>
                <w:szCs w:val="22"/>
                <w:lang w:eastAsia="el-GR"/>
              </w:rPr>
              <w:t xml:space="preserve">Team Member </w:t>
            </w:r>
          </w:p>
        </w:tc>
        <w:tc>
          <w:tcPr>
            <w:tcW w:w="3510" w:type="dxa"/>
          </w:tcPr>
          <w:p w14:paraId="33BE23E8" w14:textId="77777777" w:rsidR="004076B8" w:rsidRPr="00B33A3C" w:rsidRDefault="004076B8" w:rsidP="00C1291D">
            <w:pPr>
              <w:pStyle w:val="Default"/>
              <w:spacing w:line="360" w:lineRule="auto"/>
              <w:rPr>
                <w:rFonts w:ascii="Times New Roman" w:eastAsiaTheme="minorEastAsia" w:hAnsi="Times New Roman" w:cs="Times New Roman"/>
                <w:b/>
                <w:color w:val="auto"/>
                <w:szCs w:val="22"/>
                <w:lang w:eastAsia="el-GR"/>
              </w:rPr>
            </w:pPr>
            <w:r w:rsidRPr="00B33A3C">
              <w:rPr>
                <w:rFonts w:ascii="Times New Roman" w:eastAsiaTheme="minorEastAsia" w:hAnsi="Times New Roman" w:cs="Times New Roman"/>
                <w:b/>
                <w:color w:val="auto"/>
                <w:szCs w:val="22"/>
                <w:lang w:eastAsia="el-GR"/>
              </w:rPr>
              <w:t xml:space="preserve">Qualifications </w:t>
            </w:r>
          </w:p>
        </w:tc>
        <w:tc>
          <w:tcPr>
            <w:tcW w:w="2851" w:type="dxa"/>
          </w:tcPr>
          <w:p w14:paraId="20743AD3" w14:textId="77777777" w:rsidR="004076B8" w:rsidRPr="00B33A3C" w:rsidRDefault="004076B8" w:rsidP="00C1291D">
            <w:pPr>
              <w:pStyle w:val="Default"/>
              <w:spacing w:line="360" w:lineRule="auto"/>
              <w:rPr>
                <w:rFonts w:ascii="Times New Roman" w:eastAsiaTheme="minorEastAsia" w:hAnsi="Times New Roman" w:cs="Times New Roman"/>
                <w:b/>
                <w:color w:val="auto"/>
                <w:szCs w:val="22"/>
                <w:lang w:eastAsia="el-GR"/>
              </w:rPr>
            </w:pPr>
            <w:r w:rsidRPr="00B33A3C">
              <w:rPr>
                <w:rFonts w:ascii="Times New Roman" w:eastAsiaTheme="minorEastAsia" w:hAnsi="Times New Roman" w:cs="Times New Roman"/>
                <w:b/>
                <w:color w:val="auto"/>
                <w:szCs w:val="22"/>
                <w:lang w:eastAsia="el-GR"/>
              </w:rPr>
              <w:t xml:space="preserve">Years of Experience </w:t>
            </w:r>
          </w:p>
        </w:tc>
      </w:tr>
      <w:tr w:rsidR="004076B8" w:rsidRPr="00B33A3C" w14:paraId="4D6DCA8B" w14:textId="77777777" w:rsidTr="004753EA">
        <w:trPr>
          <w:trHeight w:val="99"/>
        </w:trPr>
        <w:tc>
          <w:tcPr>
            <w:tcW w:w="3708" w:type="dxa"/>
          </w:tcPr>
          <w:p w14:paraId="1E991598" w14:textId="77777777" w:rsidR="004076B8" w:rsidRPr="00B33A3C" w:rsidRDefault="004076B8" w:rsidP="00C1291D">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Project Manager/Team Leader </w:t>
            </w:r>
          </w:p>
        </w:tc>
        <w:tc>
          <w:tcPr>
            <w:tcW w:w="3510" w:type="dxa"/>
          </w:tcPr>
          <w:p w14:paraId="71DE2608" w14:textId="77777777" w:rsidR="004076B8" w:rsidRPr="00B33A3C" w:rsidRDefault="004076B8" w:rsidP="00C1291D">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At least MS or equivalent </w:t>
            </w:r>
          </w:p>
        </w:tc>
        <w:tc>
          <w:tcPr>
            <w:tcW w:w="2851" w:type="dxa"/>
          </w:tcPr>
          <w:p w14:paraId="7265FB7C" w14:textId="77777777" w:rsidR="004076B8" w:rsidRPr="00B33A3C" w:rsidRDefault="004076B8" w:rsidP="00C1291D">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10-15 years </w:t>
            </w:r>
          </w:p>
        </w:tc>
      </w:tr>
      <w:tr w:rsidR="004076B8" w:rsidRPr="00B33A3C" w14:paraId="58FA4225" w14:textId="77777777" w:rsidTr="004753EA">
        <w:trPr>
          <w:trHeight w:val="230"/>
        </w:trPr>
        <w:tc>
          <w:tcPr>
            <w:tcW w:w="3708" w:type="dxa"/>
          </w:tcPr>
          <w:p w14:paraId="08001223" w14:textId="7C54EFCE" w:rsidR="004076B8" w:rsidRPr="00B33A3C" w:rsidRDefault="004076B8" w:rsidP="004753EA">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lastRenderedPageBreak/>
              <w:t>Sub</w:t>
            </w:r>
            <w:r w:rsidR="004753EA" w:rsidRPr="00B33A3C">
              <w:rPr>
                <w:rFonts w:ascii="Times New Roman" w:eastAsiaTheme="minorEastAsia" w:hAnsi="Times New Roman" w:cs="Times New Roman"/>
                <w:color w:val="auto"/>
                <w:szCs w:val="22"/>
                <w:lang w:eastAsia="el-GR"/>
              </w:rPr>
              <w:t>ject Matter Expert (Rural entrepreneurship</w:t>
            </w:r>
            <w:r w:rsidRPr="00B33A3C">
              <w:rPr>
                <w:rFonts w:ascii="Times New Roman" w:eastAsiaTheme="minorEastAsia" w:hAnsi="Times New Roman" w:cs="Times New Roman"/>
                <w:color w:val="auto"/>
                <w:szCs w:val="22"/>
                <w:lang w:eastAsia="el-GR"/>
              </w:rPr>
              <w:t>/</w:t>
            </w:r>
            <w:r w:rsidR="004753EA" w:rsidRPr="00B33A3C">
              <w:rPr>
                <w:rFonts w:ascii="Times New Roman" w:eastAsiaTheme="minorEastAsia" w:hAnsi="Times New Roman" w:cs="Times New Roman"/>
                <w:color w:val="auto"/>
                <w:szCs w:val="22"/>
                <w:lang w:eastAsia="el-GR"/>
              </w:rPr>
              <w:t xml:space="preserve"> Gender issues</w:t>
            </w:r>
            <w:r w:rsidRPr="00B33A3C">
              <w:rPr>
                <w:rFonts w:ascii="Times New Roman" w:eastAsiaTheme="minorEastAsia" w:hAnsi="Times New Roman" w:cs="Times New Roman"/>
                <w:color w:val="auto"/>
                <w:szCs w:val="22"/>
                <w:lang w:eastAsia="el-GR"/>
              </w:rPr>
              <w:t xml:space="preserve">) </w:t>
            </w:r>
          </w:p>
        </w:tc>
        <w:tc>
          <w:tcPr>
            <w:tcW w:w="3510" w:type="dxa"/>
          </w:tcPr>
          <w:p w14:paraId="05C481D0" w14:textId="77777777" w:rsidR="004076B8" w:rsidRPr="00B33A3C" w:rsidRDefault="004076B8" w:rsidP="00C1291D">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BS or equivalent </w:t>
            </w:r>
          </w:p>
        </w:tc>
        <w:tc>
          <w:tcPr>
            <w:tcW w:w="2851" w:type="dxa"/>
          </w:tcPr>
          <w:p w14:paraId="5EB4CBC6" w14:textId="77777777" w:rsidR="004076B8" w:rsidRPr="00B33A3C" w:rsidRDefault="004076B8" w:rsidP="00C1291D">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10-15 years </w:t>
            </w:r>
          </w:p>
        </w:tc>
      </w:tr>
      <w:tr w:rsidR="004076B8" w:rsidRPr="00B33A3C" w14:paraId="0174449F" w14:textId="77777777" w:rsidTr="004753EA">
        <w:trPr>
          <w:trHeight w:val="99"/>
        </w:trPr>
        <w:tc>
          <w:tcPr>
            <w:tcW w:w="3708" w:type="dxa"/>
          </w:tcPr>
          <w:p w14:paraId="13C86FC5" w14:textId="77777777" w:rsidR="004076B8" w:rsidRPr="00B33A3C" w:rsidRDefault="004076B8" w:rsidP="00C1291D">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Economist/ Statistician </w:t>
            </w:r>
          </w:p>
        </w:tc>
        <w:tc>
          <w:tcPr>
            <w:tcW w:w="3510" w:type="dxa"/>
          </w:tcPr>
          <w:p w14:paraId="0B748261" w14:textId="77777777" w:rsidR="004076B8" w:rsidRPr="00B33A3C" w:rsidRDefault="004076B8" w:rsidP="00C1291D">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At least BS or equivalent </w:t>
            </w:r>
          </w:p>
        </w:tc>
        <w:tc>
          <w:tcPr>
            <w:tcW w:w="2851" w:type="dxa"/>
          </w:tcPr>
          <w:p w14:paraId="0FBA845B" w14:textId="77777777" w:rsidR="004076B8" w:rsidRPr="00B33A3C" w:rsidRDefault="004076B8" w:rsidP="00C1291D">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5 years </w:t>
            </w:r>
          </w:p>
        </w:tc>
      </w:tr>
      <w:tr w:rsidR="004076B8" w:rsidRPr="00B33A3C" w14:paraId="7DF79D9B" w14:textId="77777777" w:rsidTr="004753EA">
        <w:trPr>
          <w:trHeight w:val="99"/>
        </w:trPr>
        <w:tc>
          <w:tcPr>
            <w:tcW w:w="3708" w:type="dxa"/>
          </w:tcPr>
          <w:p w14:paraId="647925A8" w14:textId="77777777" w:rsidR="004076B8" w:rsidRPr="00B33A3C" w:rsidRDefault="004076B8" w:rsidP="00C1291D">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Survey coordinator </w:t>
            </w:r>
          </w:p>
        </w:tc>
        <w:tc>
          <w:tcPr>
            <w:tcW w:w="3510" w:type="dxa"/>
          </w:tcPr>
          <w:p w14:paraId="16A68A15" w14:textId="77777777" w:rsidR="004076B8" w:rsidRPr="00B33A3C" w:rsidRDefault="004076B8" w:rsidP="00C1291D">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At least BS or equivalent </w:t>
            </w:r>
          </w:p>
        </w:tc>
        <w:tc>
          <w:tcPr>
            <w:tcW w:w="2851" w:type="dxa"/>
          </w:tcPr>
          <w:p w14:paraId="0E0C03BA" w14:textId="77777777" w:rsidR="004076B8" w:rsidRPr="00B33A3C" w:rsidRDefault="004076B8" w:rsidP="00C1291D">
            <w:pPr>
              <w:pStyle w:val="Default"/>
              <w:spacing w:line="360" w:lineRule="auto"/>
              <w:rPr>
                <w:rFonts w:ascii="Times New Roman" w:eastAsiaTheme="minorEastAsia" w:hAnsi="Times New Roman" w:cs="Times New Roman"/>
                <w:color w:val="auto"/>
                <w:szCs w:val="22"/>
                <w:lang w:eastAsia="el-GR"/>
              </w:rPr>
            </w:pPr>
            <w:r w:rsidRPr="00B33A3C">
              <w:rPr>
                <w:rFonts w:ascii="Times New Roman" w:eastAsiaTheme="minorEastAsia" w:hAnsi="Times New Roman" w:cs="Times New Roman"/>
                <w:color w:val="auto"/>
                <w:szCs w:val="22"/>
                <w:lang w:eastAsia="el-GR"/>
              </w:rPr>
              <w:t xml:space="preserve">5 years </w:t>
            </w:r>
          </w:p>
        </w:tc>
      </w:tr>
    </w:tbl>
    <w:p w14:paraId="7F6B72F1" w14:textId="1769ED8E" w:rsidR="004076B8" w:rsidRPr="00B33A3C" w:rsidRDefault="004076B8" w:rsidP="004076B8">
      <w:pPr>
        <w:rPr>
          <w:rFonts w:ascii="Times New Roman" w:hAnsi="Times New Roman" w:cs="Times New Roman"/>
        </w:rPr>
      </w:pPr>
    </w:p>
    <w:p w14:paraId="55CB151C" w14:textId="76E33597" w:rsidR="00B33A3C" w:rsidRPr="00785761" w:rsidRDefault="005147BD" w:rsidP="00785761">
      <w:pPr>
        <w:pStyle w:val="Heading2"/>
        <w:rPr>
          <w:rFonts w:ascii="Times New Roman" w:eastAsiaTheme="minorEastAsia" w:hAnsi="Times New Roman" w:cs="Times New Roman"/>
          <w:b/>
          <w:color w:val="525252" w:themeColor="accent3" w:themeShade="80"/>
          <w:sz w:val="32"/>
          <w:szCs w:val="32"/>
        </w:rPr>
      </w:pPr>
      <w:r>
        <w:rPr>
          <w:rFonts w:ascii="Times New Roman" w:eastAsiaTheme="minorEastAsia" w:hAnsi="Times New Roman" w:cs="Times New Roman"/>
          <w:b/>
          <w:color w:val="525252" w:themeColor="accent3" w:themeShade="80"/>
          <w:sz w:val="32"/>
          <w:szCs w:val="32"/>
        </w:rPr>
        <w:t>Submission of P</w:t>
      </w:r>
      <w:r w:rsidR="00B33A3C" w:rsidRPr="00785761">
        <w:rPr>
          <w:rFonts w:ascii="Times New Roman" w:eastAsiaTheme="minorEastAsia" w:hAnsi="Times New Roman" w:cs="Times New Roman"/>
          <w:b/>
          <w:color w:val="525252" w:themeColor="accent3" w:themeShade="80"/>
          <w:sz w:val="32"/>
          <w:szCs w:val="32"/>
        </w:rPr>
        <w:t>roposal</w:t>
      </w:r>
    </w:p>
    <w:p w14:paraId="484406A8" w14:textId="394F9E14" w:rsidR="00B33A3C" w:rsidRPr="00785761" w:rsidRDefault="0024768D" w:rsidP="00785761">
      <w:pPr>
        <w:jc w:val="both"/>
        <w:rPr>
          <w:rFonts w:ascii="Times New Roman" w:hAnsi="Times New Roman" w:cs="Times New Roman"/>
          <w:sz w:val="24"/>
          <w:szCs w:val="24"/>
        </w:rPr>
      </w:pPr>
      <w:r>
        <w:rPr>
          <w:rFonts w:ascii="Times New Roman" w:hAnsi="Times New Roman" w:cs="Times New Roman"/>
          <w:sz w:val="24"/>
          <w:szCs w:val="24"/>
        </w:rPr>
        <w:t>Interested Consultants</w:t>
      </w:r>
      <w:bookmarkStart w:id="1" w:name="_GoBack"/>
      <w:bookmarkEnd w:id="1"/>
      <w:r w:rsidR="00B33A3C" w:rsidRPr="00785761">
        <w:rPr>
          <w:rFonts w:ascii="Times New Roman" w:hAnsi="Times New Roman" w:cs="Times New Roman"/>
          <w:sz w:val="24"/>
          <w:szCs w:val="24"/>
        </w:rPr>
        <w:t xml:space="preserve"> are requested to submit:</w:t>
      </w:r>
    </w:p>
    <w:p w14:paraId="74C02548" w14:textId="5DA2215F" w:rsidR="00B33A3C" w:rsidRPr="00785761" w:rsidRDefault="00B33A3C" w:rsidP="00785761">
      <w:pPr>
        <w:jc w:val="both"/>
        <w:rPr>
          <w:rFonts w:ascii="Times New Roman" w:hAnsi="Times New Roman" w:cs="Times New Roman"/>
          <w:sz w:val="24"/>
          <w:szCs w:val="24"/>
        </w:rPr>
      </w:pPr>
      <w:r w:rsidRPr="00785761">
        <w:rPr>
          <w:rFonts w:ascii="Times New Roman" w:hAnsi="Times New Roman" w:cs="Times New Roman"/>
          <w:sz w:val="24"/>
          <w:szCs w:val="24"/>
        </w:rPr>
        <w:t>1. A technical proposal detailing their interpretation of the TOR, proposed methodology including sampling framework, work scope and proposed budget;</w:t>
      </w:r>
    </w:p>
    <w:p w14:paraId="0A633B96" w14:textId="77777777" w:rsidR="00B33A3C" w:rsidRPr="00785761" w:rsidRDefault="00B33A3C" w:rsidP="00785761">
      <w:pPr>
        <w:jc w:val="both"/>
        <w:rPr>
          <w:rFonts w:ascii="Times New Roman" w:hAnsi="Times New Roman" w:cs="Times New Roman"/>
          <w:sz w:val="24"/>
          <w:szCs w:val="24"/>
        </w:rPr>
      </w:pPr>
      <w:r w:rsidRPr="00785761">
        <w:rPr>
          <w:rFonts w:ascii="Times New Roman" w:hAnsi="Times New Roman" w:cs="Times New Roman"/>
          <w:sz w:val="24"/>
          <w:szCs w:val="24"/>
        </w:rPr>
        <w:t>2. A capability statement demonstrating how they meet the required qualifications and competencies;</w:t>
      </w:r>
    </w:p>
    <w:p w14:paraId="1BF1A9DC" w14:textId="77777777" w:rsidR="00B33A3C" w:rsidRPr="00785761" w:rsidRDefault="00B33A3C" w:rsidP="00785761">
      <w:pPr>
        <w:jc w:val="both"/>
        <w:rPr>
          <w:rFonts w:ascii="Times New Roman" w:hAnsi="Times New Roman" w:cs="Times New Roman"/>
          <w:sz w:val="24"/>
          <w:szCs w:val="24"/>
        </w:rPr>
      </w:pPr>
      <w:r w:rsidRPr="00785761">
        <w:rPr>
          <w:rFonts w:ascii="Times New Roman" w:hAnsi="Times New Roman" w:cs="Times New Roman"/>
          <w:sz w:val="24"/>
          <w:szCs w:val="24"/>
        </w:rPr>
        <w:t>3. Copies of all relevant Curriculum Vitae (CVs). Only CVs for the specific individuals that will form the proposed survey team should be included; two references (including one from your last client/employer).</w:t>
      </w:r>
    </w:p>
    <w:p w14:paraId="0556ABED" w14:textId="7B842BB0" w:rsidR="00B33A3C" w:rsidRPr="00785761" w:rsidRDefault="00B33A3C" w:rsidP="00785761">
      <w:pPr>
        <w:jc w:val="both"/>
        <w:rPr>
          <w:rFonts w:ascii="Times New Roman" w:hAnsi="Times New Roman" w:cs="Times New Roman"/>
          <w:sz w:val="24"/>
          <w:szCs w:val="24"/>
        </w:rPr>
      </w:pPr>
      <w:r w:rsidRPr="00785761">
        <w:rPr>
          <w:rFonts w:ascii="Times New Roman" w:hAnsi="Times New Roman" w:cs="Times New Roman"/>
          <w:sz w:val="24"/>
          <w:szCs w:val="24"/>
        </w:rPr>
        <w:t>Submissions are to be made available to CARD no later than 15</w:t>
      </w:r>
      <w:r w:rsidRPr="00785761">
        <w:rPr>
          <w:rFonts w:ascii="Times New Roman" w:hAnsi="Times New Roman" w:cs="Times New Roman"/>
          <w:sz w:val="24"/>
          <w:szCs w:val="24"/>
          <w:vertAlign w:val="superscript"/>
        </w:rPr>
        <w:t>th</w:t>
      </w:r>
      <w:r w:rsidRPr="00785761">
        <w:rPr>
          <w:rFonts w:ascii="Times New Roman" w:hAnsi="Times New Roman" w:cs="Times New Roman"/>
          <w:sz w:val="24"/>
          <w:szCs w:val="24"/>
        </w:rPr>
        <w:t xml:space="preserve"> August 2022.</w:t>
      </w:r>
    </w:p>
    <w:p w14:paraId="7C76A177" w14:textId="5A88ACC5" w:rsidR="004076B8" w:rsidRPr="00785761" w:rsidRDefault="005147BD" w:rsidP="00785761">
      <w:pPr>
        <w:pStyle w:val="Heading2"/>
        <w:rPr>
          <w:rFonts w:ascii="Times New Roman" w:eastAsiaTheme="minorEastAsia" w:hAnsi="Times New Roman" w:cs="Times New Roman"/>
          <w:b/>
          <w:color w:val="525252" w:themeColor="accent3" w:themeShade="80"/>
          <w:sz w:val="32"/>
          <w:szCs w:val="32"/>
        </w:rPr>
      </w:pPr>
      <w:r>
        <w:rPr>
          <w:rFonts w:ascii="Times New Roman" w:eastAsiaTheme="minorEastAsia" w:hAnsi="Times New Roman" w:cs="Times New Roman"/>
          <w:b/>
          <w:color w:val="525252" w:themeColor="accent3" w:themeShade="80"/>
          <w:sz w:val="32"/>
          <w:szCs w:val="32"/>
        </w:rPr>
        <w:t>Selection C</w:t>
      </w:r>
      <w:r w:rsidR="00B33A3C" w:rsidRPr="00785761">
        <w:rPr>
          <w:rFonts w:ascii="Times New Roman" w:eastAsiaTheme="minorEastAsia" w:hAnsi="Times New Roman" w:cs="Times New Roman"/>
          <w:b/>
          <w:color w:val="525252" w:themeColor="accent3" w:themeShade="80"/>
          <w:sz w:val="32"/>
          <w:szCs w:val="32"/>
        </w:rPr>
        <w:t>riteria</w:t>
      </w:r>
    </w:p>
    <w:p w14:paraId="521E0225" w14:textId="5EB3A269" w:rsidR="004076B8" w:rsidRDefault="00B33A3C" w:rsidP="00785761">
      <w:pPr>
        <w:spacing w:line="360" w:lineRule="auto"/>
        <w:jc w:val="both"/>
        <w:rPr>
          <w:rFonts w:ascii="Times New Roman" w:hAnsi="Times New Roman" w:cs="Times New Roman"/>
          <w:sz w:val="24"/>
          <w:szCs w:val="24"/>
        </w:rPr>
      </w:pPr>
      <w:r w:rsidRPr="00B33A3C">
        <w:rPr>
          <w:rFonts w:ascii="Times New Roman" w:hAnsi="Times New Roman" w:cs="Times New Roman"/>
          <w:sz w:val="24"/>
          <w:szCs w:val="24"/>
        </w:rPr>
        <w:t>A two-stage procedure shall be adopted in evaluating the proposals. The technical evaluation shall be carried out first, followed by the financial evaluation. The technical evaluation has 70% and financial proposal 30% weights. The evaluation items expectation and maximum score are presented in the table below.</w:t>
      </w:r>
    </w:p>
    <w:p w14:paraId="2C6A8D6F" w14:textId="782B7DC2" w:rsidR="00BB3B5A" w:rsidRPr="00B33A3C" w:rsidRDefault="00BB3B5A" w:rsidP="00BB3B5A">
      <w:pPr>
        <w:pStyle w:val="Caption"/>
        <w:rPr>
          <w:rFonts w:ascii="Times New Roman" w:hAnsi="Times New Roman" w:cs="Times New Roman"/>
          <w:sz w:val="24"/>
          <w:szCs w:val="24"/>
        </w:rPr>
      </w:pPr>
      <w:r w:rsidRPr="00BB3B5A">
        <w:rPr>
          <w:rFonts w:ascii="Times New Roman" w:hAnsi="Times New Roman" w:cs="Times New Roman"/>
          <w:sz w:val="24"/>
          <w:szCs w:val="24"/>
        </w:rPr>
        <w:t xml:space="preserve">Table </w:t>
      </w:r>
      <w:r w:rsidRPr="00BB3B5A">
        <w:rPr>
          <w:rFonts w:ascii="Times New Roman" w:hAnsi="Times New Roman" w:cs="Times New Roman"/>
          <w:sz w:val="24"/>
          <w:szCs w:val="24"/>
        </w:rPr>
        <w:fldChar w:fldCharType="begin"/>
      </w:r>
      <w:r w:rsidRPr="00BB3B5A">
        <w:rPr>
          <w:rFonts w:ascii="Times New Roman" w:hAnsi="Times New Roman" w:cs="Times New Roman"/>
          <w:sz w:val="24"/>
          <w:szCs w:val="24"/>
        </w:rPr>
        <w:instrText xml:space="preserve"> SEQ Table \* ARABIC </w:instrText>
      </w:r>
      <w:r w:rsidRPr="00BB3B5A">
        <w:rPr>
          <w:rFonts w:ascii="Times New Roman" w:hAnsi="Times New Roman" w:cs="Times New Roman"/>
          <w:sz w:val="24"/>
          <w:szCs w:val="24"/>
        </w:rPr>
        <w:fldChar w:fldCharType="separate"/>
      </w:r>
      <w:r w:rsidRPr="00BB3B5A">
        <w:rPr>
          <w:rFonts w:ascii="Times New Roman" w:hAnsi="Times New Roman" w:cs="Times New Roman"/>
          <w:sz w:val="24"/>
          <w:szCs w:val="24"/>
        </w:rPr>
        <w:t>4</w:t>
      </w:r>
      <w:r w:rsidRPr="00BB3B5A">
        <w:rPr>
          <w:rFonts w:ascii="Times New Roman" w:hAnsi="Times New Roman" w:cs="Times New Roman"/>
          <w:sz w:val="24"/>
          <w:szCs w:val="24"/>
        </w:rPr>
        <w:fldChar w:fldCharType="end"/>
      </w:r>
      <w:r w:rsidRPr="00BB3B5A">
        <w:rPr>
          <w:rFonts w:ascii="Times New Roman" w:hAnsi="Times New Roman" w:cs="Times New Roman"/>
          <w:sz w:val="24"/>
          <w:szCs w:val="24"/>
        </w:rPr>
        <w:t>. Evaluation terms</w:t>
      </w:r>
    </w:p>
    <w:tbl>
      <w:tblPr>
        <w:tblStyle w:val="TableGrid"/>
        <w:tblW w:w="0" w:type="auto"/>
        <w:tblLook w:val="04A0" w:firstRow="1" w:lastRow="0" w:firstColumn="1" w:lastColumn="0" w:noHBand="0" w:noVBand="1"/>
      </w:tblPr>
      <w:tblGrid>
        <w:gridCol w:w="2965"/>
        <w:gridCol w:w="4950"/>
        <w:gridCol w:w="1435"/>
      </w:tblGrid>
      <w:tr w:rsidR="00BB3B5A" w14:paraId="16CE15AC" w14:textId="77777777" w:rsidTr="00BB3B5A">
        <w:tc>
          <w:tcPr>
            <w:tcW w:w="2965" w:type="dxa"/>
          </w:tcPr>
          <w:p w14:paraId="48EA250E" w14:textId="30AF8EB9" w:rsidR="00BB3B5A" w:rsidRPr="00BB3B5A" w:rsidRDefault="00BB3B5A" w:rsidP="00BB3B5A">
            <w:pPr>
              <w:spacing w:line="360" w:lineRule="auto"/>
              <w:rPr>
                <w:rFonts w:ascii="Times New Roman" w:hAnsi="Times New Roman" w:cs="Times New Roman"/>
                <w:b/>
                <w:sz w:val="24"/>
                <w:szCs w:val="24"/>
              </w:rPr>
            </w:pPr>
            <w:r w:rsidRPr="00BB3B5A">
              <w:rPr>
                <w:rFonts w:ascii="Times New Roman" w:hAnsi="Times New Roman" w:cs="Times New Roman"/>
                <w:b/>
                <w:sz w:val="24"/>
                <w:szCs w:val="24"/>
              </w:rPr>
              <w:t xml:space="preserve">Evaluation Item </w:t>
            </w:r>
          </w:p>
        </w:tc>
        <w:tc>
          <w:tcPr>
            <w:tcW w:w="4950" w:type="dxa"/>
          </w:tcPr>
          <w:p w14:paraId="599C73E2" w14:textId="5A031E41" w:rsidR="00BB3B5A" w:rsidRPr="00BB3B5A" w:rsidRDefault="00BB3B5A" w:rsidP="00BB3B5A">
            <w:pPr>
              <w:spacing w:line="360" w:lineRule="auto"/>
              <w:rPr>
                <w:rFonts w:ascii="Times New Roman" w:hAnsi="Times New Roman" w:cs="Times New Roman"/>
                <w:b/>
                <w:sz w:val="24"/>
                <w:szCs w:val="24"/>
              </w:rPr>
            </w:pPr>
            <w:r w:rsidRPr="00BB3B5A">
              <w:rPr>
                <w:rFonts w:ascii="Times New Roman" w:hAnsi="Times New Roman" w:cs="Times New Roman"/>
                <w:b/>
                <w:sz w:val="24"/>
                <w:szCs w:val="24"/>
              </w:rPr>
              <w:t xml:space="preserve">Expectation </w:t>
            </w:r>
          </w:p>
        </w:tc>
        <w:tc>
          <w:tcPr>
            <w:tcW w:w="1435" w:type="dxa"/>
          </w:tcPr>
          <w:p w14:paraId="62169139" w14:textId="44AC95A7" w:rsidR="00BB3B5A" w:rsidRPr="00BB3B5A" w:rsidRDefault="00BB3B5A" w:rsidP="00BB3B5A">
            <w:pPr>
              <w:spacing w:line="360" w:lineRule="auto"/>
              <w:rPr>
                <w:rFonts w:ascii="Times New Roman" w:hAnsi="Times New Roman" w:cs="Times New Roman"/>
                <w:b/>
                <w:sz w:val="24"/>
                <w:szCs w:val="24"/>
              </w:rPr>
            </w:pPr>
            <w:r w:rsidRPr="00BB3B5A">
              <w:rPr>
                <w:rFonts w:ascii="Times New Roman" w:hAnsi="Times New Roman" w:cs="Times New Roman"/>
                <w:b/>
                <w:sz w:val="24"/>
                <w:szCs w:val="24"/>
              </w:rPr>
              <w:t xml:space="preserve">Max Score </w:t>
            </w:r>
          </w:p>
        </w:tc>
      </w:tr>
      <w:tr w:rsidR="00BB3B5A" w14:paraId="059C9F1E" w14:textId="77777777" w:rsidTr="00BB3B5A">
        <w:tc>
          <w:tcPr>
            <w:tcW w:w="2965" w:type="dxa"/>
          </w:tcPr>
          <w:p w14:paraId="1339B99C" w14:textId="2BF6130B" w:rsidR="00BB3B5A" w:rsidRDefault="00BB3B5A" w:rsidP="00BB3B5A">
            <w:pPr>
              <w:spacing w:line="360" w:lineRule="auto"/>
              <w:rPr>
                <w:rFonts w:ascii="Times New Roman" w:hAnsi="Times New Roman" w:cs="Times New Roman"/>
                <w:sz w:val="24"/>
                <w:szCs w:val="24"/>
              </w:rPr>
            </w:pPr>
            <w:r w:rsidRPr="00BB3B5A">
              <w:rPr>
                <w:rFonts w:ascii="Times New Roman" w:hAnsi="Times New Roman" w:cs="Times New Roman"/>
                <w:sz w:val="24"/>
                <w:szCs w:val="24"/>
              </w:rPr>
              <w:t xml:space="preserve">Organizations/Consultant Experience </w:t>
            </w:r>
          </w:p>
        </w:tc>
        <w:tc>
          <w:tcPr>
            <w:tcW w:w="4950" w:type="dxa"/>
          </w:tcPr>
          <w:p w14:paraId="28924448" w14:textId="5777461B" w:rsidR="00BB3B5A" w:rsidRDefault="00BB3B5A" w:rsidP="00BB3B5A">
            <w:pPr>
              <w:spacing w:line="360" w:lineRule="auto"/>
              <w:rPr>
                <w:rFonts w:ascii="Times New Roman" w:hAnsi="Times New Roman" w:cs="Times New Roman"/>
                <w:sz w:val="24"/>
                <w:szCs w:val="24"/>
              </w:rPr>
            </w:pPr>
            <w:r w:rsidRPr="00BB3B5A">
              <w:rPr>
                <w:rFonts w:ascii="Times New Roman" w:hAnsi="Times New Roman" w:cs="Times New Roman"/>
                <w:sz w:val="24"/>
                <w:szCs w:val="24"/>
              </w:rPr>
              <w:t>A brief of past relevant</w:t>
            </w:r>
            <w:r>
              <w:rPr>
                <w:rFonts w:ascii="Times New Roman" w:hAnsi="Times New Roman" w:cs="Times New Roman"/>
                <w:sz w:val="24"/>
                <w:szCs w:val="24"/>
              </w:rPr>
              <w:t xml:space="preserve"> assignments (in similar projects</w:t>
            </w:r>
            <w:r w:rsidRPr="00BB3B5A">
              <w:rPr>
                <w:rFonts w:ascii="Times New Roman" w:hAnsi="Times New Roman" w:cs="Times New Roman"/>
                <w:sz w:val="24"/>
                <w:szCs w:val="24"/>
              </w:rPr>
              <w:t>) indicating scope, geographic coverage, staff involved, budget, and client (name and contacts</w:t>
            </w:r>
            <w:r>
              <w:rPr>
                <w:rFonts w:ascii="Times New Roman" w:hAnsi="Times New Roman" w:cs="Times New Roman"/>
                <w:sz w:val="24"/>
                <w:szCs w:val="24"/>
              </w:rPr>
              <w:t>, reference</w:t>
            </w:r>
            <w:r w:rsidRPr="00BB3B5A">
              <w:rPr>
                <w:rFonts w:ascii="Times New Roman" w:hAnsi="Times New Roman" w:cs="Times New Roman"/>
                <w:sz w:val="24"/>
                <w:szCs w:val="24"/>
              </w:rPr>
              <w:t xml:space="preserve">). </w:t>
            </w:r>
          </w:p>
        </w:tc>
        <w:tc>
          <w:tcPr>
            <w:tcW w:w="1435" w:type="dxa"/>
          </w:tcPr>
          <w:p w14:paraId="0E5247E4" w14:textId="6F73805B" w:rsidR="00BB3B5A" w:rsidRDefault="00BB3B5A" w:rsidP="00BB3B5A">
            <w:pPr>
              <w:spacing w:line="360" w:lineRule="auto"/>
              <w:rPr>
                <w:rFonts w:ascii="Times New Roman" w:hAnsi="Times New Roman" w:cs="Times New Roman"/>
                <w:sz w:val="24"/>
                <w:szCs w:val="24"/>
              </w:rPr>
            </w:pPr>
            <w:r w:rsidRPr="00BB3B5A">
              <w:rPr>
                <w:rFonts w:ascii="Times New Roman" w:hAnsi="Times New Roman" w:cs="Times New Roman"/>
                <w:sz w:val="24"/>
                <w:szCs w:val="24"/>
              </w:rPr>
              <w:t xml:space="preserve">30 </w:t>
            </w:r>
          </w:p>
        </w:tc>
      </w:tr>
      <w:tr w:rsidR="00BB3B5A" w14:paraId="2BAE3B4B" w14:textId="77777777" w:rsidTr="00BB3B5A">
        <w:tc>
          <w:tcPr>
            <w:tcW w:w="2965" w:type="dxa"/>
          </w:tcPr>
          <w:p w14:paraId="7B22126A" w14:textId="3D102296" w:rsidR="00BB3B5A" w:rsidRDefault="00BB3B5A" w:rsidP="00BB3B5A">
            <w:pPr>
              <w:spacing w:line="360" w:lineRule="auto"/>
              <w:rPr>
                <w:rFonts w:ascii="Times New Roman" w:hAnsi="Times New Roman" w:cs="Times New Roman"/>
                <w:sz w:val="24"/>
                <w:szCs w:val="24"/>
              </w:rPr>
            </w:pPr>
            <w:r w:rsidRPr="00BB3B5A">
              <w:rPr>
                <w:rFonts w:ascii="Times New Roman" w:hAnsi="Times New Roman" w:cs="Times New Roman"/>
                <w:sz w:val="24"/>
                <w:szCs w:val="24"/>
              </w:rPr>
              <w:t xml:space="preserve">Understanding of TOR and Proposed Approach and Methodology/Work Plan </w:t>
            </w:r>
          </w:p>
        </w:tc>
        <w:tc>
          <w:tcPr>
            <w:tcW w:w="4950" w:type="dxa"/>
          </w:tcPr>
          <w:p w14:paraId="65296FC8" w14:textId="2F0BB454" w:rsidR="00BB3B5A" w:rsidRDefault="00BB3B5A" w:rsidP="00BB3B5A">
            <w:pPr>
              <w:spacing w:line="360" w:lineRule="auto"/>
              <w:rPr>
                <w:rFonts w:ascii="Times New Roman" w:hAnsi="Times New Roman" w:cs="Times New Roman"/>
                <w:sz w:val="24"/>
                <w:szCs w:val="24"/>
              </w:rPr>
            </w:pPr>
            <w:r w:rsidRPr="00BB3B5A">
              <w:rPr>
                <w:rFonts w:ascii="Times New Roman" w:hAnsi="Times New Roman" w:cs="Times New Roman"/>
                <w:sz w:val="24"/>
                <w:szCs w:val="24"/>
              </w:rPr>
              <w:t xml:space="preserve">Organizations perspective of what the assignment entails and the key considerations </w:t>
            </w:r>
            <w:r w:rsidRPr="00BB3B5A">
              <w:rPr>
                <w:rFonts w:ascii="Times New Roman" w:hAnsi="Times New Roman" w:cs="Times New Roman"/>
                <w:sz w:val="24"/>
                <w:szCs w:val="24"/>
              </w:rPr>
              <w:lastRenderedPageBreak/>
              <w:t xml:space="preserve">that should be made to implement it successfully. </w:t>
            </w:r>
          </w:p>
        </w:tc>
        <w:tc>
          <w:tcPr>
            <w:tcW w:w="1435" w:type="dxa"/>
          </w:tcPr>
          <w:p w14:paraId="01B22E7E" w14:textId="6F11BA34" w:rsidR="00BB3B5A" w:rsidRDefault="00BB3B5A" w:rsidP="00BB3B5A">
            <w:pPr>
              <w:spacing w:line="360" w:lineRule="auto"/>
              <w:rPr>
                <w:rFonts w:ascii="Times New Roman" w:hAnsi="Times New Roman" w:cs="Times New Roman"/>
                <w:sz w:val="24"/>
                <w:szCs w:val="24"/>
              </w:rPr>
            </w:pPr>
            <w:r w:rsidRPr="00BB3B5A">
              <w:rPr>
                <w:rFonts w:ascii="Times New Roman" w:hAnsi="Times New Roman" w:cs="Times New Roman"/>
                <w:sz w:val="24"/>
                <w:szCs w:val="24"/>
              </w:rPr>
              <w:lastRenderedPageBreak/>
              <w:t xml:space="preserve">20 </w:t>
            </w:r>
          </w:p>
        </w:tc>
      </w:tr>
      <w:tr w:rsidR="00BB3B5A" w14:paraId="2C8448F0" w14:textId="77777777" w:rsidTr="00BB3B5A">
        <w:tc>
          <w:tcPr>
            <w:tcW w:w="2965" w:type="dxa"/>
          </w:tcPr>
          <w:p w14:paraId="56256378" w14:textId="162145DE" w:rsidR="00BB3B5A" w:rsidRDefault="00BB3B5A" w:rsidP="00BB3B5A">
            <w:pPr>
              <w:spacing w:line="360" w:lineRule="auto"/>
              <w:rPr>
                <w:rFonts w:ascii="Times New Roman" w:hAnsi="Times New Roman" w:cs="Times New Roman"/>
                <w:sz w:val="24"/>
                <w:szCs w:val="24"/>
              </w:rPr>
            </w:pPr>
            <w:r w:rsidRPr="00BB3B5A">
              <w:rPr>
                <w:rFonts w:ascii="Times New Roman" w:hAnsi="Times New Roman" w:cs="Times New Roman"/>
                <w:sz w:val="24"/>
                <w:szCs w:val="24"/>
              </w:rPr>
              <w:lastRenderedPageBreak/>
              <w:t xml:space="preserve">Qualification &amp; Experience of Staff </w:t>
            </w:r>
          </w:p>
        </w:tc>
        <w:tc>
          <w:tcPr>
            <w:tcW w:w="4950" w:type="dxa"/>
          </w:tcPr>
          <w:p w14:paraId="7365DE6A" w14:textId="15821B8F" w:rsidR="00BB3B5A" w:rsidRDefault="00BB3B5A" w:rsidP="00BB3B5A">
            <w:pPr>
              <w:spacing w:line="360" w:lineRule="auto"/>
              <w:rPr>
                <w:rFonts w:ascii="Times New Roman" w:hAnsi="Times New Roman" w:cs="Times New Roman"/>
                <w:sz w:val="24"/>
                <w:szCs w:val="24"/>
              </w:rPr>
            </w:pPr>
            <w:r w:rsidRPr="00BB3B5A">
              <w:rPr>
                <w:rFonts w:ascii="Times New Roman" w:hAnsi="Times New Roman" w:cs="Times New Roman"/>
                <w:sz w:val="24"/>
                <w:szCs w:val="24"/>
              </w:rPr>
              <w:t xml:space="preserve">CV’s for nominated staff indicating their academic qualification and clear relevant experience summary </w:t>
            </w:r>
          </w:p>
        </w:tc>
        <w:tc>
          <w:tcPr>
            <w:tcW w:w="1435" w:type="dxa"/>
          </w:tcPr>
          <w:p w14:paraId="261270F6" w14:textId="3B68027C" w:rsidR="00BB3B5A" w:rsidRDefault="00BB3B5A" w:rsidP="00BB3B5A">
            <w:pPr>
              <w:spacing w:line="360" w:lineRule="auto"/>
              <w:rPr>
                <w:rFonts w:ascii="Times New Roman" w:hAnsi="Times New Roman" w:cs="Times New Roman"/>
                <w:sz w:val="24"/>
                <w:szCs w:val="24"/>
              </w:rPr>
            </w:pPr>
            <w:r w:rsidRPr="00BB3B5A">
              <w:rPr>
                <w:rFonts w:ascii="Times New Roman" w:hAnsi="Times New Roman" w:cs="Times New Roman"/>
                <w:sz w:val="24"/>
                <w:szCs w:val="24"/>
              </w:rPr>
              <w:t xml:space="preserve">20 </w:t>
            </w:r>
          </w:p>
        </w:tc>
      </w:tr>
      <w:tr w:rsidR="00BB3B5A" w14:paraId="413F02E5" w14:textId="77777777" w:rsidTr="00BB3B5A">
        <w:tc>
          <w:tcPr>
            <w:tcW w:w="2965" w:type="dxa"/>
          </w:tcPr>
          <w:p w14:paraId="69EEE22C" w14:textId="2034181B" w:rsidR="00BB3B5A" w:rsidRDefault="00BB3B5A" w:rsidP="00BB3B5A">
            <w:pPr>
              <w:spacing w:line="360" w:lineRule="auto"/>
              <w:rPr>
                <w:rFonts w:ascii="Times New Roman" w:hAnsi="Times New Roman" w:cs="Times New Roman"/>
                <w:sz w:val="24"/>
                <w:szCs w:val="24"/>
              </w:rPr>
            </w:pPr>
            <w:r w:rsidRPr="00BB3B5A">
              <w:rPr>
                <w:rFonts w:ascii="Times New Roman" w:hAnsi="Times New Roman" w:cs="Times New Roman"/>
                <w:sz w:val="24"/>
                <w:szCs w:val="24"/>
              </w:rPr>
              <w:t xml:space="preserve">Financial Costs </w:t>
            </w:r>
          </w:p>
        </w:tc>
        <w:tc>
          <w:tcPr>
            <w:tcW w:w="4950" w:type="dxa"/>
          </w:tcPr>
          <w:p w14:paraId="0C679AAA" w14:textId="1E75A04E" w:rsidR="00BB3B5A" w:rsidRDefault="00BB3B5A" w:rsidP="00BB3B5A">
            <w:pPr>
              <w:spacing w:line="360" w:lineRule="auto"/>
              <w:rPr>
                <w:rFonts w:ascii="Times New Roman" w:hAnsi="Times New Roman" w:cs="Times New Roman"/>
                <w:sz w:val="24"/>
                <w:szCs w:val="24"/>
              </w:rPr>
            </w:pPr>
            <w:r w:rsidRPr="00BB3B5A">
              <w:rPr>
                <w:rFonts w:ascii="Times New Roman" w:hAnsi="Times New Roman" w:cs="Times New Roman"/>
                <w:sz w:val="24"/>
                <w:szCs w:val="24"/>
              </w:rPr>
              <w:t>A breakdown of costs detailing propose</w:t>
            </w:r>
            <w:r>
              <w:rPr>
                <w:rFonts w:ascii="Times New Roman" w:hAnsi="Times New Roman" w:cs="Times New Roman"/>
                <w:sz w:val="24"/>
                <w:szCs w:val="24"/>
              </w:rPr>
              <w:t>d staff days, daily rates, transportations</w:t>
            </w:r>
            <w:r w:rsidRPr="00BB3B5A">
              <w:rPr>
                <w:rFonts w:ascii="Times New Roman" w:hAnsi="Times New Roman" w:cs="Times New Roman"/>
                <w:sz w:val="24"/>
                <w:szCs w:val="24"/>
              </w:rPr>
              <w:t xml:space="preserve"> and other </w:t>
            </w:r>
            <w:r>
              <w:rPr>
                <w:rFonts w:ascii="Times New Roman" w:hAnsi="Times New Roman" w:cs="Times New Roman"/>
                <w:sz w:val="24"/>
                <w:szCs w:val="24"/>
              </w:rPr>
              <w:t>related</w:t>
            </w:r>
            <w:r w:rsidRPr="00BB3B5A">
              <w:rPr>
                <w:rFonts w:ascii="Times New Roman" w:hAnsi="Times New Roman" w:cs="Times New Roman"/>
                <w:sz w:val="24"/>
                <w:szCs w:val="24"/>
              </w:rPr>
              <w:t xml:space="preserve"> direct</w:t>
            </w:r>
            <w:r>
              <w:rPr>
                <w:rFonts w:ascii="Times New Roman" w:hAnsi="Times New Roman" w:cs="Times New Roman"/>
                <w:sz w:val="24"/>
                <w:szCs w:val="24"/>
              </w:rPr>
              <w:t xml:space="preserve"> costs. </w:t>
            </w:r>
          </w:p>
        </w:tc>
        <w:tc>
          <w:tcPr>
            <w:tcW w:w="1435" w:type="dxa"/>
          </w:tcPr>
          <w:p w14:paraId="7DA515B7" w14:textId="0485A09B" w:rsidR="00BB3B5A" w:rsidRDefault="00BB3B5A" w:rsidP="00BB3B5A">
            <w:pPr>
              <w:spacing w:line="360" w:lineRule="auto"/>
              <w:rPr>
                <w:rFonts w:ascii="Times New Roman" w:hAnsi="Times New Roman" w:cs="Times New Roman"/>
                <w:sz w:val="24"/>
                <w:szCs w:val="24"/>
              </w:rPr>
            </w:pPr>
            <w:r>
              <w:rPr>
                <w:rFonts w:ascii="Times New Roman" w:hAnsi="Times New Roman" w:cs="Times New Roman"/>
                <w:sz w:val="24"/>
                <w:szCs w:val="24"/>
              </w:rPr>
              <w:t>30 -</w:t>
            </w:r>
            <w:r w:rsidRPr="00BB3B5A">
              <w:rPr>
                <w:rFonts w:ascii="Times New Roman" w:hAnsi="Times New Roman" w:cs="Times New Roman"/>
                <w:sz w:val="24"/>
                <w:szCs w:val="24"/>
              </w:rPr>
              <w:t xml:space="preserve">Cost </w:t>
            </w:r>
          </w:p>
        </w:tc>
      </w:tr>
    </w:tbl>
    <w:p w14:paraId="75E359F1" w14:textId="77777777" w:rsidR="005655F3" w:rsidRPr="00B33A3C" w:rsidRDefault="005655F3" w:rsidP="00A63414">
      <w:pPr>
        <w:spacing w:line="360" w:lineRule="auto"/>
        <w:rPr>
          <w:rFonts w:ascii="Times New Roman" w:hAnsi="Times New Roman" w:cs="Times New Roman"/>
          <w:sz w:val="24"/>
        </w:rPr>
      </w:pPr>
    </w:p>
    <w:sectPr w:rsidR="005655F3" w:rsidRPr="00B33A3C" w:rsidSect="00BD4B84">
      <w:headerReference w:type="default" r:id="rId12"/>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FB2B" w16cex:dateUtc="2022-04-06T07:42:00Z"/>
  <w16cex:commentExtensible w16cex:durableId="25F7F75C" w16cex:dateUtc="2022-04-06T07:26:00Z"/>
  <w16cex:commentExtensible w16cex:durableId="25F7F72A" w16cex:dateUtc="2022-04-06T07:25:00Z"/>
  <w16cex:commentExtensible w16cex:durableId="25F7F790" w16cex:dateUtc="2022-04-06T07:27:00Z"/>
  <w16cex:commentExtensible w16cex:durableId="25F7F879" w16cex:dateUtc="2022-04-06T07:31:00Z"/>
  <w16cex:commentExtensible w16cex:durableId="25F7F9A3" w16cex:dateUtc="2022-04-06T07:36:00Z"/>
  <w16cex:commentExtensible w16cex:durableId="25F7FA9A" w16cex:dateUtc="2022-04-06T07:40:00Z"/>
  <w16cex:commentExtensible w16cex:durableId="25F7FBA7" w16cex:dateUtc="2022-04-06T07:44:00Z"/>
  <w16cex:commentExtensible w16cex:durableId="25F7FF39" w16cex:dateUtc="2022-04-06T07:59:00Z"/>
  <w16cex:commentExtensible w16cex:durableId="25F7FFB0" w16cex:dateUtc="2022-04-06T08:01:00Z"/>
  <w16cex:commentExtensible w16cex:durableId="25F802C4" w16cex:dateUtc="2022-04-06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99D4E" w16cid:durableId="25F7FB2B"/>
  <w16cid:commentId w16cid:paraId="3357EDB3" w16cid:durableId="25F7F75C"/>
  <w16cid:commentId w16cid:paraId="441B88DA" w16cid:durableId="25F7F72A"/>
  <w16cid:commentId w16cid:paraId="0911E8E7" w16cid:durableId="25F7F790"/>
  <w16cid:commentId w16cid:paraId="71BBEA5F" w16cid:durableId="25F7F879"/>
  <w16cid:commentId w16cid:paraId="6C2F3F3E" w16cid:durableId="25F7F9A3"/>
  <w16cid:commentId w16cid:paraId="59E2B545" w16cid:durableId="25F7FA9A"/>
  <w16cid:commentId w16cid:paraId="771C2007" w16cid:durableId="25F7FBA7"/>
  <w16cid:commentId w16cid:paraId="79C706C9" w16cid:durableId="25F7FF39"/>
  <w16cid:commentId w16cid:paraId="1C7AE646" w16cid:durableId="25F7FFB0"/>
  <w16cid:commentId w16cid:paraId="0D3C249C" w16cid:durableId="25F802C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A8EB7" w14:textId="77777777" w:rsidR="00832A9F" w:rsidRDefault="00832A9F" w:rsidP="00965BEA">
      <w:pPr>
        <w:spacing w:after="0" w:line="240" w:lineRule="auto"/>
      </w:pPr>
      <w:r>
        <w:separator/>
      </w:r>
    </w:p>
  </w:endnote>
  <w:endnote w:type="continuationSeparator" w:id="0">
    <w:p w14:paraId="209C9791" w14:textId="77777777" w:rsidR="00832A9F" w:rsidRDefault="00832A9F" w:rsidP="0096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906482"/>
    </w:sdtPr>
    <w:sdtEndPr>
      <w:rPr>
        <w:noProof/>
      </w:rPr>
    </w:sdtEndPr>
    <w:sdtContent>
      <w:p w14:paraId="500870DB" w14:textId="120964FD" w:rsidR="00832A9F" w:rsidRDefault="00832A9F">
        <w:pPr>
          <w:pStyle w:val="Footer"/>
          <w:jc w:val="center"/>
        </w:pPr>
        <w:r>
          <w:fldChar w:fldCharType="begin"/>
        </w:r>
        <w:r>
          <w:instrText xml:space="preserve"> PAGE   \* MERGEFORMAT </w:instrText>
        </w:r>
        <w:r>
          <w:fldChar w:fldCharType="separate"/>
        </w:r>
        <w:r w:rsidR="0024768D">
          <w:rPr>
            <w:noProof/>
          </w:rPr>
          <w:t>13</w:t>
        </w:r>
        <w:r>
          <w:rPr>
            <w:noProof/>
          </w:rPr>
          <w:fldChar w:fldCharType="end"/>
        </w:r>
      </w:p>
    </w:sdtContent>
  </w:sdt>
  <w:p w14:paraId="6EDE64C3" w14:textId="77777777" w:rsidR="00832A9F" w:rsidRDefault="00832A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F382F" w14:textId="77777777" w:rsidR="00832A9F" w:rsidRDefault="00832A9F" w:rsidP="00965BEA">
      <w:pPr>
        <w:spacing w:after="0" w:line="240" w:lineRule="auto"/>
      </w:pPr>
      <w:r>
        <w:separator/>
      </w:r>
    </w:p>
  </w:footnote>
  <w:footnote w:type="continuationSeparator" w:id="0">
    <w:p w14:paraId="00D2A016" w14:textId="77777777" w:rsidR="00832A9F" w:rsidRDefault="00832A9F" w:rsidP="0096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DEF6" w14:textId="77777777" w:rsidR="00832A9F" w:rsidRDefault="00832A9F">
    <w:pPr>
      <w:pStyle w:val="Header"/>
    </w:pPr>
    <w:r w:rsidRPr="00965BEA">
      <w:rPr>
        <w:noProof/>
        <w:lang w:eastAsia="en-US"/>
      </w:rPr>
      <w:drawing>
        <wp:inline distT="0" distB="0" distL="0" distR="0" wp14:anchorId="7144BDCE" wp14:editId="753289FC">
          <wp:extent cx="5943600" cy="1031293"/>
          <wp:effectExtent l="0" t="0" r="0" b="0"/>
          <wp:docPr id="5" name="Picture 5" descr="\\SHCARD-19\SharedFolders$\HEGO\CoordinationDocs\9DCC4B57-548B-41EB-9DB2-17A0AE3A21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CARD-19\SharedFolders$\HEGO\CoordinationDocs\9DCC4B57-548B-41EB-9DB2-17A0AE3A21D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31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117"/>
    <w:multiLevelType w:val="hybridMultilevel"/>
    <w:tmpl w:val="8BBAD5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5722"/>
    <w:multiLevelType w:val="hybridMultilevel"/>
    <w:tmpl w:val="D31EB8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3B3ED2"/>
    <w:multiLevelType w:val="hybridMultilevel"/>
    <w:tmpl w:val="87AAFD3C"/>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805250"/>
    <w:multiLevelType w:val="multilevel"/>
    <w:tmpl w:val="40CE7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2D242E"/>
    <w:multiLevelType w:val="hybridMultilevel"/>
    <w:tmpl w:val="6C7081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1519"/>
    <w:multiLevelType w:val="hybridMultilevel"/>
    <w:tmpl w:val="338616B2"/>
    <w:lvl w:ilvl="0" w:tplc="06C88356">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D65AD"/>
    <w:multiLevelType w:val="hybridMultilevel"/>
    <w:tmpl w:val="F022EDBA"/>
    <w:lvl w:ilvl="0" w:tplc="AB52D6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67F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9E3D69"/>
    <w:multiLevelType w:val="hybridMultilevel"/>
    <w:tmpl w:val="60981D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0166CA"/>
    <w:multiLevelType w:val="hybridMultilevel"/>
    <w:tmpl w:val="53208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E2E5F"/>
    <w:multiLevelType w:val="hybridMultilevel"/>
    <w:tmpl w:val="136671FC"/>
    <w:lvl w:ilvl="0" w:tplc="04090001">
      <w:start w:val="1"/>
      <w:numFmt w:val="bullet"/>
      <w:lvlText w:val=""/>
      <w:lvlJc w:val="left"/>
      <w:pPr>
        <w:tabs>
          <w:tab w:val="num" w:pos="720"/>
        </w:tabs>
        <w:ind w:left="720" w:hanging="360"/>
      </w:pPr>
      <w:rPr>
        <w:rFonts w:ascii="Symbol" w:hAnsi="Symbol" w:hint="default"/>
      </w:rPr>
    </w:lvl>
    <w:lvl w:ilvl="1" w:tplc="EE048DAE" w:tentative="1">
      <w:start w:val="1"/>
      <w:numFmt w:val="bullet"/>
      <w:lvlText w:val=""/>
      <w:lvlJc w:val="left"/>
      <w:pPr>
        <w:tabs>
          <w:tab w:val="num" w:pos="1440"/>
        </w:tabs>
        <w:ind w:left="1440" w:hanging="360"/>
      </w:pPr>
      <w:rPr>
        <w:rFonts w:ascii="Wingdings 3" w:hAnsi="Wingdings 3" w:hint="default"/>
      </w:rPr>
    </w:lvl>
    <w:lvl w:ilvl="2" w:tplc="C01C8EA0" w:tentative="1">
      <w:start w:val="1"/>
      <w:numFmt w:val="bullet"/>
      <w:lvlText w:val=""/>
      <w:lvlJc w:val="left"/>
      <w:pPr>
        <w:tabs>
          <w:tab w:val="num" w:pos="2160"/>
        </w:tabs>
        <w:ind w:left="2160" w:hanging="360"/>
      </w:pPr>
      <w:rPr>
        <w:rFonts w:ascii="Wingdings 3" w:hAnsi="Wingdings 3" w:hint="default"/>
      </w:rPr>
    </w:lvl>
    <w:lvl w:ilvl="3" w:tplc="FAF421D6" w:tentative="1">
      <w:start w:val="1"/>
      <w:numFmt w:val="bullet"/>
      <w:lvlText w:val=""/>
      <w:lvlJc w:val="left"/>
      <w:pPr>
        <w:tabs>
          <w:tab w:val="num" w:pos="2880"/>
        </w:tabs>
        <w:ind w:left="2880" w:hanging="360"/>
      </w:pPr>
      <w:rPr>
        <w:rFonts w:ascii="Wingdings 3" w:hAnsi="Wingdings 3" w:hint="default"/>
      </w:rPr>
    </w:lvl>
    <w:lvl w:ilvl="4" w:tplc="6DFE42D2" w:tentative="1">
      <w:start w:val="1"/>
      <w:numFmt w:val="bullet"/>
      <w:lvlText w:val=""/>
      <w:lvlJc w:val="left"/>
      <w:pPr>
        <w:tabs>
          <w:tab w:val="num" w:pos="3600"/>
        </w:tabs>
        <w:ind w:left="3600" w:hanging="360"/>
      </w:pPr>
      <w:rPr>
        <w:rFonts w:ascii="Wingdings 3" w:hAnsi="Wingdings 3" w:hint="default"/>
      </w:rPr>
    </w:lvl>
    <w:lvl w:ilvl="5" w:tplc="F9945C96" w:tentative="1">
      <w:start w:val="1"/>
      <w:numFmt w:val="bullet"/>
      <w:lvlText w:val=""/>
      <w:lvlJc w:val="left"/>
      <w:pPr>
        <w:tabs>
          <w:tab w:val="num" w:pos="4320"/>
        </w:tabs>
        <w:ind w:left="4320" w:hanging="360"/>
      </w:pPr>
      <w:rPr>
        <w:rFonts w:ascii="Wingdings 3" w:hAnsi="Wingdings 3" w:hint="default"/>
      </w:rPr>
    </w:lvl>
    <w:lvl w:ilvl="6" w:tplc="84A64CD8" w:tentative="1">
      <w:start w:val="1"/>
      <w:numFmt w:val="bullet"/>
      <w:lvlText w:val=""/>
      <w:lvlJc w:val="left"/>
      <w:pPr>
        <w:tabs>
          <w:tab w:val="num" w:pos="5040"/>
        </w:tabs>
        <w:ind w:left="5040" w:hanging="360"/>
      </w:pPr>
      <w:rPr>
        <w:rFonts w:ascii="Wingdings 3" w:hAnsi="Wingdings 3" w:hint="default"/>
      </w:rPr>
    </w:lvl>
    <w:lvl w:ilvl="7" w:tplc="5D924892" w:tentative="1">
      <w:start w:val="1"/>
      <w:numFmt w:val="bullet"/>
      <w:lvlText w:val=""/>
      <w:lvlJc w:val="left"/>
      <w:pPr>
        <w:tabs>
          <w:tab w:val="num" w:pos="5760"/>
        </w:tabs>
        <w:ind w:left="5760" w:hanging="360"/>
      </w:pPr>
      <w:rPr>
        <w:rFonts w:ascii="Wingdings 3" w:hAnsi="Wingdings 3" w:hint="default"/>
      </w:rPr>
    </w:lvl>
    <w:lvl w:ilvl="8" w:tplc="A160814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23F2D2D"/>
    <w:multiLevelType w:val="hybridMultilevel"/>
    <w:tmpl w:val="C98811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E44EB"/>
    <w:multiLevelType w:val="hybridMultilevel"/>
    <w:tmpl w:val="0DCEF8DE"/>
    <w:lvl w:ilvl="0" w:tplc="F362963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A31DE"/>
    <w:multiLevelType w:val="hybridMultilevel"/>
    <w:tmpl w:val="A4BC5B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9AE700E"/>
    <w:multiLevelType w:val="multilevel"/>
    <w:tmpl w:val="22CE9274"/>
    <w:lvl w:ilvl="0">
      <w:start w:val="1"/>
      <w:numFmt w:val="upperRoman"/>
      <w:lvlText w:val="%1."/>
      <w:lvlJc w:val="left"/>
      <w:pPr>
        <w:ind w:left="990" w:hanging="720"/>
      </w:pPr>
      <w:rPr>
        <w:rFonts w:ascii="Times New Roman" w:eastAsia="Times New Roman" w:hAnsi="Times New Roman" w:cs="Times New Roman"/>
        <w:b/>
        <w:sz w:val="24"/>
        <w:szCs w:val="24"/>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5" w15:restartNumberingAfterBreak="0">
    <w:nsid w:val="1E9459A6"/>
    <w:multiLevelType w:val="hybridMultilevel"/>
    <w:tmpl w:val="09CE6A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797A3C"/>
    <w:multiLevelType w:val="hybridMultilevel"/>
    <w:tmpl w:val="30E090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577D3"/>
    <w:multiLevelType w:val="hybridMultilevel"/>
    <w:tmpl w:val="58F6698A"/>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0974B61"/>
    <w:multiLevelType w:val="hybridMultilevel"/>
    <w:tmpl w:val="1854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47DC4"/>
    <w:multiLevelType w:val="hybridMultilevel"/>
    <w:tmpl w:val="EBF8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F103F"/>
    <w:multiLevelType w:val="hybridMultilevel"/>
    <w:tmpl w:val="FC3ACB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4A380C"/>
    <w:multiLevelType w:val="hybridMultilevel"/>
    <w:tmpl w:val="C58C2518"/>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ED6EEE"/>
    <w:multiLevelType w:val="hybridMultilevel"/>
    <w:tmpl w:val="2640E7E4"/>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89844DE"/>
    <w:multiLevelType w:val="hybridMultilevel"/>
    <w:tmpl w:val="F5DEE8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236446"/>
    <w:multiLevelType w:val="hybridMultilevel"/>
    <w:tmpl w:val="2A6C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477DF"/>
    <w:multiLevelType w:val="hybridMultilevel"/>
    <w:tmpl w:val="CB306B36"/>
    <w:lvl w:ilvl="0" w:tplc="04090001">
      <w:start w:val="1"/>
      <w:numFmt w:val="bullet"/>
      <w:lvlText w:val=""/>
      <w:lvlJc w:val="left"/>
      <w:pPr>
        <w:tabs>
          <w:tab w:val="num" w:pos="720"/>
        </w:tabs>
        <w:ind w:left="720" w:hanging="360"/>
      </w:pPr>
      <w:rPr>
        <w:rFonts w:ascii="Symbol" w:hAnsi="Symbol" w:hint="default"/>
      </w:rPr>
    </w:lvl>
    <w:lvl w:ilvl="1" w:tplc="E70C7AC2" w:tentative="1">
      <w:start w:val="1"/>
      <w:numFmt w:val="bullet"/>
      <w:lvlText w:val=""/>
      <w:lvlJc w:val="left"/>
      <w:pPr>
        <w:tabs>
          <w:tab w:val="num" w:pos="1440"/>
        </w:tabs>
        <w:ind w:left="1440" w:hanging="360"/>
      </w:pPr>
      <w:rPr>
        <w:rFonts w:ascii="Wingdings 3" w:hAnsi="Wingdings 3" w:hint="default"/>
      </w:rPr>
    </w:lvl>
    <w:lvl w:ilvl="2" w:tplc="E8F0DEAC" w:tentative="1">
      <w:start w:val="1"/>
      <w:numFmt w:val="bullet"/>
      <w:lvlText w:val=""/>
      <w:lvlJc w:val="left"/>
      <w:pPr>
        <w:tabs>
          <w:tab w:val="num" w:pos="2160"/>
        </w:tabs>
        <w:ind w:left="2160" w:hanging="360"/>
      </w:pPr>
      <w:rPr>
        <w:rFonts w:ascii="Wingdings 3" w:hAnsi="Wingdings 3" w:hint="default"/>
      </w:rPr>
    </w:lvl>
    <w:lvl w:ilvl="3" w:tplc="165C31F0" w:tentative="1">
      <w:start w:val="1"/>
      <w:numFmt w:val="bullet"/>
      <w:lvlText w:val=""/>
      <w:lvlJc w:val="left"/>
      <w:pPr>
        <w:tabs>
          <w:tab w:val="num" w:pos="2880"/>
        </w:tabs>
        <w:ind w:left="2880" w:hanging="360"/>
      </w:pPr>
      <w:rPr>
        <w:rFonts w:ascii="Wingdings 3" w:hAnsi="Wingdings 3" w:hint="default"/>
      </w:rPr>
    </w:lvl>
    <w:lvl w:ilvl="4" w:tplc="19B4541C" w:tentative="1">
      <w:start w:val="1"/>
      <w:numFmt w:val="bullet"/>
      <w:lvlText w:val=""/>
      <w:lvlJc w:val="left"/>
      <w:pPr>
        <w:tabs>
          <w:tab w:val="num" w:pos="3600"/>
        </w:tabs>
        <w:ind w:left="3600" w:hanging="360"/>
      </w:pPr>
      <w:rPr>
        <w:rFonts w:ascii="Wingdings 3" w:hAnsi="Wingdings 3" w:hint="default"/>
      </w:rPr>
    </w:lvl>
    <w:lvl w:ilvl="5" w:tplc="1EDA10FA" w:tentative="1">
      <w:start w:val="1"/>
      <w:numFmt w:val="bullet"/>
      <w:lvlText w:val=""/>
      <w:lvlJc w:val="left"/>
      <w:pPr>
        <w:tabs>
          <w:tab w:val="num" w:pos="4320"/>
        </w:tabs>
        <w:ind w:left="4320" w:hanging="360"/>
      </w:pPr>
      <w:rPr>
        <w:rFonts w:ascii="Wingdings 3" w:hAnsi="Wingdings 3" w:hint="default"/>
      </w:rPr>
    </w:lvl>
    <w:lvl w:ilvl="6" w:tplc="8F146900" w:tentative="1">
      <w:start w:val="1"/>
      <w:numFmt w:val="bullet"/>
      <w:lvlText w:val=""/>
      <w:lvlJc w:val="left"/>
      <w:pPr>
        <w:tabs>
          <w:tab w:val="num" w:pos="5040"/>
        </w:tabs>
        <w:ind w:left="5040" w:hanging="360"/>
      </w:pPr>
      <w:rPr>
        <w:rFonts w:ascii="Wingdings 3" w:hAnsi="Wingdings 3" w:hint="default"/>
      </w:rPr>
    </w:lvl>
    <w:lvl w:ilvl="7" w:tplc="AD3E9B46" w:tentative="1">
      <w:start w:val="1"/>
      <w:numFmt w:val="bullet"/>
      <w:lvlText w:val=""/>
      <w:lvlJc w:val="left"/>
      <w:pPr>
        <w:tabs>
          <w:tab w:val="num" w:pos="5760"/>
        </w:tabs>
        <w:ind w:left="5760" w:hanging="360"/>
      </w:pPr>
      <w:rPr>
        <w:rFonts w:ascii="Wingdings 3" w:hAnsi="Wingdings 3" w:hint="default"/>
      </w:rPr>
    </w:lvl>
    <w:lvl w:ilvl="8" w:tplc="474A4072"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6EE4274"/>
    <w:multiLevelType w:val="hybridMultilevel"/>
    <w:tmpl w:val="4C08252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E4E52"/>
    <w:multiLevelType w:val="hybridMultilevel"/>
    <w:tmpl w:val="4A5AD880"/>
    <w:lvl w:ilvl="0" w:tplc="0386A4E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77339"/>
    <w:multiLevelType w:val="hybridMultilevel"/>
    <w:tmpl w:val="2A182E3E"/>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C60063F"/>
    <w:multiLevelType w:val="hybridMultilevel"/>
    <w:tmpl w:val="AC8CF7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91985"/>
    <w:multiLevelType w:val="hybridMultilevel"/>
    <w:tmpl w:val="8102D04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4D6768"/>
    <w:multiLevelType w:val="hybridMultilevel"/>
    <w:tmpl w:val="B87A9996"/>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B7BE6"/>
    <w:multiLevelType w:val="multilevel"/>
    <w:tmpl w:val="05E22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45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C764259"/>
    <w:multiLevelType w:val="hybridMultilevel"/>
    <w:tmpl w:val="37D4156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09C73D4"/>
    <w:multiLevelType w:val="hybridMultilevel"/>
    <w:tmpl w:val="53E019D8"/>
    <w:lvl w:ilvl="0" w:tplc="CD164EE0">
      <w:start w:val="1"/>
      <w:numFmt w:val="upp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56E69"/>
    <w:multiLevelType w:val="hybridMultilevel"/>
    <w:tmpl w:val="CB8E8B36"/>
    <w:lvl w:ilvl="0" w:tplc="AB52D6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34EEF"/>
    <w:multiLevelType w:val="hybridMultilevel"/>
    <w:tmpl w:val="C8121326"/>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143E2E"/>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5"/>
  </w:num>
  <w:num w:numId="3">
    <w:abstractNumId w:val="20"/>
  </w:num>
  <w:num w:numId="4">
    <w:abstractNumId w:val="15"/>
  </w:num>
  <w:num w:numId="5">
    <w:abstractNumId w:val="13"/>
  </w:num>
  <w:num w:numId="6">
    <w:abstractNumId w:val="18"/>
  </w:num>
  <w:num w:numId="7">
    <w:abstractNumId w:val="31"/>
  </w:num>
  <w:num w:numId="8">
    <w:abstractNumId w:val="37"/>
  </w:num>
  <w:num w:numId="9">
    <w:abstractNumId w:val="7"/>
  </w:num>
  <w:num w:numId="10">
    <w:abstractNumId w:val="14"/>
  </w:num>
  <w:num w:numId="11">
    <w:abstractNumId w:val="32"/>
  </w:num>
  <w:num w:numId="12">
    <w:abstractNumId w:val="3"/>
  </w:num>
  <w:num w:numId="13">
    <w:abstractNumId w:val="8"/>
  </w:num>
  <w:num w:numId="14">
    <w:abstractNumId w:val="27"/>
  </w:num>
  <w:num w:numId="15">
    <w:abstractNumId w:val="12"/>
  </w:num>
  <w:num w:numId="16">
    <w:abstractNumId w:val="5"/>
  </w:num>
  <w:num w:numId="17">
    <w:abstractNumId w:val="11"/>
  </w:num>
  <w:num w:numId="18">
    <w:abstractNumId w:val="0"/>
  </w:num>
  <w:num w:numId="19">
    <w:abstractNumId w:val="19"/>
  </w:num>
  <w:num w:numId="20">
    <w:abstractNumId w:val="4"/>
  </w:num>
  <w:num w:numId="21">
    <w:abstractNumId w:val="33"/>
  </w:num>
  <w:num w:numId="22">
    <w:abstractNumId w:val="6"/>
  </w:num>
  <w:num w:numId="23">
    <w:abstractNumId w:val="35"/>
  </w:num>
  <w:num w:numId="24">
    <w:abstractNumId w:val="30"/>
  </w:num>
  <w:num w:numId="25">
    <w:abstractNumId w:val="26"/>
  </w:num>
  <w:num w:numId="26">
    <w:abstractNumId w:val="1"/>
  </w:num>
  <w:num w:numId="27">
    <w:abstractNumId w:val="22"/>
  </w:num>
  <w:num w:numId="28">
    <w:abstractNumId w:val="28"/>
  </w:num>
  <w:num w:numId="29">
    <w:abstractNumId w:val="21"/>
  </w:num>
  <w:num w:numId="30">
    <w:abstractNumId w:val="36"/>
  </w:num>
  <w:num w:numId="31">
    <w:abstractNumId w:val="2"/>
  </w:num>
  <w:num w:numId="32">
    <w:abstractNumId w:val="17"/>
  </w:num>
  <w:num w:numId="33">
    <w:abstractNumId w:val="9"/>
  </w:num>
  <w:num w:numId="34">
    <w:abstractNumId w:val="23"/>
  </w:num>
  <w:num w:numId="35">
    <w:abstractNumId w:val="29"/>
  </w:num>
  <w:num w:numId="36">
    <w:abstractNumId w:val="24"/>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23"/>
    <w:rsid w:val="0002033F"/>
    <w:rsid w:val="000241A3"/>
    <w:rsid w:val="00036F5B"/>
    <w:rsid w:val="000432F0"/>
    <w:rsid w:val="00047996"/>
    <w:rsid w:val="00053F04"/>
    <w:rsid w:val="0005719D"/>
    <w:rsid w:val="00057C59"/>
    <w:rsid w:val="00067CCD"/>
    <w:rsid w:val="00072B25"/>
    <w:rsid w:val="000801C9"/>
    <w:rsid w:val="00080B62"/>
    <w:rsid w:val="00086B75"/>
    <w:rsid w:val="00087260"/>
    <w:rsid w:val="00091EA5"/>
    <w:rsid w:val="00093458"/>
    <w:rsid w:val="000A0C3B"/>
    <w:rsid w:val="000A135E"/>
    <w:rsid w:val="000C0237"/>
    <w:rsid w:val="000C10DF"/>
    <w:rsid w:val="000E0AB6"/>
    <w:rsid w:val="00104C33"/>
    <w:rsid w:val="00112424"/>
    <w:rsid w:val="00113085"/>
    <w:rsid w:val="00114E88"/>
    <w:rsid w:val="00132338"/>
    <w:rsid w:val="00134BE9"/>
    <w:rsid w:val="00136BAD"/>
    <w:rsid w:val="00142D0D"/>
    <w:rsid w:val="00151EFA"/>
    <w:rsid w:val="0015275F"/>
    <w:rsid w:val="001542CD"/>
    <w:rsid w:val="00160EF9"/>
    <w:rsid w:val="001711CB"/>
    <w:rsid w:val="00175699"/>
    <w:rsid w:val="00184F54"/>
    <w:rsid w:val="001927A0"/>
    <w:rsid w:val="00192BF8"/>
    <w:rsid w:val="00193957"/>
    <w:rsid w:val="001A70BE"/>
    <w:rsid w:val="001B32BA"/>
    <w:rsid w:val="001C0234"/>
    <w:rsid w:val="001C4E35"/>
    <w:rsid w:val="001D08E5"/>
    <w:rsid w:val="001D285B"/>
    <w:rsid w:val="001E5318"/>
    <w:rsid w:val="001E5D2D"/>
    <w:rsid w:val="001F03C6"/>
    <w:rsid w:val="001F6478"/>
    <w:rsid w:val="001F6959"/>
    <w:rsid w:val="001F6F41"/>
    <w:rsid w:val="002042D5"/>
    <w:rsid w:val="00211F8E"/>
    <w:rsid w:val="002232C1"/>
    <w:rsid w:val="00231A9E"/>
    <w:rsid w:val="00245F38"/>
    <w:rsid w:val="0024768D"/>
    <w:rsid w:val="00254E85"/>
    <w:rsid w:val="002622D4"/>
    <w:rsid w:val="00264DC5"/>
    <w:rsid w:val="00265A33"/>
    <w:rsid w:val="00275263"/>
    <w:rsid w:val="00281962"/>
    <w:rsid w:val="0028598F"/>
    <w:rsid w:val="002953DE"/>
    <w:rsid w:val="002A3A65"/>
    <w:rsid w:val="002B260A"/>
    <w:rsid w:val="002D1CA3"/>
    <w:rsid w:val="002D5628"/>
    <w:rsid w:val="002F1949"/>
    <w:rsid w:val="002F2A2B"/>
    <w:rsid w:val="002F3720"/>
    <w:rsid w:val="002F4451"/>
    <w:rsid w:val="002F49CC"/>
    <w:rsid w:val="00302294"/>
    <w:rsid w:val="003031AD"/>
    <w:rsid w:val="00315FE5"/>
    <w:rsid w:val="00340198"/>
    <w:rsid w:val="00343C24"/>
    <w:rsid w:val="00361C84"/>
    <w:rsid w:val="00365617"/>
    <w:rsid w:val="00370A0E"/>
    <w:rsid w:val="0037237D"/>
    <w:rsid w:val="00386903"/>
    <w:rsid w:val="00393D29"/>
    <w:rsid w:val="00393E35"/>
    <w:rsid w:val="003B6F86"/>
    <w:rsid w:val="003C7E3F"/>
    <w:rsid w:val="003D0D0C"/>
    <w:rsid w:val="003D52A6"/>
    <w:rsid w:val="003D7F75"/>
    <w:rsid w:val="003F2A10"/>
    <w:rsid w:val="004076B8"/>
    <w:rsid w:val="004131AB"/>
    <w:rsid w:val="0041595C"/>
    <w:rsid w:val="00417ABE"/>
    <w:rsid w:val="0042124E"/>
    <w:rsid w:val="00422029"/>
    <w:rsid w:val="0043290F"/>
    <w:rsid w:val="004427CD"/>
    <w:rsid w:val="00450D5A"/>
    <w:rsid w:val="00461C1F"/>
    <w:rsid w:val="004753EA"/>
    <w:rsid w:val="00482141"/>
    <w:rsid w:val="00482AFF"/>
    <w:rsid w:val="0048357C"/>
    <w:rsid w:val="00483FBF"/>
    <w:rsid w:val="00487D20"/>
    <w:rsid w:val="004964EC"/>
    <w:rsid w:val="004A059E"/>
    <w:rsid w:val="004A2B7A"/>
    <w:rsid w:val="004A6371"/>
    <w:rsid w:val="004A6F32"/>
    <w:rsid w:val="004A7F76"/>
    <w:rsid w:val="004B2633"/>
    <w:rsid w:val="004B4CB1"/>
    <w:rsid w:val="004B6D5F"/>
    <w:rsid w:val="004C3CFC"/>
    <w:rsid w:val="004C3D1B"/>
    <w:rsid w:val="004C723B"/>
    <w:rsid w:val="004D2B64"/>
    <w:rsid w:val="004E1F6E"/>
    <w:rsid w:val="004E4ED6"/>
    <w:rsid w:val="004F2765"/>
    <w:rsid w:val="00502276"/>
    <w:rsid w:val="00504080"/>
    <w:rsid w:val="00506F79"/>
    <w:rsid w:val="005139A8"/>
    <w:rsid w:val="005147BD"/>
    <w:rsid w:val="00534951"/>
    <w:rsid w:val="00535626"/>
    <w:rsid w:val="00547C5D"/>
    <w:rsid w:val="00552809"/>
    <w:rsid w:val="00552E42"/>
    <w:rsid w:val="005655F3"/>
    <w:rsid w:val="00580097"/>
    <w:rsid w:val="00584ED4"/>
    <w:rsid w:val="005900CE"/>
    <w:rsid w:val="0059496E"/>
    <w:rsid w:val="00597CE6"/>
    <w:rsid w:val="005A0275"/>
    <w:rsid w:val="005A0F50"/>
    <w:rsid w:val="005A1594"/>
    <w:rsid w:val="005A1BA8"/>
    <w:rsid w:val="005B0897"/>
    <w:rsid w:val="005B1921"/>
    <w:rsid w:val="005B37D2"/>
    <w:rsid w:val="005C54E7"/>
    <w:rsid w:val="005E23AC"/>
    <w:rsid w:val="005E6227"/>
    <w:rsid w:val="005F38DA"/>
    <w:rsid w:val="00600743"/>
    <w:rsid w:val="00600CAE"/>
    <w:rsid w:val="006064D6"/>
    <w:rsid w:val="00616791"/>
    <w:rsid w:val="00616973"/>
    <w:rsid w:val="006257E4"/>
    <w:rsid w:val="006267F0"/>
    <w:rsid w:val="00630012"/>
    <w:rsid w:val="0063212F"/>
    <w:rsid w:val="00656DB0"/>
    <w:rsid w:val="00657C8F"/>
    <w:rsid w:val="00663461"/>
    <w:rsid w:val="00667FF9"/>
    <w:rsid w:val="00675A60"/>
    <w:rsid w:val="006830B5"/>
    <w:rsid w:val="006852B1"/>
    <w:rsid w:val="00685DD4"/>
    <w:rsid w:val="00687779"/>
    <w:rsid w:val="00696176"/>
    <w:rsid w:val="00697F87"/>
    <w:rsid w:val="006A0668"/>
    <w:rsid w:val="006B5203"/>
    <w:rsid w:val="006C4C62"/>
    <w:rsid w:val="006C6858"/>
    <w:rsid w:val="006C7829"/>
    <w:rsid w:val="006D360F"/>
    <w:rsid w:val="006F12DB"/>
    <w:rsid w:val="006F3E4F"/>
    <w:rsid w:val="00702AB7"/>
    <w:rsid w:val="00704E9B"/>
    <w:rsid w:val="007057D4"/>
    <w:rsid w:val="00706F19"/>
    <w:rsid w:val="00721370"/>
    <w:rsid w:val="007238AB"/>
    <w:rsid w:val="007256E3"/>
    <w:rsid w:val="00731887"/>
    <w:rsid w:val="00733018"/>
    <w:rsid w:val="007353A9"/>
    <w:rsid w:val="007504DA"/>
    <w:rsid w:val="007817FC"/>
    <w:rsid w:val="00785761"/>
    <w:rsid w:val="00795F65"/>
    <w:rsid w:val="00797426"/>
    <w:rsid w:val="007A1784"/>
    <w:rsid w:val="007D1077"/>
    <w:rsid w:val="007E1C41"/>
    <w:rsid w:val="007E54C9"/>
    <w:rsid w:val="007E681E"/>
    <w:rsid w:val="007F2655"/>
    <w:rsid w:val="0080079F"/>
    <w:rsid w:val="00803B10"/>
    <w:rsid w:val="008078AB"/>
    <w:rsid w:val="00815EAF"/>
    <w:rsid w:val="00832A9F"/>
    <w:rsid w:val="0083537C"/>
    <w:rsid w:val="00840BDE"/>
    <w:rsid w:val="00851055"/>
    <w:rsid w:val="0086050A"/>
    <w:rsid w:val="008746BE"/>
    <w:rsid w:val="00892FF2"/>
    <w:rsid w:val="008A3FFE"/>
    <w:rsid w:val="008A6688"/>
    <w:rsid w:val="008B0AFB"/>
    <w:rsid w:val="008B7384"/>
    <w:rsid w:val="008C1D2E"/>
    <w:rsid w:val="008C4FA0"/>
    <w:rsid w:val="008C50D6"/>
    <w:rsid w:val="008D4D9F"/>
    <w:rsid w:val="009037EC"/>
    <w:rsid w:val="00911D39"/>
    <w:rsid w:val="00916331"/>
    <w:rsid w:val="009404C0"/>
    <w:rsid w:val="00945EFD"/>
    <w:rsid w:val="0095161B"/>
    <w:rsid w:val="009519C2"/>
    <w:rsid w:val="009560C7"/>
    <w:rsid w:val="0095677C"/>
    <w:rsid w:val="00965BEA"/>
    <w:rsid w:val="0097632B"/>
    <w:rsid w:val="00991B72"/>
    <w:rsid w:val="009A0087"/>
    <w:rsid w:val="009A190F"/>
    <w:rsid w:val="009A1C85"/>
    <w:rsid w:val="009B29D3"/>
    <w:rsid w:val="009B2B41"/>
    <w:rsid w:val="009C3F56"/>
    <w:rsid w:val="009C45CB"/>
    <w:rsid w:val="009D4CF6"/>
    <w:rsid w:val="009D4D4E"/>
    <w:rsid w:val="00A01444"/>
    <w:rsid w:val="00A06DCB"/>
    <w:rsid w:val="00A10876"/>
    <w:rsid w:val="00A158A1"/>
    <w:rsid w:val="00A202B0"/>
    <w:rsid w:val="00A40068"/>
    <w:rsid w:val="00A525A5"/>
    <w:rsid w:val="00A526F2"/>
    <w:rsid w:val="00A5309A"/>
    <w:rsid w:val="00A55C31"/>
    <w:rsid w:val="00A63414"/>
    <w:rsid w:val="00A71B11"/>
    <w:rsid w:val="00A71E71"/>
    <w:rsid w:val="00A83046"/>
    <w:rsid w:val="00A8308C"/>
    <w:rsid w:val="00A87832"/>
    <w:rsid w:val="00A913E3"/>
    <w:rsid w:val="00AB03BD"/>
    <w:rsid w:val="00AC037B"/>
    <w:rsid w:val="00AD35DA"/>
    <w:rsid w:val="00AE5318"/>
    <w:rsid w:val="00AF3CE5"/>
    <w:rsid w:val="00AF4C2B"/>
    <w:rsid w:val="00AF58B0"/>
    <w:rsid w:val="00B0158E"/>
    <w:rsid w:val="00B06BC1"/>
    <w:rsid w:val="00B33A3C"/>
    <w:rsid w:val="00B35D40"/>
    <w:rsid w:val="00B37B4A"/>
    <w:rsid w:val="00B40EA3"/>
    <w:rsid w:val="00B41469"/>
    <w:rsid w:val="00B43E12"/>
    <w:rsid w:val="00B4481D"/>
    <w:rsid w:val="00B46159"/>
    <w:rsid w:val="00B464BD"/>
    <w:rsid w:val="00B51561"/>
    <w:rsid w:val="00B76B27"/>
    <w:rsid w:val="00B80F39"/>
    <w:rsid w:val="00B94023"/>
    <w:rsid w:val="00B955A2"/>
    <w:rsid w:val="00B97980"/>
    <w:rsid w:val="00BA5A9C"/>
    <w:rsid w:val="00BA6E88"/>
    <w:rsid w:val="00BB104C"/>
    <w:rsid w:val="00BB3B5A"/>
    <w:rsid w:val="00BD1FD7"/>
    <w:rsid w:val="00BD4B84"/>
    <w:rsid w:val="00BE06DE"/>
    <w:rsid w:val="00BE5D10"/>
    <w:rsid w:val="00C039C1"/>
    <w:rsid w:val="00C04BB1"/>
    <w:rsid w:val="00C05AE7"/>
    <w:rsid w:val="00C16725"/>
    <w:rsid w:val="00C21AD2"/>
    <w:rsid w:val="00C21B14"/>
    <w:rsid w:val="00C23594"/>
    <w:rsid w:val="00C2737F"/>
    <w:rsid w:val="00C45082"/>
    <w:rsid w:val="00C468BE"/>
    <w:rsid w:val="00C54C21"/>
    <w:rsid w:val="00C55A6A"/>
    <w:rsid w:val="00C57F20"/>
    <w:rsid w:val="00CA7E52"/>
    <w:rsid w:val="00CB1DE9"/>
    <w:rsid w:val="00CB30B5"/>
    <w:rsid w:val="00CC2F10"/>
    <w:rsid w:val="00CD0280"/>
    <w:rsid w:val="00CD06C2"/>
    <w:rsid w:val="00CD5C2A"/>
    <w:rsid w:val="00CE0EFE"/>
    <w:rsid w:val="00CF2FFB"/>
    <w:rsid w:val="00CF6199"/>
    <w:rsid w:val="00CF7241"/>
    <w:rsid w:val="00D0175A"/>
    <w:rsid w:val="00D10D6B"/>
    <w:rsid w:val="00D1633B"/>
    <w:rsid w:val="00D46E14"/>
    <w:rsid w:val="00D542D9"/>
    <w:rsid w:val="00D55AB1"/>
    <w:rsid w:val="00D56932"/>
    <w:rsid w:val="00D6027E"/>
    <w:rsid w:val="00D60E79"/>
    <w:rsid w:val="00D6693C"/>
    <w:rsid w:val="00D8279F"/>
    <w:rsid w:val="00D8400E"/>
    <w:rsid w:val="00D935C0"/>
    <w:rsid w:val="00D97F27"/>
    <w:rsid w:val="00DA3F26"/>
    <w:rsid w:val="00DB5FB4"/>
    <w:rsid w:val="00DC6501"/>
    <w:rsid w:val="00DD00AA"/>
    <w:rsid w:val="00DD305D"/>
    <w:rsid w:val="00DE3282"/>
    <w:rsid w:val="00DF47F2"/>
    <w:rsid w:val="00E05B73"/>
    <w:rsid w:val="00E11811"/>
    <w:rsid w:val="00E16E56"/>
    <w:rsid w:val="00E34C48"/>
    <w:rsid w:val="00E44D2D"/>
    <w:rsid w:val="00E4706E"/>
    <w:rsid w:val="00E5138E"/>
    <w:rsid w:val="00E51CEA"/>
    <w:rsid w:val="00E6197C"/>
    <w:rsid w:val="00E72C59"/>
    <w:rsid w:val="00E778F3"/>
    <w:rsid w:val="00E849DD"/>
    <w:rsid w:val="00E857F1"/>
    <w:rsid w:val="00EA4D64"/>
    <w:rsid w:val="00EB2D3C"/>
    <w:rsid w:val="00EC18C8"/>
    <w:rsid w:val="00EC46D3"/>
    <w:rsid w:val="00EC4B6F"/>
    <w:rsid w:val="00ED4FC4"/>
    <w:rsid w:val="00ED586E"/>
    <w:rsid w:val="00ED7C99"/>
    <w:rsid w:val="00EF0F2D"/>
    <w:rsid w:val="00F00C07"/>
    <w:rsid w:val="00F03062"/>
    <w:rsid w:val="00F13138"/>
    <w:rsid w:val="00F17F20"/>
    <w:rsid w:val="00F2275D"/>
    <w:rsid w:val="00F326BC"/>
    <w:rsid w:val="00F3529E"/>
    <w:rsid w:val="00F42BE4"/>
    <w:rsid w:val="00F46AD1"/>
    <w:rsid w:val="00F476D0"/>
    <w:rsid w:val="00F50EE9"/>
    <w:rsid w:val="00F660A3"/>
    <w:rsid w:val="00F66E63"/>
    <w:rsid w:val="00F718C5"/>
    <w:rsid w:val="00F75964"/>
    <w:rsid w:val="00F8429F"/>
    <w:rsid w:val="00F844D1"/>
    <w:rsid w:val="00F85299"/>
    <w:rsid w:val="00F86E82"/>
    <w:rsid w:val="00F8764A"/>
    <w:rsid w:val="00FA2F16"/>
    <w:rsid w:val="00FC1E7C"/>
    <w:rsid w:val="00FC4FF1"/>
    <w:rsid w:val="00FC6509"/>
    <w:rsid w:val="00FF5D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FE8D"/>
  <w15:docId w15:val="{9598919F-0374-48B2-9D43-C5EE8899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EAF"/>
    <w:rPr>
      <w:rFonts w:eastAsiaTheme="minorEastAsia"/>
      <w:lang w:eastAsia="el-GR"/>
    </w:rPr>
  </w:style>
  <w:style w:type="paragraph" w:styleId="Heading1">
    <w:name w:val="heading 1"/>
    <w:basedOn w:val="Normal"/>
    <w:next w:val="Normal"/>
    <w:link w:val="Heading1Char"/>
    <w:uiPriority w:val="9"/>
    <w:qFormat/>
    <w:rsid w:val="00A202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202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02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857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903"/>
    <w:rPr>
      <w:color w:val="0563C1"/>
      <w:u w:val="single"/>
    </w:rPr>
  </w:style>
  <w:style w:type="paragraph" w:styleId="Header">
    <w:name w:val="header"/>
    <w:basedOn w:val="Normal"/>
    <w:link w:val="HeaderChar"/>
    <w:uiPriority w:val="99"/>
    <w:unhideWhenUsed/>
    <w:rsid w:val="00965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EA"/>
  </w:style>
  <w:style w:type="paragraph" w:styleId="Footer">
    <w:name w:val="footer"/>
    <w:basedOn w:val="Normal"/>
    <w:link w:val="FooterChar"/>
    <w:uiPriority w:val="99"/>
    <w:unhideWhenUsed/>
    <w:rsid w:val="00965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EA"/>
  </w:style>
  <w:style w:type="paragraph" w:styleId="ListParagraph">
    <w:name w:val="List Paragraph"/>
    <w:basedOn w:val="Normal"/>
    <w:qFormat/>
    <w:rsid w:val="00F66E63"/>
    <w:pPr>
      <w:spacing w:after="0" w:line="240" w:lineRule="auto"/>
      <w:ind w:left="720"/>
      <w:contextualSpacing/>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F6959"/>
    <w:rPr>
      <w:sz w:val="16"/>
      <w:szCs w:val="16"/>
    </w:rPr>
  </w:style>
  <w:style w:type="paragraph" w:styleId="CommentText">
    <w:name w:val="annotation text"/>
    <w:basedOn w:val="Normal"/>
    <w:link w:val="CommentTextChar"/>
    <w:uiPriority w:val="99"/>
    <w:unhideWhenUsed/>
    <w:rsid w:val="001F6959"/>
    <w:pPr>
      <w:spacing w:line="240" w:lineRule="auto"/>
    </w:pPr>
    <w:rPr>
      <w:sz w:val="20"/>
      <w:szCs w:val="20"/>
    </w:rPr>
  </w:style>
  <w:style w:type="character" w:customStyle="1" w:styleId="CommentTextChar">
    <w:name w:val="Comment Text Char"/>
    <w:basedOn w:val="DefaultParagraphFont"/>
    <w:link w:val="CommentText"/>
    <w:uiPriority w:val="99"/>
    <w:rsid w:val="001F6959"/>
    <w:rPr>
      <w:sz w:val="20"/>
      <w:szCs w:val="20"/>
    </w:rPr>
  </w:style>
  <w:style w:type="paragraph" w:styleId="CommentSubject">
    <w:name w:val="annotation subject"/>
    <w:basedOn w:val="CommentText"/>
    <w:next w:val="CommentText"/>
    <w:link w:val="CommentSubjectChar"/>
    <w:uiPriority w:val="99"/>
    <w:semiHidden/>
    <w:unhideWhenUsed/>
    <w:rsid w:val="001F6959"/>
    <w:rPr>
      <w:b/>
      <w:bCs/>
    </w:rPr>
  </w:style>
  <w:style w:type="character" w:customStyle="1" w:styleId="CommentSubjectChar">
    <w:name w:val="Comment Subject Char"/>
    <w:basedOn w:val="CommentTextChar"/>
    <w:link w:val="CommentSubject"/>
    <w:uiPriority w:val="99"/>
    <w:semiHidden/>
    <w:rsid w:val="001F6959"/>
    <w:rPr>
      <w:b/>
      <w:bCs/>
      <w:sz w:val="20"/>
      <w:szCs w:val="20"/>
    </w:rPr>
  </w:style>
  <w:style w:type="paragraph" w:styleId="BalloonText">
    <w:name w:val="Balloon Text"/>
    <w:basedOn w:val="Normal"/>
    <w:link w:val="BalloonTextChar"/>
    <w:uiPriority w:val="99"/>
    <w:semiHidden/>
    <w:unhideWhenUsed/>
    <w:rsid w:val="001F6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959"/>
    <w:rPr>
      <w:rFonts w:ascii="Segoe UI" w:hAnsi="Segoe UI" w:cs="Segoe UI"/>
      <w:sz w:val="18"/>
      <w:szCs w:val="18"/>
    </w:rPr>
  </w:style>
  <w:style w:type="character" w:customStyle="1" w:styleId="Heading1Char">
    <w:name w:val="Heading 1 Char"/>
    <w:basedOn w:val="DefaultParagraphFont"/>
    <w:link w:val="Heading1"/>
    <w:uiPriority w:val="9"/>
    <w:rsid w:val="00A202B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202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202B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2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ED7C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hidden/>
    <w:uiPriority w:val="99"/>
    <w:semiHidden/>
    <w:rsid w:val="001A70BE"/>
    <w:pPr>
      <w:spacing w:after="0" w:line="240" w:lineRule="auto"/>
    </w:pPr>
    <w:rPr>
      <w:rFonts w:eastAsiaTheme="minorEastAsia"/>
      <w:lang w:eastAsia="el-GR"/>
    </w:rPr>
  </w:style>
  <w:style w:type="paragraph" w:customStyle="1" w:styleId="1Einrckung">
    <w:name w:val="1. Einrückung"/>
    <w:basedOn w:val="Normal"/>
    <w:qFormat/>
    <w:rsid w:val="00BE06DE"/>
    <w:pPr>
      <w:tabs>
        <w:tab w:val="left" w:pos="483"/>
      </w:tabs>
      <w:spacing w:after="200" w:line="276" w:lineRule="auto"/>
      <w:ind w:left="483" w:hanging="483"/>
    </w:pPr>
    <w:rPr>
      <w:rFonts w:ascii="Calibri" w:eastAsia="Times New Roman" w:hAnsi="Calibri" w:cs="Times New Roman"/>
      <w:lang w:eastAsia="en-US" w:bidi="en-US"/>
    </w:rPr>
  </w:style>
  <w:style w:type="paragraph" w:customStyle="1" w:styleId="Default">
    <w:name w:val="Default"/>
    <w:uiPriority w:val="99"/>
    <w:rsid w:val="006F3E4F"/>
    <w:pPr>
      <w:autoSpaceDE w:val="0"/>
      <w:autoSpaceDN w:val="0"/>
      <w:spacing w:after="0" w:line="240" w:lineRule="auto"/>
    </w:pPr>
    <w:rPr>
      <w:rFonts w:ascii="Calibri" w:eastAsia="Calibri" w:hAnsi="Calibri" w:cs="Calibri"/>
      <w:color w:val="000000"/>
      <w:sz w:val="24"/>
      <w:szCs w:val="24"/>
    </w:rPr>
  </w:style>
  <w:style w:type="table" w:customStyle="1" w:styleId="GridTable1Light1">
    <w:name w:val="Grid Table 1 Light1"/>
    <w:basedOn w:val="TableNormal"/>
    <w:next w:val="GridTable1Light"/>
    <w:uiPriority w:val="46"/>
    <w:rsid w:val="00832A9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832A9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32A9F"/>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785761"/>
    <w:rPr>
      <w:rFonts w:asciiTheme="majorHAnsi" w:eastAsiaTheme="majorEastAsia" w:hAnsiTheme="majorHAnsi" w:cstheme="majorBidi"/>
      <w:i/>
      <w:iCs/>
      <w:color w:val="2E74B5" w:themeColor="accent1" w:themeShade="BF"/>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d.am/"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d-neo.am/hy/2021/02/25/%d5%af%d5%a1%d5%b6%d5%a1%d5%b6%d6%81-%d5%b0%d5%a6%d5%b8%d6%80%d5%a1%d6%81%d5%b8%d6%82%d5%b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part2.DA90ACD1.36DA169D@auth.gr"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CF026-27B9-4CA3-8047-E0432AAC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14</Pages>
  <Words>3813</Words>
  <Characters>21740</Characters>
  <Application>Microsoft Office Word</Application>
  <DocSecurity>0</DocSecurity>
  <Lines>181</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Tatevik Mkrtchyan</dc:creator>
  <cp:lastModifiedBy>Tatevik Mkrtchyan</cp:lastModifiedBy>
  <cp:revision>110</cp:revision>
  <dcterms:created xsi:type="dcterms:W3CDTF">2022-04-22T06:21:00Z</dcterms:created>
  <dcterms:modified xsi:type="dcterms:W3CDTF">2022-08-03T07:52:00Z</dcterms:modified>
</cp:coreProperties>
</file>