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-505456</wp:posOffset>
            </wp:positionV>
            <wp:extent cx="2043430" cy="735330"/>
            <wp:effectExtent b="0" l="0" r="0" t="0"/>
            <wp:wrapSquare wrapText="bothSides" distB="0" distT="0" distL="114300" distR="114300"/>
            <wp:docPr descr="Help-Logo-q_RGB" id="29" name="image3.jpg"/>
            <a:graphic>
              <a:graphicData uri="http://schemas.openxmlformats.org/drawingml/2006/picture">
                <pic:pic>
                  <pic:nvPicPr>
                    <pic:cNvPr descr="Help-Logo-q_RGB" id="0" name="image3.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color w:val="000000"/>
          <w:sz w:val="32"/>
          <w:szCs w:val="32"/>
          <w:rtl w:val="0"/>
        </w:rPr>
        <w:t xml:space="preserve">B Draft Contract (Service)</w:t>
      </w:r>
    </w:p>
    <w:p w:rsidR="00000000" w:rsidDel="00000000" w:rsidP="00000000" w:rsidRDefault="00000000" w:rsidRPr="00000000" w14:paraId="00000002">
      <w:pPr>
        <w:widowControl w:val="1"/>
        <w:spacing w:after="120" w:before="0" w:line="276" w:lineRule="auto"/>
        <w:rPr/>
      </w:pPr>
      <w:r w:rsidDel="00000000" w:rsidR="00000000" w:rsidRPr="00000000">
        <w:rPr>
          <w:b w:val="1"/>
          <w:rtl w:val="0"/>
        </w:rPr>
        <w:t xml:space="preserve">CONTRACT TITLE</w:t>
      </w:r>
      <w:r w:rsidDel="00000000" w:rsidR="00000000" w:rsidRPr="00000000">
        <w:rPr>
          <w:rtl w:val="0"/>
        </w:rPr>
        <w:t xml:space="preserve">:  CONTENT LEAD FOR FAST FOUNDATION </w:t>
      </w:r>
    </w:p>
    <w:p w:rsidR="00000000" w:rsidDel="00000000" w:rsidP="00000000" w:rsidRDefault="00000000" w:rsidRPr="00000000" w14:paraId="00000003">
      <w:pPr>
        <w:widowControl w:val="1"/>
        <w:spacing w:after="120" w:before="0" w:line="276" w:lineRule="auto"/>
        <w:rPr>
          <w:sz w:val="20"/>
          <w:szCs w:val="20"/>
        </w:rPr>
      </w:pPr>
      <w:r w:rsidDel="00000000" w:rsidR="00000000" w:rsidRPr="00000000">
        <w:rPr>
          <w:sz w:val="20"/>
          <w:szCs w:val="20"/>
          <w:rtl w:val="0"/>
        </w:rPr>
        <w:t xml:space="preserve">Reference no: P-SOE-12-23-25-02</w:t>
      </w:r>
    </w:p>
    <w:p w:rsidR="00000000" w:rsidDel="00000000" w:rsidP="00000000" w:rsidRDefault="00000000" w:rsidRPr="00000000" w14:paraId="00000004">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5">
      <w:pPr>
        <w:widowControl w:val="1"/>
        <w:spacing w:after="120" w:before="0" w:line="276" w:lineRule="auto"/>
        <w:rPr>
          <w:sz w:val="20"/>
          <w:szCs w:val="20"/>
        </w:rPr>
      </w:pPr>
      <w:r w:rsidDel="00000000" w:rsidR="00000000" w:rsidRPr="00000000">
        <w:rPr>
          <w:sz w:val="20"/>
          <w:szCs w:val="20"/>
          <w:rtl w:val="0"/>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rsidR="00000000" w:rsidDel="00000000" w:rsidP="00000000" w:rsidRDefault="00000000" w:rsidRPr="00000000" w14:paraId="00000006">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7">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8">
      <w:pPr>
        <w:widowControl w:val="1"/>
        <w:spacing w:before="0" w:line="276" w:lineRule="auto"/>
        <w:rPr>
          <w:sz w:val="20"/>
          <w:szCs w:val="20"/>
        </w:rPr>
      </w:pPr>
      <w:r w:rsidDel="00000000" w:rsidR="00000000" w:rsidRPr="00000000">
        <w:rPr>
          <w:sz w:val="20"/>
          <w:szCs w:val="20"/>
          <w:rtl w:val="0"/>
        </w:rPr>
        <w:t xml:space="preserve">Help – Hilfe zur Selbsthilfe</w:t>
      </w:r>
    </w:p>
    <w:p w:rsidR="00000000" w:rsidDel="00000000" w:rsidP="00000000" w:rsidRDefault="00000000" w:rsidRPr="00000000" w14:paraId="00000009">
      <w:pPr>
        <w:widowControl w:val="1"/>
        <w:spacing w:before="0" w:line="276" w:lineRule="auto"/>
        <w:rPr>
          <w:sz w:val="20"/>
          <w:szCs w:val="20"/>
        </w:rPr>
      </w:pPr>
      <w:r w:rsidDel="00000000" w:rsidR="00000000" w:rsidRPr="00000000">
        <w:rPr>
          <w:sz w:val="20"/>
          <w:szCs w:val="20"/>
          <w:rtl w:val="0"/>
        </w:rPr>
        <w:t xml:space="preserve">Country Office Montenegro</w:t>
      </w:r>
    </w:p>
    <w:p w:rsidR="00000000" w:rsidDel="00000000" w:rsidP="00000000" w:rsidRDefault="00000000" w:rsidRPr="00000000" w14:paraId="0000000A">
      <w:pPr>
        <w:widowControl w:val="1"/>
        <w:spacing w:before="0" w:line="276" w:lineRule="auto"/>
        <w:rPr>
          <w:sz w:val="20"/>
          <w:szCs w:val="20"/>
        </w:rPr>
      </w:pPr>
      <w:r w:rsidDel="00000000" w:rsidR="00000000" w:rsidRPr="00000000">
        <w:rPr>
          <w:sz w:val="20"/>
          <w:szCs w:val="20"/>
          <w:rtl w:val="0"/>
        </w:rPr>
        <w:t xml:space="preserve">Cetinjski put 13/15, 81000 Podgorica, </w:t>
      </w:r>
    </w:p>
    <w:p w:rsidR="00000000" w:rsidDel="00000000" w:rsidP="00000000" w:rsidRDefault="00000000" w:rsidRPr="00000000" w14:paraId="0000000B">
      <w:pPr>
        <w:widowControl w:val="1"/>
        <w:spacing w:before="0" w:line="276" w:lineRule="auto"/>
        <w:rPr>
          <w:sz w:val="20"/>
          <w:szCs w:val="20"/>
        </w:rPr>
      </w:pPr>
      <w:r w:rsidDel="00000000" w:rsidR="00000000" w:rsidRPr="00000000">
        <w:rPr>
          <w:sz w:val="20"/>
          <w:szCs w:val="20"/>
          <w:rtl w:val="0"/>
        </w:rPr>
        <w:t xml:space="preserve">Montenegro </w:t>
      </w:r>
    </w:p>
    <w:p w:rsidR="00000000" w:rsidDel="00000000" w:rsidP="00000000" w:rsidRDefault="00000000" w:rsidRPr="00000000" w14:paraId="0000000C">
      <w:pPr>
        <w:widowControl w:val="1"/>
        <w:spacing w:before="0" w:line="276" w:lineRule="auto"/>
        <w:rPr>
          <w:sz w:val="20"/>
          <w:szCs w:val="20"/>
        </w:rPr>
      </w:pPr>
      <w:r w:rsidDel="00000000" w:rsidR="00000000" w:rsidRPr="00000000">
        <w:rPr>
          <w:sz w:val="20"/>
          <w:szCs w:val="20"/>
          <w:rtl w:val="0"/>
        </w:rPr>
        <w:t xml:space="preserve">("The Contracting Authority"),</w:t>
      </w:r>
    </w:p>
    <w:p w:rsidR="00000000" w:rsidDel="00000000" w:rsidP="00000000" w:rsidRDefault="00000000" w:rsidRPr="00000000" w14:paraId="0000000D">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E">
      <w:pPr>
        <w:widowControl w:val="1"/>
        <w:spacing w:after="120" w:before="0" w:line="276" w:lineRule="auto"/>
        <w:rPr>
          <w:sz w:val="20"/>
          <w:szCs w:val="20"/>
        </w:rPr>
      </w:pPr>
      <w:r w:rsidDel="00000000" w:rsidR="00000000" w:rsidRPr="00000000">
        <w:rPr>
          <w:sz w:val="20"/>
          <w:szCs w:val="20"/>
          <w:rtl w:val="0"/>
        </w:rPr>
        <w:t xml:space="preserve">and</w:t>
      </w:r>
    </w:p>
    <w:p w:rsidR="00000000" w:rsidDel="00000000" w:rsidP="00000000" w:rsidRDefault="00000000" w:rsidRPr="00000000" w14:paraId="0000000F">
      <w:pPr>
        <w:widowControl w:val="1"/>
        <w:spacing w:before="0" w:line="276" w:lineRule="auto"/>
        <w:rPr>
          <w:sz w:val="20"/>
          <w:szCs w:val="20"/>
        </w:rPr>
      </w:pPr>
      <w:r w:rsidDel="00000000" w:rsidR="00000000" w:rsidRPr="00000000">
        <w:rPr>
          <w:sz w:val="20"/>
          <w:szCs w:val="20"/>
          <w:highlight w:val="green"/>
          <w:rtl w:val="0"/>
        </w:rPr>
        <w:t xml:space="preserve">[Name and address of candidate]</w:t>
      </w:r>
      <w:r w:rsidDel="00000000" w:rsidR="00000000" w:rsidRPr="00000000">
        <w:rPr>
          <w:rtl w:val="0"/>
        </w:rPr>
      </w:r>
    </w:p>
    <w:p w:rsidR="00000000" w:rsidDel="00000000" w:rsidP="00000000" w:rsidRDefault="00000000" w:rsidRPr="00000000" w14:paraId="00000010">
      <w:pPr>
        <w:widowControl w:val="1"/>
        <w:spacing w:after="120" w:before="0" w:line="276" w:lineRule="auto"/>
        <w:rPr>
          <w:sz w:val="20"/>
          <w:szCs w:val="20"/>
        </w:rPr>
      </w:pPr>
      <w:r w:rsidDel="00000000" w:rsidR="00000000" w:rsidRPr="00000000">
        <w:rPr>
          <w:sz w:val="20"/>
          <w:szCs w:val="20"/>
          <w:rtl w:val="0"/>
        </w:rPr>
        <w:t xml:space="preserve">(“The Contractor”)</w:t>
      </w:r>
    </w:p>
    <w:p w:rsidR="00000000" w:rsidDel="00000000" w:rsidP="00000000" w:rsidRDefault="00000000" w:rsidRPr="00000000" w14:paraId="00000011">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2">
      <w:pPr>
        <w:widowControl w:val="1"/>
        <w:spacing w:after="120" w:before="0" w:line="276" w:lineRule="auto"/>
        <w:rPr>
          <w:sz w:val="20"/>
          <w:szCs w:val="20"/>
        </w:rPr>
      </w:pPr>
      <w:r w:rsidDel="00000000" w:rsidR="00000000" w:rsidRPr="00000000">
        <w:rPr>
          <w:sz w:val="20"/>
          <w:szCs w:val="20"/>
          <w:rtl w:val="0"/>
        </w:rPr>
        <w:t xml:space="preserve">have agreed as stipulated in the attached document:</w:t>
      </w:r>
    </w:p>
    <w:p w:rsidR="00000000" w:rsidDel="00000000" w:rsidP="00000000" w:rsidRDefault="00000000" w:rsidRPr="00000000" w14:paraId="00000013">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4">
      <w:pPr>
        <w:widowControl w:val="1"/>
        <w:spacing w:after="120" w:before="0" w:line="276" w:lineRule="auto"/>
        <w:rPr>
          <w:sz w:val="20"/>
          <w:szCs w:val="20"/>
        </w:rPr>
      </w:pPr>
      <w:r w:rsidDel="00000000" w:rsidR="00000000" w:rsidRPr="00000000">
        <w:rPr>
          <w:sz w:val="20"/>
          <w:szCs w:val="20"/>
          <w:rtl w:val="0"/>
        </w:rPr>
        <w:t xml:space="preserve">The Contract is done in English in three originals, two originals being for the Contracting Authority and one original being for the Contractor.</w:t>
      </w:r>
    </w:p>
    <w:p w:rsidR="00000000" w:rsidDel="00000000" w:rsidP="00000000" w:rsidRDefault="00000000" w:rsidRPr="00000000" w14:paraId="00000015">
      <w:pPr>
        <w:widowControl w:val="1"/>
        <w:spacing w:after="120" w:before="0" w:line="276" w:lineRule="auto"/>
        <w:rPr>
          <w:sz w:val="20"/>
          <w:szCs w:val="20"/>
        </w:rPr>
      </w:pPr>
      <w:r w:rsidDel="00000000" w:rsidR="00000000" w:rsidRPr="00000000">
        <w:rPr>
          <w:rtl w:val="0"/>
        </w:rPr>
      </w:r>
    </w:p>
    <w:tbl>
      <w:tblPr>
        <w:tblStyle w:val="Table1"/>
        <w:tblW w:w="9720.0" w:type="dxa"/>
        <w:jc w:val="left"/>
        <w:tblInd w:w="-115.0" w:type="dxa"/>
        <w:tblLayout w:type="fixed"/>
        <w:tblLook w:val="0000"/>
      </w:tblPr>
      <w:tblGrid>
        <w:gridCol w:w="3652"/>
        <w:gridCol w:w="1048"/>
        <w:gridCol w:w="3488"/>
        <w:gridCol w:w="1532"/>
        <w:tblGridChange w:id="0">
          <w:tblGrid>
            <w:gridCol w:w="3652"/>
            <w:gridCol w:w="1048"/>
            <w:gridCol w:w="3488"/>
            <w:gridCol w:w="1532"/>
          </w:tblGrid>
        </w:tblGridChange>
      </w:tblGrid>
      <w:tr>
        <w:trPr>
          <w:cantSplit w:val="0"/>
          <w:trHeight w:val="520" w:hRule="atLeast"/>
          <w:tblHeader w:val="0"/>
        </w:trPr>
        <w:tc>
          <w:tcPr>
            <w:gridSpan w:val="2"/>
          </w:tcPr>
          <w:p w:rsidR="00000000" w:rsidDel="00000000" w:rsidP="00000000" w:rsidRDefault="00000000" w:rsidRPr="00000000" w14:paraId="0000001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the Contractor</w:t>
            </w:r>
          </w:p>
        </w:tc>
        <w:tc>
          <w:tcPr>
            <w:gridSpan w:val="2"/>
          </w:tcPr>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the Contracting Authority</w:t>
            </w:r>
          </w:p>
        </w:tc>
      </w:tr>
      <w:tr>
        <w:trPr>
          <w:cantSplit w:val="1"/>
          <w:trHeight w:val="555" w:hRule="atLeast"/>
          <w:tblHeader w:val="0"/>
        </w:trPr>
        <w:tc>
          <w:tcPr/>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7" w:hRule="atLeast"/>
          <w:tblHeader w:val="0"/>
        </w:trPr>
        <w:tc>
          <w:tcPr/>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Dijana Anđelić </w:t>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78" w:hRule="atLeast"/>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Country Director</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8" w:hRule="atLeast"/>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4">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35">
      <w:pPr>
        <w:widowControl w:val="1"/>
        <w:spacing w:after="120" w:before="0" w:line="276" w:lineRule="auto"/>
        <w:rPr>
          <w:sz w:val="20"/>
          <w:szCs w:val="20"/>
        </w:rPr>
      </w:pPr>
      <w:r w:rsidDel="00000000" w:rsidR="00000000" w:rsidRPr="00000000">
        <w:rPr>
          <w:sz w:val="20"/>
          <w:szCs w:val="20"/>
          <w:rtl w:val="0"/>
        </w:rPr>
        <w:t xml:space="preserve">This Contract shall be signed and stamped by the Contractor and returned to Ani Grigoryan latest within 5 working days from date of receipt.</w:t>
      </w:r>
    </w:p>
    <w:p w:rsidR="00000000" w:rsidDel="00000000" w:rsidP="00000000" w:rsidRDefault="00000000" w:rsidRPr="00000000" w14:paraId="00000036">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37">
      <w:pPr>
        <w:widowControl w:val="1"/>
        <w:spacing w:after="120" w:before="0" w:line="276" w:lineRule="auto"/>
        <w:rPr>
          <w:b w:val="1"/>
          <w:sz w:val="28"/>
          <w:szCs w:val="28"/>
        </w:rPr>
      </w:pPr>
      <w:r w:rsidDel="00000000" w:rsidR="00000000" w:rsidRPr="00000000">
        <w:rPr>
          <w:b w:val="1"/>
          <w:sz w:val="28"/>
          <w:szCs w:val="28"/>
          <w:rtl w:val="0"/>
        </w:rPr>
        <w:t xml:space="preserve">Special conditions</w:t>
      </w:r>
    </w:p>
    <w:p w:rsidR="00000000" w:rsidDel="00000000" w:rsidP="00000000" w:rsidRDefault="00000000" w:rsidRPr="00000000" w14:paraId="00000038">
      <w:pPr>
        <w:widowControl w:val="1"/>
        <w:spacing w:before="0" w:line="276" w:lineRule="auto"/>
        <w:rPr>
          <w:b w:val="1"/>
          <w:sz w:val="20"/>
          <w:szCs w:val="20"/>
        </w:rPr>
      </w:pPr>
      <w:r w:rsidDel="00000000" w:rsidR="00000000" w:rsidRPr="00000000">
        <w:rPr>
          <w:b w:val="1"/>
          <w:sz w:val="20"/>
          <w:szCs w:val="20"/>
          <w:rtl w:val="0"/>
        </w:rPr>
        <w:t xml:space="preserve">B.1 Scope of services</w:t>
      </w:r>
    </w:p>
    <w:p w:rsidR="00000000" w:rsidDel="00000000" w:rsidP="00000000" w:rsidRDefault="00000000" w:rsidRPr="00000000" w14:paraId="00000039">
      <w:pPr>
        <w:widowControl w:val="1"/>
        <w:spacing w:after="120" w:before="0" w:line="276" w:lineRule="auto"/>
        <w:rPr>
          <w:sz w:val="20"/>
          <w:szCs w:val="20"/>
        </w:rPr>
      </w:pPr>
      <w:r w:rsidDel="00000000" w:rsidR="00000000" w:rsidRPr="00000000">
        <w:rPr>
          <w:sz w:val="20"/>
          <w:szCs w:val="20"/>
          <w:rtl w:val="0"/>
        </w:rPr>
        <w:t xml:space="preserve">The subject of the Contract is preparation of Content Lead services for FAST foundation. The “Services” are described in the Terms of Reference (Annex 1).</w:t>
      </w:r>
    </w:p>
    <w:p w:rsidR="00000000" w:rsidDel="00000000" w:rsidP="00000000" w:rsidRDefault="00000000" w:rsidRPr="00000000" w14:paraId="0000003A">
      <w:pPr>
        <w:widowControl w:val="1"/>
        <w:spacing w:before="0" w:line="276" w:lineRule="auto"/>
        <w:rPr>
          <w:b w:val="1"/>
          <w:sz w:val="20"/>
          <w:szCs w:val="20"/>
        </w:rPr>
      </w:pPr>
      <w:r w:rsidDel="00000000" w:rsidR="00000000" w:rsidRPr="00000000">
        <w:rPr>
          <w:b w:val="1"/>
          <w:sz w:val="20"/>
          <w:szCs w:val="20"/>
          <w:rtl w:val="0"/>
        </w:rPr>
        <w:t xml:space="preserve">B.2 Commencement and Completion Date </w:t>
      </w:r>
    </w:p>
    <w:p w:rsidR="00000000" w:rsidDel="00000000" w:rsidP="00000000" w:rsidRDefault="00000000" w:rsidRPr="00000000" w14:paraId="0000003B">
      <w:pPr>
        <w:widowControl w:val="1"/>
        <w:spacing w:after="120" w:before="0" w:line="276" w:lineRule="auto"/>
        <w:rPr>
          <w:color w:val="ff0000"/>
          <w:sz w:val="20"/>
          <w:szCs w:val="20"/>
          <w:highlight w:val="white"/>
        </w:rPr>
      </w:pPr>
      <w:r w:rsidDel="00000000" w:rsidR="00000000" w:rsidRPr="00000000">
        <w:rPr>
          <w:sz w:val="20"/>
          <w:szCs w:val="20"/>
          <w:rtl w:val="0"/>
        </w:rPr>
        <w:t xml:space="preserve">The Contract shall commence after signature of this Contract by both parties and shall be completed latest </w:t>
      </w:r>
      <w:r w:rsidDel="00000000" w:rsidR="00000000" w:rsidRPr="00000000">
        <w:rPr>
          <w:sz w:val="20"/>
          <w:szCs w:val="20"/>
          <w:highlight w:val="white"/>
          <w:rtl w:val="0"/>
        </w:rPr>
        <w:t xml:space="preserve">15.04.2026. </w:t>
      </w:r>
      <w:r w:rsidDel="00000000" w:rsidR="00000000" w:rsidRPr="00000000">
        <w:rPr>
          <w:rtl w:val="0"/>
        </w:rPr>
      </w:r>
    </w:p>
    <w:p w:rsidR="00000000" w:rsidDel="00000000" w:rsidP="00000000" w:rsidRDefault="00000000" w:rsidRPr="00000000" w14:paraId="0000003C">
      <w:pPr>
        <w:widowControl w:val="1"/>
        <w:spacing w:before="0" w:line="276" w:lineRule="auto"/>
        <w:rPr>
          <w:b w:val="1"/>
          <w:sz w:val="20"/>
          <w:szCs w:val="20"/>
        </w:rPr>
      </w:pPr>
      <w:r w:rsidDel="00000000" w:rsidR="00000000" w:rsidRPr="00000000">
        <w:rPr>
          <w:b w:val="1"/>
          <w:sz w:val="20"/>
          <w:szCs w:val="20"/>
          <w:rtl w:val="0"/>
        </w:rPr>
        <w:t xml:space="preserve">B.3 Delivery of Services</w:t>
      </w:r>
    </w:p>
    <w:p w:rsidR="00000000" w:rsidDel="00000000" w:rsidP="00000000" w:rsidRDefault="00000000" w:rsidRPr="00000000" w14:paraId="0000003D">
      <w:pPr>
        <w:widowControl w:val="1"/>
        <w:spacing w:after="120" w:before="0" w:line="276" w:lineRule="auto"/>
        <w:rPr>
          <w:sz w:val="20"/>
          <w:szCs w:val="20"/>
        </w:rPr>
      </w:pPr>
      <w:r w:rsidDel="00000000" w:rsidR="00000000" w:rsidRPr="00000000">
        <w:rPr>
          <w:sz w:val="20"/>
          <w:szCs w:val="20"/>
          <w:rtl w:val="0"/>
        </w:rPr>
        <w:t xml:space="preserve">The Contractor agrees to deliver Services to the Contracting Authority pursuant to the Contract, which shall conform with the Terms of References, Annex 1 and the price specified in this Contract.</w:t>
      </w:r>
    </w:p>
    <w:p w:rsidR="00000000" w:rsidDel="00000000" w:rsidP="00000000" w:rsidRDefault="00000000" w:rsidRPr="00000000" w14:paraId="0000003E">
      <w:pPr>
        <w:widowControl w:val="1"/>
        <w:spacing w:after="120" w:before="0" w:line="276" w:lineRule="auto"/>
        <w:rPr>
          <w:sz w:val="20"/>
          <w:szCs w:val="20"/>
        </w:rPr>
      </w:pPr>
      <w:r w:rsidDel="00000000" w:rsidR="00000000" w:rsidRPr="00000000">
        <w:rPr>
          <w:sz w:val="20"/>
          <w:szCs w:val="20"/>
          <w:rtl w:val="0"/>
        </w:rPr>
        <w:t xml:space="preserve">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rsidR="00000000" w:rsidDel="00000000" w:rsidP="00000000" w:rsidRDefault="00000000" w:rsidRPr="00000000" w14:paraId="0000003F">
      <w:pPr>
        <w:widowControl w:val="1"/>
        <w:spacing w:after="120" w:before="0" w:line="276" w:lineRule="auto"/>
        <w:rPr>
          <w:sz w:val="20"/>
          <w:szCs w:val="20"/>
        </w:rPr>
      </w:pPr>
      <w:r w:rsidDel="00000000" w:rsidR="00000000" w:rsidRPr="00000000">
        <w:rPr>
          <w:sz w:val="20"/>
          <w:szCs w:val="20"/>
          <w:rtl w:val="0"/>
        </w:rPr>
        <w:t xml:space="preserve">The Contractor shall cover all costs related to the remedy of an unacceptable Service.</w:t>
      </w:r>
    </w:p>
    <w:p w:rsidR="00000000" w:rsidDel="00000000" w:rsidP="00000000" w:rsidRDefault="00000000" w:rsidRPr="00000000" w14:paraId="00000040">
      <w:pPr>
        <w:widowControl w:val="1"/>
        <w:spacing w:after="120" w:before="0" w:line="276" w:lineRule="auto"/>
        <w:rPr>
          <w:sz w:val="20"/>
          <w:szCs w:val="20"/>
        </w:rPr>
      </w:pPr>
      <w:r w:rsidDel="00000000" w:rsidR="00000000" w:rsidRPr="00000000">
        <w:rPr>
          <w:sz w:val="20"/>
          <w:szCs w:val="20"/>
          <w:rtl w:val="0"/>
        </w:rPr>
        <w:t xml:space="preserve">The Contractor shall be responsible for providing all the necessary personnel, equipment, materials and supplies and for making all necessary arrangements for the performance of its obligations under this Contract.</w:t>
      </w:r>
    </w:p>
    <w:p w:rsidR="00000000" w:rsidDel="00000000" w:rsidP="00000000" w:rsidRDefault="00000000" w:rsidRPr="00000000" w14:paraId="00000041">
      <w:pPr>
        <w:widowControl w:val="1"/>
        <w:spacing w:before="0" w:line="276" w:lineRule="auto"/>
        <w:rPr>
          <w:b w:val="1"/>
          <w:sz w:val="20"/>
          <w:szCs w:val="20"/>
        </w:rPr>
      </w:pPr>
      <w:r w:rsidDel="00000000" w:rsidR="00000000" w:rsidRPr="00000000">
        <w:rPr>
          <w:b w:val="1"/>
          <w:sz w:val="20"/>
          <w:szCs w:val="20"/>
          <w:rtl w:val="0"/>
        </w:rPr>
        <w:t xml:space="preserve">B.4 Remuneration</w:t>
      </w:r>
    </w:p>
    <w:p w:rsidR="00000000" w:rsidDel="00000000" w:rsidP="00000000" w:rsidRDefault="00000000" w:rsidRPr="00000000" w14:paraId="00000042">
      <w:pPr>
        <w:widowControl w:val="1"/>
        <w:spacing w:after="120" w:before="0" w:line="276" w:lineRule="auto"/>
        <w:rPr>
          <w:sz w:val="20"/>
          <w:szCs w:val="20"/>
        </w:rPr>
      </w:pPr>
      <w:r w:rsidDel="00000000" w:rsidR="00000000" w:rsidRPr="00000000">
        <w:rPr>
          <w:sz w:val="20"/>
          <w:szCs w:val="20"/>
          <w:rtl w:val="0"/>
        </w:rPr>
        <w:t xml:space="preserve">In consideration for his/her services, the Contractor shall receive a global remuneration of EUR [</w:t>
      </w:r>
      <w:r w:rsidDel="00000000" w:rsidR="00000000" w:rsidRPr="00000000">
        <w:rPr>
          <w:i w:val="1"/>
          <w:sz w:val="20"/>
          <w:szCs w:val="20"/>
          <w:highlight w:val="green"/>
          <w:rtl w:val="0"/>
        </w:rPr>
        <w:t xml:space="preserve">insert amount</w:t>
      </w:r>
      <w:r w:rsidDel="00000000" w:rsidR="00000000" w:rsidRPr="00000000">
        <w:rPr>
          <w:sz w:val="20"/>
          <w:szCs w:val="20"/>
          <w:rtl w:val="0"/>
        </w:rPr>
        <w:t xml:space="preserve">]. This global remuneration covers the Contractor’s fee rate, including overhead, profit, all his/her obligations, leave, sick leave, overtime and holiday pay, taxes, social charges, etc. and all expenses (such as transport, accommodation, food, office expenses, etc.)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rsidR="00000000" w:rsidDel="00000000" w:rsidP="00000000" w:rsidRDefault="00000000" w:rsidRPr="00000000" w14:paraId="00000043">
      <w:pPr>
        <w:widowControl w:val="1"/>
        <w:spacing w:before="0" w:line="276" w:lineRule="auto"/>
        <w:rPr>
          <w:b w:val="1"/>
          <w:sz w:val="20"/>
          <w:szCs w:val="20"/>
        </w:rPr>
      </w:pPr>
      <w:r w:rsidDel="00000000" w:rsidR="00000000" w:rsidRPr="00000000">
        <w:rPr>
          <w:b w:val="1"/>
          <w:sz w:val="20"/>
          <w:szCs w:val="20"/>
          <w:rtl w:val="0"/>
        </w:rPr>
        <w:t xml:space="preserve">B.5 Reporting</w:t>
      </w:r>
    </w:p>
    <w:p w:rsidR="00000000" w:rsidDel="00000000" w:rsidP="00000000" w:rsidRDefault="00000000" w:rsidRPr="00000000" w14:paraId="00000044">
      <w:pPr>
        <w:widowControl w:val="1"/>
        <w:spacing w:after="120" w:before="0" w:line="276" w:lineRule="auto"/>
        <w:rPr>
          <w:sz w:val="20"/>
          <w:szCs w:val="20"/>
        </w:rPr>
      </w:pPr>
      <w:r w:rsidDel="00000000" w:rsidR="00000000" w:rsidRPr="00000000">
        <w:rPr>
          <w:sz w:val="20"/>
          <w:szCs w:val="20"/>
          <w:rtl w:val="0"/>
        </w:rPr>
        <w:t xml:space="preserve">The Contractor shall submit reports as specified in the Terms of Reference, Annex 1. The Contractor shall keep the Contracting Authority updated on contract progress on a regular basis.</w:t>
      </w:r>
    </w:p>
    <w:p w:rsidR="00000000" w:rsidDel="00000000" w:rsidP="00000000" w:rsidRDefault="00000000" w:rsidRPr="00000000" w14:paraId="00000045">
      <w:pPr>
        <w:widowControl w:val="1"/>
        <w:spacing w:before="0" w:line="276" w:lineRule="auto"/>
        <w:rPr>
          <w:b w:val="1"/>
          <w:sz w:val="20"/>
          <w:szCs w:val="20"/>
        </w:rPr>
      </w:pPr>
      <w:r w:rsidDel="00000000" w:rsidR="00000000" w:rsidRPr="00000000">
        <w:rPr>
          <w:b w:val="1"/>
          <w:sz w:val="20"/>
          <w:szCs w:val="20"/>
          <w:rtl w:val="0"/>
        </w:rPr>
        <w:t xml:space="preserve">B.6 Payment </w:t>
      </w:r>
    </w:p>
    <w:p w:rsidR="00000000" w:rsidDel="00000000" w:rsidP="00000000" w:rsidRDefault="00000000" w:rsidRPr="00000000" w14:paraId="00000046">
      <w:pPr>
        <w:widowControl w:val="1"/>
        <w:spacing w:after="120" w:before="0" w:line="276" w:lineRule="auto"/>
        <w:rPr>
          <w:sz w:val="20"/>
          <w:szCs w:val="20"/>
        </w:rPr>
      </w:pPr>
      <w:r w:rsidDel="00000000" w:rsidR="00000000" w:rsidRPr="00000000">
        <w:rPr>
          <w:sz w:val="20"/>
          <w:szCs w:val="20"/>
          <w:rtl w:val="0"/>
        </w:rPr>
        <w:t xml:space="preserve">Payments shall be made in EUR by bank transfer to the following account:</w:t>
      </w:r>
    </w:p>
    <w:p w:rsidR="00000000" w:rsidDel="00000000" w:rsidP="00000000" w:rsidRDefault="00000000" w:rsidRPr="00000000" w14:paraId="00000047">
      <w:pPr>
        <w:widowControl w:val="1"/>
        <w:spacing w:before="0" w:line="276" w:lineRule="auto"/>
        <w:rPr>
          <w:sz w:val="20"/>
          <w:szCs w:val="20"/>
        </w:rPr>
      </w:pPr>
      <w:r w:rsidDel="00000000" w:rsidR="00000000" w:rsidRPr="00000000">
        <w:rPr>
          <w:sz w:val="20"/>
          <w:szCs w:val="20"/>
          <w:rtl w:val="0"/>
        </w:rPr>
        <w:t xml:space="preserve">Account Number:</w:t>
        <w:tab/>
        <w:t xml:space="preserve">[</w:t>
      </w:r>
      <w:r w:rsidDel="00000000" w:rsidR="00000000" w:rsidRPr="00000000">
        <w:rPr>
          <w:i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8">
      <w:pPr>
        <w:widowControl w:val="1"/>
        <w:spacing w:before="0" w:line="276" w:lineRule="auto"/>
        <w:rPr>
          <w:sz w:val="20"/>
          <w:szCs w:val="20"/>
        </w:rPr>
      </w:pPr>
      <w:r w:rsidDel="00000000" w:rsidR="00000000" w:rsidRPr="00000000">
        <w:rPr>
          <w:sz w:val="20"/>
          <w:szCs w:val="20"/>
          <w:rtl w:val="0"/>
        </w:rPr>
        <w:t xml:space="preserve">Name of Bank:</w:t>
        <w:tab/>
        <w:t xml:space="preserve">[</w:t>
      </w:r>
      <w:r w:rsidDel="00000000" w:rsidR="00000000" w:rsidRPr="00000000">
        <w:rPr>
          <w:i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9">
      <w:pPr>
        <w:widowControl w:val="1"/>
        <w:spacing w:before="0" w:line="276" w:lineRule="auto"/>
        <w:rPr>
          <w:sz w:val="20"/>
          <w:szCs w:val="20"/>
        </w:rPr>
      </w:pPr>
      <w:r w:rsidDel="00000000" w:rsidR="00000000" w:rsidRPr="00000000">
        <w:rPr>
          <w:sz w:val="20"/>
          <w:szCs w:val="20"/>
          <w:rtl w:val="0"/>
        </w:rPr>
        <w:t xml:space="preserve">Address of Bank:</w:t>
        <w:tab/>
        <w:t xml:space="preserve">[</w:t>
      </w:r>
      <w:r w:rsidDel="00000000" w:rsidR="00000000" w:rsidRPr="00000000">
        <w:rPr>
          <w:i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A">
      <w:pPr>
        <w:widowControl w:val="1"/>
        <w:spacing w:before="0" w:line="276" w:lineRule="auto"/>
        <w:rPr>
          <w:sz w:val="20"/>
          <w:szCs w:val="20"/>
        </w:rPr>
      </w:pPr>
      <w:r w:rsidDel="00000000" w:rsidR="00000000" w:rsidRPr="00000000">
        <w:rPr>
          <w:sz w:val="20"/>
          <w:szCs w:val="20"/>
          <w:rtl w:val="0"/>
        </w:rPr>
        <w:t xml:space="preserve">Account name:</w:t>
        <w:tab/>
        <w:t xml:space="preserve">[</w:t>
      </w:r>
      <w:r w:rsidDel="00000000" w:rsidR="00000000" w:rsidRPr="00000000">
        <w:rPr>
          <w:i w:val="1"/>
          <w:sz w:val="20"/>
          <w:szCs w:val="20"/>
          <w:highlight w:val="green"/>
          <w:rtl w:val="0"/>
        </w:rPr>
        <w:t xml:space="preserve">to be filled-in by the Contractor</w:t>
      </w:r>
      <w:r w:rsidDel="00000000" w:rsidR="00000000" w:rsidRPr="00000000">
        <w:rPr>
          <w:sz w:val="20"/>
          <w:szCs w:val="20"/>
          <w:rtl w:val="0"/>
        </w:rPr>
        <w:t xml:space="preserve">]</w:t>
      </w:r>
    </w:p>
    <w:p w:rsidR="00000000" w:rsidDel="00000000" w:rsidP="00000000" w:rsidRDefault="00000000" w:rsidRPr="00000000" w14:paraId="0000004B">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4C">
      <w:pPr>
        <w:widowControl w:val="1"/>
        <w:spacing w:after="120" w:before="0" w:line="276" w:lineRule="auto"/>
        <w:rPr>
          <w:sz w:val="20"/>
          <w:szCs w:val="20"/>
        </w:rPr>
      </w:pPr>
      <w:r w:rsidDel="00000000" w:rsidR="00000000" w:rsidRPr="00000000">
        <w:rPr>
          <w:sz w:val="20"/>
          <w:szCs w:val="20"/>
          <w:rtl w:val="0"/>
        </w:rPr>
        <w:t xml:space="preserve">Payment will be made by the Contracting Authority within 10 days from approval by the Contracting Authority and receipt of the Contractor’s invoice and the final report.</w:t>
      </w:r>
    </w:p>
    <w:p w:rsidR="00000000" w:rsidDel="00000000" w:rsidP="00000000" w:rsidRDefault="00000000" w:rsidRPr="00000000" w14:paraId="0000004D">
      <w:pPr>
        <w:widowControl w:val="1"/>
        <w:spacing w:before="0" w:line="276" w:lineRule="auto"/>
        <w:rPr>
          <w:b w:val="1"/>
          <w:sz w:val="20"/>
          <w:szCs w:val="20"/>
        </w:rPr>
      </w:pPr>
      <w:r w:rsidDel="00000000" w:rsidR="00000000" w:rsidRPr="00000000">
        <w:rPr>
          <w:b w:val="1"/>
          <w:sz w:val="20"/>
          <w:szCs w:val="20"/>
          <w:rtl w:val="0"/>
        </w:rPr>
        <w:t xml:space="preserve">B.7 Tax and social contributions</w:t>
      </w:r>
    </w:p>
    <w:p w:rsidR="00000000" w:rsidDel="00000000" w:rsidP="00000000" w:rsidRDefault="00000000" w:rsidRPr="00000000" w14:paraId="0000004E">
      <w:pPr>
        <w:widowControl w:val="1"/>
        <w:spacing w:after="120" w:before="0" w:line="276" w:lineRule="auto"/>
        <w:rPr>
          <w:sz w:val="20"/>
          <w:szCs w:val="20"/>
        </w:rPr>
      </w:pPr>
      <w:r w:rsidDel="00000000" w:rsidR="00000000" w:rsidRPr="00000000">
        <w:rPr>
          <w:sz w:val="20"/>
          <w:szCs w:val="20"/>
          <w:rtl w:val="0"/>
        </w:rPr>
        <w:t xml:space="preserve">The Contracting Authority shall have no obligation or responsibility in connection with taxes or levies payable by the Contractor in its country of establishment or in the beneficiary country in connection with its performance of this Contract.</w:t>
      </w:r>
    </w:p>
    <w:p w:rsidR="00000000" w:rsidDel="00000000" w:rsidP="00000000" w:rsidRDefault="00000000" w:rsidRPr="00000000" w14:paraId="0000004F">
      <w:pPr>
        <w:widowControl w:val="1"/>
        <w:spacing w:before="0" w:line="276" w:lineRule="auto"/>
        <w:rPr>
          <w:b w:val="1"/>
          <w:sz w:val="20"/>
          <w:szCs w:val="20"/>
        </w:rPr>
      </w:pPr>
      <w:r w:rsidDel="00000000" w:rsidR="00000000" w:rsidRPr="00000000">
        <w:rPr>
          <w:b w:val="1"/>
          <w:sz w:val="20"/>
          <w:szCs w:val="20"/>
          <w:rtl w:val="0"/>
        </w:rPr>
        <w:t xml:space="preserve">B.8 Order of precedence of contract documents</w:t>
      </w:r>
    </w:p>
    <w:p w:rsidR="00000000" w:rsidDel="00000000" w:rsidP="00000000" w:rsidRDefault="00000000" w:rsidRPr="00000000" w14:paraId="00000050">
      <w:pPr>
        <w:widowControl w:val="1"/>
        <w:spacing w:after="120" w:before="0" w:line="276" w:lineRule="auto"/>
        <w:rPr>
          <w:sz w:val="20"/>
          <w:szCs w:val="20"/>
        </w:rPr>
      </w:pPr>
      <w:r w:rsidDel="00000000" w:rsidR="00000000" w:rsidRPr="00000000">
        <w:rPr>
          <w:sz w:val="20"/>
          <w:szCs w:val="20"/>
          <w:rtl w:val="0"/>
        </w:rPr>
        <w:t xml:space="preserve">The Contract is made up of the following documents, in order of precedence: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Contract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Terms of Reference (Annex 1)</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Portfolio of Contractor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CV of team leader or a company profile along with CVs of engaged experts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Proposal Submission Form (Annex 2)</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General Terms and Conditions for Service Contracts (Annex 3)</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Code of Conduct for Contractors (Annex 4)</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Declaration for Tenderers (Annex 5)</w:t>
      </w:r>
    </w:p>
    <w:p w:rsidR="00000000" w:rsidDel="00000000" w:rsidP="00000000" w:rsidRDefault="00000000" w:rsidRPr="00000000" w14:paraId="00000059">
      <w:pPr>
        <w:widowControl w:val="1"/>
        <w:spacing w:after="120" w:before="0" w:line="276" w:lineRule="auto"/>
        <w:rPr>
          <w:sz w:val="20"/>
          <w:szCs w:val="20"/>
        </w:rPr>
      </w:pPr>
      <w:r w:rsidDel="00000000" w:rsidR="00000000" w:rsidRPr="00000000">
        <w:rPr>
          <w:sz w:val="20"/>
          <w:szCs w:val="20"/>
          <w:rtl w:val="0"/>
        </w:rPr>
        <w:t xml:space="preserve">The various documents making up the Contract shall be deemed to be mutually explanatory; in cases of ambiguity or divergence, they should be read in the order in which they appear above. </w:t>
      </w:r>
    </w:p>
    <w:p w:rsidR="00000000" w:rsidDel="00000000" w:rsidP="00000000" w:rsidRDefault="00000000" w:rsidRPr="00000000" w14:paraId="0000005A">
      <w:pPr>
        <w:widowControl w:val="1"/>
        <w:spacing w:before="0" w:line="276" w:lineRule="auto"/>
        <w:rPr>
          <w:b w:val="1"/>
          <w:sz w:val="20"/>
          <w:szCs w:val="20"/>
        </w:rPr>
      </w:pPr>
      <w:r w:rsidDel="00000000" w:rsidR="00000000" w:rsidRPr="00000000">
        <w:rPr>
          <w:b w:val="1"/>
          <w:sz w:val="20"/>
          <w:szCs w:val="20"/>
          <w:rtl w:val="0"/>
        </w:rPr>
        <w:t xml:space="preserve">B.9 Language</w:t>
      </w:r>
    </w:p>
    <w:p w:rsidR="00000000" w:rsidDel="00000000" w:rsidP="00000000" w:rsidRDefault="00000000" w:rsidRPr="00000000" w14:paraId="0000005B">
      <w:pPr>
        <w:widowControl w:val="1"/>
        <w:spacing w:after="120" w:before="0" w:line="276" w:lineRule="auto"/>
        <w:rPr>
          <w:sz w:val="20"/>
          <w:szCs w:val="20"/>
        </w:rPr>
      </w:pPr>
      <w:r w:rsidDel="00000000" w:rsidR="00000000" w:rsidRPr="00000000">
        <w:rPr>
          <w:sz w:val="20"/>
          <w:szCs w:val="20"/>
          <w:rtl w:val="0"/>
        </w:rPr>
        <w:t xml:space="preserve">The language of this Contract and of all written communications between the Contractor and the Contracting Authority shall be English or local. </w:t>
      </w:r>
    </w:p>
    <w:p w:rsidR="00000000" w:rsidDel="00000000" w:rsidP="00000000" w:rsidRDefault="00000000" w:rsidRPr="00000000" w14:paraId="0000005C">
      <w:pPr>
        <w:widowControl w:val="1"/>
        <w:spacing w:before="0" w:line="276" w:lineRule="auto"/>
        <w:rPr>
          <w:b w:val="1"/>
          <w:sz w:val="20"/>
          <w:szCs w:val="20"/>
        </w:rPr>
      </w:pPr>
      <w:r w:rsidDel="00000000" w:rsidR="00000000" w:rsidRPr="00000000">
        <w:rPr>
          <w:b w:val="1"/>
          <w:sz w:val="20"/>
          <w:szCs w:val="20"/>
          <w:rtl w:val="0"/>
        </w:rPr>
        <w:t xml:space="preserve">B.10 Entry into force and duration</w:t>
      </w:r>
    </w:p>
    <w:p w:rsidR="00000000" w:rsidDel="00000000" w:rsidP="00000000" w:rsidRDefault="00000000" w:rsidRPr="00000000" w14:paraId="0000005D">
      <w:pPr>
        <w:widowControl w:val="1"/>
        <w:spacing w:after="120" w:before="0" w:line="276" w:lineRule="auto"/>
        <w:rPr>
          <w:sz w:val="20"/>
          <w:szCs w:val="20"/>
        </w:rPr>
      </w:pPr>
      <w:r w:rsidDel="00000000" w:rsidR="00000000" w:rsidRPr="00000000">
        <w:rPr>
          <w:sz w:val="20"/>
          <w:szCs w:val="20"/>
          <w:rtl w:val="0"/>
        </w:rPr>
        <w:t xml:space="preserve">The Contract shall enter into force and effect after signature by both parties of this Contract. The Contract shall remain into force and effect until the end of the liability period as defined in the Help General Terms and Conditions for Service Contracts.</w:t>
      </w:r>
    </w:p>
    <w:p w:rsidR="00000000" w:rsidDel="00000000" w:rsidP="00000000" w:rsidRDefault="00000000" w:rsidRPr="00000000" w14:paraId="0000005E">
      <w:pPr>
        <w:widowControl w:val="1"/>
        <w:spacing w:before="0" w:line="276" w:lineRule="auto"/>
        <w:rPr>
          <w:b w:val="1"/>
          <w:sz w:val="20"/>
          <w:szCs w:val="20"/>
        </w:rPr>
      </w:pPr>
      <w:r w:rsidDel="00000000" w:rsidR="00000000" w:rsidRPr="00000000">
        <w:rPr>
          <w:b w:val="1"/>
          <w:sz w:val="20"/>
          <w:szCs w:val="20"/>
          <w:rtl w:val="0"/>
        </w:rPr>
        <w:t xml:space="preserve">B.11 Notices </w:t>
      </w:r>
    </w:p>
    <w:p w:rsidR="00000000" w:rsidDel="00000000" w:rsidP="00000000" w:rsidRDefault="00000000" w:rsidRPr="00000000" w14:paraId="0000005F">
      <w:pPr>
        <w:widowControl w:val="1"/>
        <w:spacing w:after="120" w:before="0" w:line="276" w:lineRule="auto"/>
        <w:rPr>
          <w:sz w:val="20"/>
          <w:szCs w:val="20"/>
        </w:rPr>
      </w:pPr>
      <w:r w:rsidDel="00000000" w:rsidR="00000000" w:rsidRPr="00000000">
        <w:rPr>
          <w:sz w:val="20"/>
          <w:szCs w:val="20"/>
          <w:rtl w:val="0"/>
        </w:rPr>
        <w:t xml:space="preserve">Any written communication relating to this contract between the Contracting Authority and the Contractor must state the Contract title and Contract number, and must be sent by email/post to the addresses identified in this Contract.</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3-4] Version November 2020</w:t>
      <w:tab/>
      <w:t xml:space="preserve">                   Effective Date: 15.11.2020 </w:t>
      <w:tab/>
      <w:tab/>
      <w:tab/>
      <w:tab/>
      <w:t xml:space="preserve">     Page </w:t>
    </w:r>
    <w:r w:rsidDel="00000000" w:rsidR="00000000" w:rsidRPr="00000000">
      <w:rPr>
        <w:b w:val="1"/>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of </w:t>
    </w:r>
    <w:r w:rsidDel="00000000" w:rsidR="00000000" w:rsidRPr="00000000">
      <w:rPr>
        <w:b w:val="1"/>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30"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6"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5"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3-4] Version November 2020</w:t>
      <w:tab/>
      <w:t xml:space="preserve">                   Effective Date: 15.11.2020 </w:t>
      <w:tab/>
      <w:tab/>
      <w:tab/>
      <w:tab/>
      <w:t xml:space="preserve">     Page </w:t>
    </w:r>
    <w:r w:rsidDel="00000000" w:rsidR="00000000" w:rsidRPr="00000000">
      <w:rPr>
        <w:b w:val="1"/>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of </w:t>
    </w:r>
    <w:r w:rsidDel="00000000" w:rsidR="00000000" w:rsidRPr="00000000">
      <w:rPr>
        <w:b w:val="1"/>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28"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7"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4"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Draft Contract (Service)</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-198117</wp:posOffset>
          </wp:positionV>
          <wp:extent cx="1514475" cy="544830"/>
          <wp:effectExtent b="0" l="0" r="0" t="0"/>
          <wp:wrapNone/>
          <wp:docPr descr="Help-Logo-q_RGB" id="23"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360" w:line="312" w:lineRule="auto"/>
    </w:pPr>
    <w:rPr>
      <w:b w:val="1"/>
      <w:sz w:val="28"/>
      <w:szCs w:val="28"/>
    </w:rPr>
  </w:style>
  <w:style w:type="paragraph" w:styleId="Heading2">
    <w:name w:val="heading 2"/>
    <w:basedOn w:val="Normal"/>
    <w:next w:val="Normal"/>
    <w:pPr>
      <w:spacing w:after="120" w:before="200" w:line="312" w:lineRule="auto"/>
    </w:pPr>
    <w:rPr>
      <w:b w:val="1"/>
      <w:sz w:val="28"/>
      <w:szCs w:val="28"/>
    </w:rPr>
  </w:style>
  <w:style w:type="paragraph" w:styleId="Heading3">
    <w:name w:val="heading 3"/>
    <w:basedOn w:val="Normal"/>
    <w:next w:val="Normal"/>
    <w:pPr>
      <w:spacing w:after="120" w:before="200" w:line="312" w:lineRule="auto"/>
      <w:jc w:val="left"/>
    </w:pPr>
    <w:rPr>
      <w:b w:val="1"/>
      <w:sz w:val="28"/>
      <w:szCs w:val="28"/>
    </w:rPr>
  </w:style>
  <w:style w:type="paragraph" w:styleId="Heading4">
    <w:name w:val="heading 4"/>
    <w:basedOn w:val="Normal"/>
    <w:next w:val="Normal"/>
    <w:pPr>
      <w:spacing w:line="271" w:lineRule="auto"/>
    </w:pPr>
    <w:rPr>
      <w:b w:val="1"/>
    </w:rPr>
  </w:style>
  <w:style w:type="paragraph" w:styleId="Heading5">
    <w:name w:val="heading 5"/>
    <w:basedOn w:val="Normal"/>
    <w:next w:val="Normal"/>
    <w:pPr>
      <w:spacing w:line="271" w:lineRule="auto"/>
    </w:pPr>
    <w:rPr>
      <w:i w:val="1"/>
    </w:rPr>
  </w:style>
  <w:style w:type="paragraph" w:styleId="Heading6">
    <w:name w:val="heading 6"/>
    <w:basedOn w:val="Normal"/>
    <w:next w:val="Normal"/>
    <w:pPr>
      <w:shd w:fill="ffffff" w:val="clear"/>
      <w:spacing w:line="271" w:lineRule="auto"/>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paragraph" w:styleId="BodyText0">
    <w:name w:val="Body Text"/>
    <w:basedOn w:val="Normal"/>
    <w:link w:val="BodyTextChar"/>
    <w:rsid w:val="00132C14"/>
    <w:pPr>
      <w:widowControl w:val="1"/>
      <w:autoSpaceDE w:val="0"/>
      <w:autoSpaceDN w:val="0"/>
      <w:adjustRightInd w:val="0"/>
      <w:spacing w:before="0" w:line="240" w:lineRule="auto"/>
      <w:jc w:val="left"/>
      <w:textboxTightWrap w:val="none"/>
    </w:pPr>
    <w:rPr>
      <w:rFonts w:ascii="Arial" w:cs="Arial" w:eastAsia="Times New Roman" w:hAnsi="Arial"/>
      <w:sz w:val="20"/>
      <w:szCs w:val="20"/>
      <w:lang w:bidi="ar-SA" w:eastAsia="da-DK" w:val="en-GB"/>
    </w:rPr>
  </w:style>
  <w:style w:type="character" w:styleId="BodyTextChar" w:customStyle="1">
    <w:name w:val="Body Text Char"/>
    <w:basedOn w:val="DefaultParagraphFont"/>
    <w:link w:val="BodyText0"/>
    <w:rsid w:val="00132C14"/>
    <w:rPr>
      <w:rFonts w:ascii="Arial" w:cs="Arial" w:eastAsia="Times New Roman" w:hAnsi="Arial"/>
      <w:sz w:val="20"/>
      <w:szCs w:val="20"/>
      <w:lang w:bidi="ar-SA" w:eastAsia="da-DK" w:val="en-GB"/>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fvw0Q6MZXzbbUTRJRxnVyAfA==">CgMxLjA4AHIhMWI0RzdNeWNvUGlwSi1qdTZUY1hRYTZ4Wi13WmFXMUg0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2021-09-09T08:49:00Z</dcterms:created>
  <dc:creator>Marion Gnanko</dc:creator>
</cp:coreProperties>
</file>