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27852" w14:textId="0A2196ED" w:rsidR="00734EFA" w:rsidRPr="00BC4E52" w:rsidRDefault="01507EEF" w:rsidP="00BC4E52">
      <w:pPr>
        <w:spacing w:after="0" w:line="240" w:lineRule="auto"/>
        <w:contextualSpacing/>
        <w:rPr>
          <w:b/>
          <w:bCs/>
          <w:sz w:val="20"/>
          <w:szCs w:val="20"/>
        </w:rPr>
      </w:pPr>
      <w:r w:rsidRPr="00BC4E52">
        <w:rPr>
          <w:b/>
          <w:bCs/>
          <w:sz w:val="20"/>
          <w:szCs w:val="20"/>
        </w:rPr>
        <w:t>Section 1 – General Information</w:t>
      </w:r>
    </w:p>
    <w:tbl>
      <w:tblPr>
        <w:tblStyle w:val="TableGrid"/>
        <w:tblW w:w="5000" w:type="pct"/>
        <w:tblLook w:val="04A0" w:firstRow="1" w:lastRow="0" w:firstColumn="1" w:lastColumn="0" w:noHBand="0" w:noVBand="1"/>
      </w:tblPr>
      <w:tblGrid>
        <w:gridCol w:w="2179"/>
        <w:gridCol w:w="1000"/>
        <w:gridCol w:w="686"/>
        <w:gridCol w:w="1017"/>
        <w:gridCol w:w="2134"/>
        <w:gridCol w:w="2334"/>
      </w:tblGrid>
      <w:tr w:rsidR="00751951" w:rsidRPr="00BC4E52" w14:paraId="121F3B3B" w14:textId="77777777" w:rsidTr="43DE56FC">
        <w:tc>
          <w:tcPr>
            <w:tcW w:w="1165" w:type="pct"/>
          </w:tcPr>
          <w:p w14:paraId="33A8F349" w14:textId="0BBE51A4" w:rsidR="00751951" w:rsidRPr="00BC4E52" w:rsidRDefault="00751951" w:rsidP="00BC4E52">
            <w:pPr>
              <w:contextualSpacing/>
              <w:rPr>
                <w:rFonts w:cstheme="minorHAnsi"/>
                <w:b/>
                <w:bCs/>
                <w:sz w:val="20"/>
                <w:szCs w:val="20"/>
              </w:rPr>
            </w:pPr>
            <w:r w:rsidRPr="00BC4E52">
              <w:rPr>
                <w:rFonts w:cstheme="minorHAnsi"/>
                <w:b/>
                <w:bCs/>
                <w:sz w:val="20"/>
                <w:szCs w:val="20"/>
              </w:rPr>
              <w:t>Solicitation Number:</w:t>
            </w:r>
          </w:p>
        </w:tc>
        <w:tc>
          <w:tcPr>
            <w:tcW w:w="3835" w:type="pct"/>
            <w:gridSpan w:val="5"/>
          </w:tcPr>
          <w:p w14:paraId="738A0CF0" w14:textId="1F6F9AC9" w:rsidR="00751951" w:rsidRPr="00BC4E52" w:rsidRDefault="005A661D" w:rsidP="00BC4E52">
            <w:pPr>
              <w:contextualSpacing/>
              <w:rPr>
                <w:rFonts w:cstheme="minorHAnsi"/>
                <w:sz w:val="20"/>
                <w:szCs w:val="20"/>
              </w:rPr>
            </w:pPr>
            <w:r>
              <w:rPr>
                <w:rFonts w:cstheme="minorHAnsi"/>
                <w:sz w:val="20"/>
                <w:szCs w:val="20"/>
              </w:rPr>
              <w:t>EFRA-PROC-RFQ-FO-0</w:t>
            </w:r>
            <w:r w:rsidR="009046C7">
              <w:rPr>
                <w:rFonts w:cstheme="minorHAnsi"/>
                <w:sz w:val="20"/>
                <w:szCs w:val="20"/>
              </w:rPr>
              <w:t>22</w:t>
            </w:r>
          </w:p>
        </w:tc>
      </w:tr>
      <w:tr w:rsidR="00751951" w:rsidRPr="00BC4E52" w14:paraId="532291FF" w14:textId="77777777" w:rsidTr="43DE56FC">
        <w:tc>
          <w:tcPr>
            <w:tcW w:w="1165" w:type="pct"/>
          </w:tcPr>
          <w:p w14:paraId="532FEED2" w14:textId="3E1D64BC" w:rsidR="00751951" w:rsidRPr="00BC4E52" w:rsidRDefault="0308EEAC" w:rsidP="00BC4E52">
            <w:pPr>
              <w:contextualSpacing/>
              <w:rPr>
                <w:b/>
                <w:bCs/>
                <w:sz w:val="20"/>
                <w:szCs w:val="20"/>
              </w:rPr>
            </w:pPr>
            <w:r w:rsidRPr="00BC4E52">
              <w:rPr>
                <w:b/>
                <w:bCs/>
                <w:sz w:val="20"/>
                <w:szCs w:val="20"/>
              </w:rPr>
              <w:t>Solicitation Type:</w:t>
            </w:r>
          </w:p>
        </w:tc>
        <w:tc>
          <w:tcPr>
            <w:tcW w:w="3835" w:type="pct"/>
            <w:gridSpan w:val="5"/>
          </w:tcPr>
          <w:p w14:paraId="70E9C474" w14:textId="030221DD" w:rsidR="00751951" w:rsidRPr="00BC4E52" w:rsidRDefault="00751951" w:rsidP="00BC4E52">
            <w:pPr>
              <w:contextualSpacing/>
              <w:rPr>
                <w:rFonts w:cstheme="minorHAnsi"/>
                <w:sz w:val="20"/>
                <w:szCs w:val="20"/>
              </w:rPr>
            </w:pPr>
            <w:r w:rsidRPr="00BC4E52">
              <w:rPr>
                <w:rFonts w:cstheme="minorHAnsi"/>
                <w:sz w:val="20"/>
                <w:szCs w:val="20"/>
              </w:rPr>
              <w:t>Request for Quotations (RFQ)</w:t>
            </w:r>
          </w:p>
        </w:tc>
      </w:tr>
      <w:tr w:rsidR="00751951" w:rsidRPr="00BC4E52" w14:paraId="34D32973" w14:textId="77777777" w:rsidTr="43DE56FC">
        <w:tc>
          <w:tcPr>
            <w:tcW w:w="1165" w:type="pct"/>
          </w:tcPr>
          <w:p w14:paraId="7047C737" w14:textId="1A47EF71" w:rsidR="00751951" w:rsidRPr="00BC4E52" w:rsidRDefault="00751951" w:rsidP="00BC4E52">
            <w:pPr>
              <w:contextualSpacing/>
              <w:rPr>
                <w:rFonts w:cstheme="minorHAnsi"/>
                <w:b/>
                <w:bCs/>
                <w:sz w:val="20"/>
                <w:szCs w:val="20"/>
              </w:rPr>
            </w:pPr>
            <w:r w:rsidRPr="00BC4E52">
              <w:rPr>
                <w:rFonts w:cstheme="minorHAnsi"/>
                <w:b/>
                <w:bCs/>
                <w:sz w:val="20"/>
                <w:szCs w:val="20"/>
              </w:rPr>
              <w:t>Procurement Description:</w:t>
            </w:r>
          </w:p>
        </w:tc>
        <w:tc>
          <w:tcPr>
            <w:tcW w:w="3835" w:type="pct"/>
            <w:gridSpan w:val="5"/>
          </w:tcPr>
          <w:p w14:paraId="0CB2722F" w14:textId="0F838509" w:rsidR="00751951" w:rsidRPr="00BC4E52" w:rsidRDefault="005A661D" w:rsidP="00BC4E52">
            <w:pPr>
              <w:contextualSpacing/>
              <w:rPr>
                <w:rFonts w:cstheme="minorHAnsi"/>
                <w:sz w:val="20"/>
                <w:szCs w:val="20"/>
              </w:rPr>
            </w:pPr>
            <w:r>
              <w:rPr>
                <w:rFonts w:cstheme="minorHAnsi"/>
                <w:sz w:val="20"/>
                <w:szCs w:val="20"/>
              </w:rPr>
              <w:t xml:space="preserve">Procurement of </w:t>
            </w:r>
            <w:r w:rsidR="00E3575A">
              <w:rPr>
                <w:rFonts w:cstheme="minorHAnsi"/>
                <w:sz w:val="20"/>
                <w:szCs w:val="20"/>
              </w:rPr>
              <w:t xml:space="preserve">IT </w:t>
            </w:r>
            <w:r w:rsidR="009046C7">
              <w:rPr>
                <w:rFonts w:cstheme="minorHAnsi"/>
                <w:sz w:val="20"/>
                <w:szCs w:val="20"/>
              </w:rPr>
              <w:t>support services</w:t>
            </w:r>
          </w:p>
        </w:tc>
      </w:tr>
      <w:tr w:rsidR="008050F8" w:rsidRPr="00BC4E52" w14:paraId="221142E0" w14:textId="77777777" w:rsidTr="00CD1EDD">
        <w:trPr>
          <w:trHeight w:val="303"/>
        </w:trPr>
        <w:tc>
          <w:tcPr>
            <w:tcW w:w="1165" w:type="pct"/>
          </w:tcPr>
          <w:p w14:paraId="0F248C2C" w14:textId="0ED39724" w:rsidR="008050F8" w:rsidRPr="00BC4E52" w:rsidRDefault="008050F8" w:rsidP="00BC4E52">
            <w:pPr>
              <w:contextualSpacing/>
              <w:rPr>
                <w:rFonts w:cstheme="minorHAnsi"/>
                <w:b/>
                <w:bCs/>
                <w:sz w:val="20"/>
                <w:szCs w:val="20"/>
              </w:rPr>
            </w:pPr>
            <w:r w:rsidRPr="00BC4E52">
              <w:rPr>
                <w:rFonts w:cstheme="minorHAnsi"/>
                <w:b/>
                <w:bCs/>
                <w:sz w:val="20"/>
                <w:szCs w:val="20"/>
              </w:rPr>
              <w:t>Place of Performance:</w:t>
            </w:r>
          </w:p>
        </w:tc>
        <w:tc>
          <w:tcPr>
            <w:tcW w:w="3835" w:type="pct"/>
            <w:gridSpan w:val="5"/>
          </w:tcPr>
          <w:p w14:paraId="08222C7C" w14:textId="15F58C93" w:rsidR="008050F8" w:rsidRPr="00BC4E52" w:rsidRDefault="005A661D" w:rsidP="00BC4E52">
            <w:pPr>
              <w:contextualSpacing/>
              <w:rPr>
                <w:rFonts w:cstheme="minorHAnsi"/>
                <w:sz w:val="20"/>
                <w:szCs w:val="20"/>
              </w:rPr>
            </w:pPr>
            <w:r>
              <w:rPr>
                <w:rFonts w:cstheme="minorHAnsi"/>
                <w:sz w:val="20"/>
                <w:szCs w:val="20"/>
              </w:rPr>
              <w:t>Armenia</w:t>
            </w:r>
          </w:p>
        </w:tc>
      </w:tr>
      <w:tr w:rsidR="00751951" w:rsidRPr="00BC4E52" w14:paraId="05C5F0CB" w14:textId="77777777" w:rsidTr="43DE56FC">
        <w:tc>
          <w:tcPr>
            <w:tcW w:w="1165" w:type="pct"/>
          </w:tcPr>
          <w:p w14:paraId="23E9F958" w14:textId="63473AC5" w:rsidR="00751951" w:rsidRPr="00BC4E52" w:rsidRDefault="00751951" w:rsidP="00BC4E52">
            <w:pPr>
              <w:contextualSpacing/>
              <w:rPr>
                <w:rFonts w:cstheme="minorHAnsi"/>
                <w:b/>
                <w:bCs/>
                <w:sz w:val="20"/>
                <w:szCs w:val="20"/>
              </w:rPr>
            </w:pPr>
            <w:r w:rsidRPr="00BC4E52">
              <w:rPr>
                <w:rFonts w:cstheme="minorHAnsi"/>
                <w:b/>
                <w:bCs/>
                <w:sz w:val="20"/>
                <w:szCs w:val="20"/>
              </w:rPr>
              <w:t>Contracting Party:</w:t>
            </w:r>
          </w:p>
        </w:tc>
        <w:tc>
          <w:tcPr>
            <w:tcW w:w="3835" w:type="pct"/>
            <w:gridSpan w:val="5"/>
          </w:tcPr>
          <w:p w14:paraId="410E4451" w14:textId="77777777" w:rsidR="005A661D" w:rsidRPr="00BC4E52" w:rsidRDefault="005A661D" w:rsidP="005A661D">
            <w:pPr>
              <w:contextualSpacing/>
              <w:rPr>
                <w:rFonts w:cstheme="minorHAnsi"/>
                <w:sz w:val="20"/>
                <w:szCs w:val="20"/>
              </w:rPr>
            </w:pPr>
            <w:r w:rsidRPr="00BC4E52">
              <w:rPr>
                <w:rFonts w:cstheme="minorHAnsi"/>
                <w:sz w:val="20"/>
                <w:szCs w:val="20"/>
              </w:rPr>
              <w:t>CNFA</w:t>
            </w:r>
          </w:p>
          <w:p w14:paraId="5B5FBA1B" w14:textId="77777777" w:rsidR="005A661D" w:rsidRPr="00BC4E52" w:rsidRDefault="005A661D" w:rsidP="005A661D">
            <w:pPr>
              <w:contextualSpacing/>
              <w:rPr>
                <w:rFonts w:cstheme="minorHAnsi"/>
                <w:sz w:val="20"/>
                <w:szCs w:val="20"/>
              </w:rPr>
            </w:pPr>
            <w:r w:rsidRPr="00BC4E52">
              <w:rPr>
                <w:rFonts w:cstheme="minorHAnsi"/>
                <w:b/>
                <w:bCs/>
                <w:sz w:val="20"/>
                <w:szCs w:val="20"/>
              </w:rPr>
              <w:t>For</w:t>
            </w:r>
            <w:r w:rsidRPr="00BC4E52">
              <w:rPr>
                <w:rFonts w:cstheme="minorHAnsi"/>
                <w:sz w:val="20"/>
                <w:szCs w:val="20"/>
              </w:rPr>
              <w:t xml:space="preserve">: </w:t>
            </w:r>
            <w:r w:rsidRPr="00D713FC">
              <w:rPr>
                <w:rFonts w:cstheme="minorHAnsi"/>
                <w:sz w:val="20"/>
                <w:szCs w:val="20"/>
              </w:rPr>
              <w:t>CNFA’s national staff and their eligible dependents in Armenia</w:t>
            </w:r>
          </w:p>
          <w:p w14:paraId="0273801E" w14:textId="77777777" w:rsidR="005A661D" w:rsidRDefault="005A661D" w:rsidP="005A661D">
            <w:pPr>
              <w:contextualSpacing/>
              <w:rPr>
                <w:rFonts w:cstheme="minorHAnsi"/>
                <w:sz w:val="20"/>
                <w:szCs w:val="20"/>
              </w:rPr>
            </w:pPr>
            <w:r w:rsidRPr="00BC4E52">
              <w:rPr>
                <w:rFonts w:cstheme="minorHAnsi"/>
                <w:b/>
                <w:bCs/>
                <w:sz w:val="20"/>
                <w:szCs w:val="20"/>
              </w:rPr>
              <w:t>Under</w:t>
            </w:r>
            <w:r w:rsidRPr="00BC4E52">
              <w:rPr>
                <w:rFonts w:cstheme="minorHAnsi"/>
                <w:sz w:val="20"/>
                <w:szCs w:val="20"/>
              </w:rPr>
              <w:t xml:space="preserve">: </w:t>
            </w:r>
            <w:r w:rsidRPr="00D713FC">
              <w:rPr>
                <w:rFonts w:cstheme="minorHAnsi"/>
                <w:sz w:val="20"/>
                <w:szCs w:val="20"/>
              </w:rPr>
              <w:t>Economic Foundations for a Resilient Armenia Activity</w:t>
            </w:r>
          </w:p>
          <w:p w14:paraId="620F7344" w14:textId="6ACA09F9" w:rsidR="00751951" w:rsidRPr="00BC4E52" w:rsidRDefault="005A661D" w:rsidP="005A661D">
            <w:pPr>
              <w:contextualSpacing/>
              <w:rPr>
                <w:rFonts w:cstheme="minorHAnsi"/>
                <w:b/>
                <w:bCs/>
                <w:sz w:val="20"/>
                <w:szCs w:val="20"/>
              </w:rPr>
            </w:pPr>
            <w:r w:rsidRPr="00D713FC">
              <w:rPr>
                <w:rFonts w:cstheme="minorHAnsi"/>
                <w:sz w:val="20"/>
                <w:szCs w:val="20"/>
              </w:rPr>
              <w:t>Contract No. 72011123D00002</w:t>
            </w:r>
          </w:p>
        </w:tc>
      </w:tr>
      <w:tr w:rsidR="00751951" w:rsidRPr="00BC4E52" w14:paraId="179E8FDF" w14:textId="77777777" w:rsidTr="43DE56FC">
        <w:tc>
          <w:tcPr>
            <w:tcW w:w="1165" w:type="pct"/>
          </w:tcPr>
          <w:p w14:paraId="15B33D3E" w14:textId="130630B1" w:rsidR="00751951" w:rsidRPr="00BC4E52" w:rsidRDefault="00751951" w:rsidP="00BC4E52">
            <w:pPr>
              <w:contextualSpacing/>
              <w:rPr>
                <w:rFonts w:cstheme="minorHAnsi"/>
                <w:b/>
                <w:bCs/>
                <w:sz w:val="20"/>
                <w:szCs w:val="20"/>
              </w:rPr>
            </w:pPr>
            <w:r w:rsidRPr="00BC4E52">
              <w:rPr>
                <w:rFonts w:cstheme="minorHAnsi"/>
                <w:b/>
                <w:bCs/>
                <w:sz w:val="20"/>
                <w:szCs w:val="20"/>
              </w:rPr>
              <w:t>Release Date:</w:t>
            </w:r>
          </w:p>
        </w:tc>
        <w:tc>
          <w:tcPr>
            <w:tcW w:w="3835" w:type="pct"/>
            <w:gridSpan w:val="5"/>
            <w:tcBorders>
              <w:bottom w:val="single" w:sz="4" w:space="0" w:color="auto"/>
            </w:tcBorders>
          </w:tcPr>
          <w:p w14:paraId="18412E6B" w14:textId="0DB225F5" w:rsidR="00751951" w:rsidRPr="00BC4E52" w:rsidRDefault="009046C7" w:rsidP="00D60FE7">
            <w:pPr>
              <w:contextualSpacing/>
              <w:rPr>
                <w:rFonts w:cstheme="minorHAnsi"/>
                <w:sz w:val="20"/>
                <w:szCs w:val="20"/>
              </w:rPr>
            </w:pPr>
            <w:r>
              <w:rPr>
                <w:rFonts w:cstheme="minorHAnsi"/>
                <w:sz w:val="20"/>
                <w:szCs w:val="20"/>
              </w:rPr>
              <w:t>2</w:t>
            </w:r>
            <w:r w:rsidR="000457F8">
              <w:rPr>
                <w:rFonts w:cstheme="minorHAnsi"/>
                <w:sz w:val="20"/>
                <w:szCs w:val="20"/>
              </w:rPr>
              <w:t>1</w:t>
            </w:r>
            <w:r w:rsidR="005A661D">
              <w:rPr>
                <w:rFonts w:cstheme="minorHAnsi"/>
                <w:sz w:val="20"/>
                <w:szCs w:val="20"/>
              </w:rPr>
              <w:t>.</w:t>
            </w:r>
            <w:r>
              <w:rPr>
                <w:rFonts w:cstheme="minorHAnsi"/>
                <w:sz w:val="20"/>
                <w:szCs w:val="20"/>
              </w:rPr>
              <w:t>11</w:t>
            </w:r>
            <w:r w:rsidR="005A661D">
              <w:rPr>
                <w:rFonts w:cstheme="minorHAnsi"/>
                <w:sz w:val="20"/>
                <w:szCs w:val="20"/>
              </w:rPr>
              <w:t>.202</w:t>
            </w:r>
            <w:r w:rsidR="00CC5367">
              <w:rPr>
                <w:rFonts w:cstheme="minorHAnsi"/>
                <w:sz w:val="20"/>
                <w:szCs w:val="20"/>
              </w:rPr>
              <w:t>4</w:t>
            </w:r>
          </w:p>
        </w:tc>
      </w:tr>
      <w:tr w:rsidR="000D010C" w:rsidRPr="00BC4E52" w14:paraId="5F28B1FC" w14:textId="77777777" w:rsidTr="000D010C">
        <w:tc>
          <w:tcPr>
            <w:tcW w:w="1165" w:type="pct"/>
          </w:tcPr>
          <w:p w14:paraId="716ECE41" w14:textId="4538A8EB" w:rsidR="000D010C" w:rsidRPr="00BC4E52" w:rsidRDefault="000D010C" w:rsidP="00BC4E52">
            <w:pPr>
              <w:contextualSpacing/>
              <w:rPr>
                <w:rFonts w:cstheme="minorHAnsi"/>
                <w:b/>
                <w:bCs/>
                <w:sz w:val="20"/>
                <w:szCs w:val="20"/>
              </w:rPr>
            </w:pPr>
            <w:r w:rsidRPr="00BC4E52">
              <w:rPr>
                <w:rFonts w:cstheme="minorHAnsi"/>
                <w:b/>
                <w:bCs/>
                <w:sz w:val="20"/>
                <w:szCs w:val="20"/>
              </w:rPr>
              <w:t>Point of Contact for Questions and Offers:</w:t>
            </w:r>
          </w:p>
        </w:tc>
        <w:tc>
          <w:tcPr>
            <w:tcW w:w="902" w:type="pct"/>
            <w:gridSpan w:val="2"/>
            <w:tcBorders>
              <w:bottom w:val="single" w:sz="4" w:space="0" w:color="auto"/>
            </w:tcBorders>
          </w:tcPr>
          <w:p w14:paraId="19AAC72D" w14:textId="77777777" w:rsidR="000D010C" w:rsidRPr="00BC4E52" w:rsidRDefault="000D010C" w:rsidP="00BC4E52">
            <w:pPr>
              <w:contextualSpacing/>
              <w:rPr>
                <w:rFonts w:cstheme="minorHAnsi"/>
                <w:sz w:val="20"/>
                <w:szCs w:val="20"/>
              </w:rPr>
            </w:pPr>
            <w:r w:rsidRPr="00BC4E52">
              <w:rPr>
                <w:rFonts w:cstheme="minorHAnsi"/>
                <w:sz w:val="20"/>
                <w:szCs w:val="20"/>
              </w:rPr>
              <w:t>Name:</w:t>
            </w:r>
          </w:p>
          <w:p w14:paraId="1B91D71A" w14:textId="77777777" w:rsidR="000D010C" w:rsidRPr="00BC4E52" w:rsidRDefault="000D010C" w:rsidP="00BC4E52">
            <w:pPr>
              <w:contextualSpacing/>
              <w:rPr>
                <w:rFonts w:cstheme="minorHAnsi"/>
                <w:sz w:val="20"/>
                <w:szCs w:val="20"/>
              </w:rPr>
            </w:pPr>
            <w:r w:rsidRPr="00BC4E52">
              <w:rPr>
                <w:rFonts w:cstheme="minorHAnsi"/>
                <w:sz w:val="20"/>
                <w:szCs w:val="20"/>
              </w:rPr>
              <w:t>Title:</w:t>
            </w:r>
          </w:p>
          <w:p w14:paraId="3075D9CD" w14:textId="77777777" w:rsidR="000D010C" w:rsidRPr="00BC4E52" w:rsidRDefault="000D010C" w:rsidP="00BC4E52">
            <w:pPr>
              <w:contextualSpacing/>
              <w:rPr>
                <w:rFonts w:cstheme="minorHAnsi"/>
                <w:sz w:val="20"/>
                <w:szCs w:val="20"/>
              </w:rPr>
            </w:pPr>
            <w:r w:rsidRPr="00BC4E52">
              <w:rPr>
                <w:rFonts w:cstheme="minorHAnsi"/>
                <w:sz w:val="20"/>
                <w:szCs w:val="20"/>
              </w:rPr>
              <w:t>Address:</w:t>
            </w:r>
          </w:p>
          <w:p w14:paraId="3D2727F7" w14:textId="10C096E1" w:rsidR="000D010C" w:rsidRPr="00BC4E52" w:rsidRDefault="000D010C" w:rsidP="00BC4E52">
            <w:pPr>
              <w:contextualSpacing/>
              <w:rPr>
                <w:rFonts w:cstheme="minorHAnsi"/>
                <w:sz w:val="20"/>
                <w:szCs w:val="20"/>
              </w:rPr>
            </w:pPr>
            <w:r w:rsidRPr="00BC4E52">
              <w:rPr>
                <w:rFonts w:cstheme="minorHAnsi"/>
                <w:sz w:val="20"/>
                <w:szCs w:val="20"/>
              </w:rPr>
              <w:t>Email:</w:t>
            </w:r>
          </w:p>
        </w:tc>
        <w:tc>
          <w:tcPr>
            <w:tcW w:w="2933" w:type="pct"/>
            <w:gridSpan w:val="3"/>
            <w:tcBorders>
              <w:bottom w:val="single" w:sz="4" w:space="0" w:color="auto"/>
            </w:tcBorders>
          </w:tcPr>
          <w:p w14:paraId="706CDBAF" w14:textId="77777777" w:rsidR="00CE0D57" w:rsidRPr="001178B7" w:rsidRDefault="00CE0D57" w:rsidP="00CE0D57">
            <w:pPr>
              <w:contextualSpacing/>
              <w:rPr>
                <w:rFonts w:cstheme="minorHAnsi"/>
                <w:sz w:val="20"/>
                <w:szCs w:val="20"/>
              </w:rPr>
            </w:pPr>
            <w:r>
              <w:rPr>
                <w:rFonts w:cstheme="minorHAnsi"/>
                <w:sz w:val="20"/>
                <w:szCs w:val="20"/>
              </w:rPr>
              <w:t xml:space="preserve">Ms. Anna </w:t>
            </w:r>
            <w:r w:rsidRPr="001178B7">
              <w:rPr>
                <w:rFonts w:cstheme="minorHAnsi"/>
                <w:sz w:val="20"/>
                <w:szCs w:val="20"/>
              </w:rPr>
              <w:t>Trdatyan</w:t>
            </w:r>
          </w:p>
          <w:p w14:paraId="1B34CE19" w14:textId="77777777" w:rsidR="00CE0D57" w:rsidRPr="00BC4E52" w:rsidRDefault="00CE0D57" w:rsidP="00CE0D57">
            <w:pPr>
              <w:contextualSpacing/>
              <w:rPr>
                <w:rFonts w:cstheme="minorHAnsi"/>
                <w:sz w:val="20"/>
                <w:szCs w:val="20"/>
              </w:rPr>
            </w:pPr>
            <w:r w:rsidRPr="001178B7">
              <w:rPr>
                <w:rFonts w:cstheme="minorHAnsi"/>
                <w:sz w:val="20"/>
                <w:szCs w:val="20"/>
              </w:rPr>
              <w:t>Office and Procurement Manager</w:t>
            </w:r>
          </w:p>
          <w:p w14:paraId="09DF1B92" w14:textId="77777777" w:rsidR="005D1999" w:rsidRPr="00BC4E52" w:rsidRDefault="005D1999" w:rsidP="005D1999">
            <w:pPr>
              <w:contextualSpacing/>
              <w:rPr>
                <w:rFonts w:cstheme="minorHAnsi"/>
                <w:sz w:val="20"/>
                <w:szCs w:val="20"/>
              </w:rPr>
            </w:pPr>
            <w:r w:rsidRPr="001178B7">
              <w:rPr>
                <w:rFonts w:cstheme="minorHAnsi"/>
                <w:sz w:val="20"/>
                <w:szCs w:val="20"/>
              </w:rPr>
              <w:t>Armenia, 00</w:t>
            </w:r>
            <w:r>
              <w:rPr>
                <w:rFonts w:cstheme="minorHAnsi"/>
                <w:sz w:val="20"/>
                <w:szCs w:val="20"/>
              </w:rPr>
              <w:t>33</w:t>
            </w:r>
            <w:r w:rsidRPr="001178B7">
              <w:rPr>
                <w:rFonts w:cstheme="minorHAnsi"/>
                <w:sz w:val="20"/>
                <w:szCs w:val="20"/>
              </w:rPr>
              <w:t>, Yerevan</w:t>
            </w:r>
            <w:r w:rsidRPr="001178B7">
              <w:rPr>
                <w:rFonts w:cstheme="minorHAnsi"/>
                <w:sz w:val="20"/>
                <w:szCs w:val="20"/>
              </w:rPr>
              <w:br/>
            </w:r>
            <w:proofErr w:type="spellStart"/>
            <w:r>
              <w:rPr>
                <w:rFonts w:cstheme="minorHAnsi"/>
                <w:sz w:val="20"/>
                <w:szCs w:val="20"/>
              </w:rPr>
              <w:t>Hr.Kochar</w:t>
            </w:r>
            <w:proofErr w:type="spellEnd"/>
            <w:r>
              <w:rPr>
                <w:rFonts w:cstheme="minorHAnsi"/>
                <w:sz w:val="20"/>
                <w:szCs w:val="20"/>
              </w:rPr>
              <w:t xml:space="preserve"> str</w:t>
            </w:r>
            <w:r w:rsidRPr="001178B7">
              <w:rPr>
                <w:rFonts w:cstheme="minorHAnsi"/>
                <w:sz w:val="20"/>
                <w:szCs w:val="20"/>
              </w:rPr>
              <w:t xml:space="preserve">., </w:t>
            </w:r>
            <w:r>
              <w:rPr>
                <w:rFonts w:cstheme="minorHAnsi"/>
                <w:sz w:val="20"/>
                <w:szCs w:val="20"/>
              </w:rPr>
              <w:t>5</w:t>
            </w:r>
            <w:r w:rsidRPr="001178B7">
              <w:rPr>
                <w:rFonts w:cstheme="minorHAnsi"/>
                <w:sz w:val="20"/>
                <w:szCs w:val="20"/>
              </w:rPr>
              <w:t>/</w:t>
            </w:r>
            <w:r>
              <w:rPr>
                <w:rFonts w:cstheme="minorHAnsi"/>
                <w:sz w:val="20"/>
                <w:szCs w:val="20"/>
              </w:rPr>
              <w:t>1</w:t>
            </w:r>
            <w:r w:rsidRPr="001178B7">
              <w:rPr>
                <w:rFonts w:cstheme="minorHAnsi"/>
                <w:sz w:val="20"/>
                <w:szCs w:val="20"/>
              </w:rPr>
              <w:t xml:space="preserve"> Building</w:t>
            </w:r>
          </w:p>
          <w:p w14:paraId="42EB7D0A" w14:textId="7A8C620C" w:rsidR="000D010C" w:rsidRPr="00D362FA" w:rsidRDefault="000907A4" w:rsidP="005D1999">
            <w:pPr>
              <w:contextualSpacing/>
              <w:rPr>
                <w:rFonts w:cstheme="minorHAnsi"/>
                <w:sz w:val="20"/>
                <w:szCs w:val="20"/>
              </w:rPr>
            </w:pPr>
            <w:r w:rsidRPr="00355DBD">
              <w:rPr>
                <w:rFonts w:cstheme="minorHAnsi"/>
                <w:sz w:val="20"/>
                <w:szCs w:val="20"/>
              </w:rPr>
              <w:t>procurement@cnfa-armenia.org</w:t>
            </w:r>
            <w:r w:rsidRPr="00F2437F">
              <w:rPr>
                <w:rFonts w:ascii="Times New Roman" w:hAnsi="Times New Roman" w:cs="Times New Roman"/>
                <w:sz w:val="24"/>
                <w:szCs w:val="24"/>
              </w:rPr>
              <w:t> </w:t>
            </w:r>
          </w:p>
        </w:tc>
      </w:tr>
      <w:tr w:rsidR="00751951" w:rsidRPr="00BC4E52" w14:paraId="14696F3B" w14:textId="77777777" w:rsidTr="43DE56FC">
        <w:tc>
          <w:tcPr>
            <w:tcW w:w="1165" w:type="pct"/>
            <w:vMerge w:val="restart"/>
          </w:tcPr>
          <w:p w14:paraId="39021F0D" w14:textId="1BFBAC7C" w:rsidR="00751951" w:rsidRPr="00BC4E52" w:rsidRDefault="00751951" w:rsidP="00BC4E52">
            <w:pPr>
              <w:contextualSpacing/>
              <w:rPr>
                <w:rFonts w:cstheme="minorHAnsi"/>
                <w:b/>
                <w:bCs/>
                <w:sz w:val="20"/>
                <w:szCs w:val="20"/>
              </w:rPr>
            </w:pPr>
            <w:r w:rsidRPr="00BC4E52">
              <w:rPr>
                <w:rFonts w:cstheme="minorHAnsi"/>
                <w:b/>
                <w:bCs/>
                <w:sz w:val="20"/>
                <w:szCs w:val="20"/>
              </w:rPr>
              <w:t>Questions:</w:t>
            </w:r>
          </w:p>
        </w:tc>
        <w:tc>
          <w:tcPr>
            <w:tcW w:w="3835" w:type="pct"/>
            <w:gridSpan w:val="5"/>
            <w:tcBorders>
              <w:bottom w:val="nil"/>
            </w:tcBorders>
          </w:tcPr>
          <w:p w14:paraId="216E02AD" w14:textId="34A55C58" w:rsidR="00751951" w:rsidRPr="00BC4E52" w:rsidRDefault="00EE67B0" w:rsidP="00D60FE7">
            <w:pPr>
              <w:contextualSpacing/>
              <w:rPr>
                <w:rFonts w:cstheme="minorHAnsi"/>
                <w:sz w:val="20"/>
                <w:szCs w:val="20"/>
              </w:rPr>
            </w:pPr>
            <w:r w:rsidRPr="00BC4E52">
              <w:rPr>
                <w:b/>
                <w:bCs/>
                <w:sz w:val="20"/>
                <w:szCs w:val="20"/>
              </w:rPr>
              <w:t xml:space="preserve">Question </w:t>
            </w:r>
            <w:r w:rsidR="00751951" w:rsidRPr="00BC4E52">
              <w:rPr>
                <w:b/>
                <w:bCs/>
                <w:sz w:val="20"/>
                <w:szCs w:val="20"/>
              </w:rPr>
              <w:t>Deadline</w:t>
            </w:r>
            <w:r w:rsidR="00343FBD">
              <w:rPr>
                <w:b/>
                <w:bCs/>
                <w:sz w:val="20"/>
                <w:szCs w:val="20"/>
              </w:rPr>
              <w:t xml:space="preserve"> </w:t>
            </w:r>
            <w:r w:rsidR="00984DE6" w:rsidRPr="00984DE6">
              <w:rPr>
                <w:sz w:val="20"/>
                <w:szCs w:val="20"/>
              </w:rPr>
              <w:t>2</w:t>
            </w:r>
            <w:r w:rsidR="000457F8">
              <w:rPr>
                <w:sz w:val="20"/>
                <w:szCs w:val="20"/>
              </w:rPr>
              <w:t>6</w:t>
            </w:r>
            <w:r w:rsidR="00343FBD">
              <w:rPr>
                <w:sz w:val="20"/>
                <w:szCs w:val="20"/>
              </w:rPr>
              <w:t>.</w:t>
            </w:r>
            <w:r w:rsidR="00984DE6">
              <w:rPr>
                <w:sz w:val="20"/>
                <w:szCs w:val="20"/>
              </w:rPr>
              <w:t>11</w:t>
            </w:r>
            <w:r w:rsidR="00343FBD">
              <w:rPr>
                <w:sz w:val="20"/>
                <w:szCs w:val="20"/>
              </w:rPr>
              <w:t>.202</w:t>
            </w:r>
            <w:r w:rsidR="00984DE6">
              <w:rPr>
                <w:sz w:val="20"/>
                <w:szCs w:val="20"/>
              </w:rPr>
              <w:t>4</w:t>
            </w:r>
          </w:p>
        </w:tc>
      </w:tr>
      <w:tr w:rsidR="00751951" w:rsidRPr="00BC4E52" w14:paraId="7842752F" w14:textId="77777777" w:rsidTr="43DE56FC">
        <w:tc>
          <w:tcPr>
            <w:tcW w:w="1165" w:type="pct"/>
            <w:vMerge/>
          </w:tcPr>
          <w:p w14:paraId="22D92969" w14:textId="77777777" w:rsidR="00751951" w:rsidRPr="00BC4E52" w:rsidRDefault="00751951" w:rsidP="00BC4E52">
            <w:pPr>
              <w:contextualSpacing/>
              <w:rPr>
                <w:rFonts w:cstheme="minorHAnsi"/>
                <w:sz w:val="20"/>
                <w:szCs w:val="20"/>
              </w:rPr>
            </w:pPr>
          </w:p>
        </w:tc>
        <w:tc>
          <w:tcPr>
            <w:tcW w:w="3835" w:type="pct"/>
            <w:gridSpan w:val="5"/>
            <w:tcBorders>
              <w:top w:val="nil"/>
              <w:bottom w:val="single" w:sz="4" w:space="0" w:color="auto"/>
            </w:tcBorders>
          </w:tcPr>
          <w:p w14:paraId="001672E5" w14:textId="61809805" w:rsidR="00751951" w:rsidRPr="00BC4E52" w:rsidRDefault="0308EEAC" w:rsidP="00BC4E52">
            <w:pPr>
              <w:contextualSpacing/>
              <w:rPr>
                <w:rFonts w:cstheme="minorHAnsi"/>
                <w:sz w:val="20"/>
                <w:szCs w:val="20"/>
              </w:rPr>
            </w:pPr>
            <w:r w:rsidRPr="00BC4E52">
              <w:rPr>
                <w:rFonts w:cstheme="minorHAnsi"/>
                <w:b/>
                <w:bCs/>
                <w:sz w:val="20"/>
                <w:szCs w:val="20"/>
              </w:rPr>
              <w:t>Instructions</w:t>
            </w:r>
            <w:r w:rsidRPr="00BC4E52">
              <w:rPr>
                <w:rFonts w:cstheme="minorHAnsi"/>
                <w:sz w:val="20"/>
                <w:szCs w:val="20"/>
              </w:rPr>
              <w:t xml:space="preserve">: Questions must be submitted in writing; phone calls will not be accepted. Only CNFA’s written answers will be considered official and carry weight in the solicitation and subsequent evaluation. Verbal information received from </w:t>
            </w:r>
            <w:proofErr w:type="gramStart"/>
            <w:r w:rsidRPr="00BC4E52">
              <w:rPr>
                <w:rFonts w:cstheme="minorHAnsi"/>
                <w:sz w:val="20"/>
                <w:szCs w:val="20"/>
              </w:rPr>
              <w:t>CNFA</w:t>
            </w:r>
            <w:proofErr w:type="gramEnd"/>
            <w:r w:rsidRPr="00BC4E52">
              <w:rPr>
                <w:rFonts w:cstheme="minorHAnsi"/>
                <w:sz w:val="20"/>
                <w:szCs w:val="20"/>
              </w:rPr>
              <w:t xml:space="preserve"> or any other entity should not be considered an official response to any questions. </w:t>
            </w:r>
          </w:p>
        </w:tc>
      </w:tr>
      <w:tr w:rsidR="00751951" w:rsidRPr="00BC4E52" w14:paraId="49A3591E" w14:textId="77777777" w:rsidTr="43DE56FC">
        <w:tc>
          <w:tcPr>
            <w:tcW w:w="1165" w:type="pct"/>
            <w:vMerge w:val="restart"/>
          </w:tcPr>
          <w:p w14:paraId="75DEAEE6" w14:textId="2114E2B9" w:rsidR="00751951" w:rsidRPr="00BC4E52" w:rsidRDefault="00751951" w:rsidP="00BC4E52">
            <w:pPr>
              <w:contextualSpacing/>
              <w:rPr>
                <w:rFonts w:cstheme="minorHAnsi"/>
                <w:b/>
                <w:bCs/>
                <w:sz w:val="20"/>
                <w:szCs w:val="20"/>
              </w:rPr>
            </w:pPr>
            <w:r w:rsidRPr="00BC4E52">
              <w:rPr>
                <w:rFonts w:cstheme="minorHAnsi"/>
                <w:b/>
                <w:bCs/>
                <w:sz w:val="20"/>
                <w:szCs w:val="20"/>
              </w:rPr>
              <w:t>Offers:</w:t>
            </w:r>
          </w:p>
        </w:tc>
        <w:tc>
          <w:tcPr>
            <w:tcW w:w="3835" w:type="pct"/>
            <w:gridSpan w:val="5"/>
            <w:tcBorders>
              <w:bottom w:val="nil"/>
            </w:tcBorders>
          </w:tcPr>
          <w:p w14:paraId="7AE8A232" w14:textId="60DAAACF" w:rsidR="00751951" w:rsidRPr="00BC4E52" w:rsidRDefault="00EE67B0" w:rsidP="00D60FE7">
            <w:pPr>
              <w:contextualSpacing/>
              <w:rPr>
                <w:rStyle w:val="normaltextrun"/>
                <w:rFonts w:cstheme="minorHAnsi"/>
                <w:b/>
                <w:bCs/>
                <w:sz w:val="20"/>
                <w:szCs w:val="20"/>
              </w:rPr>
            </w:pPr>
            <w:r w:rsidRPr="00BC4E52">
              <w:rPr>
                <w:rFonts w:cstheme="minorHAnsi"/>
                <w:b/>
                <w:bCs/>
                <w:sz w:val="20"/>
                <w:szCs w:val="20"/>
              </w:rPr>
              <w:t xml:space="preserve">Offer </w:t>
            </w:r>
            <w:r w:rsidR="00751951" w:rsidRPr="00BC4E52">
              <w:rPr>
                <w:rFonts w:cstheme="minorHAnsi"/>
                <w:b/>
                <w:bCs/>
                <w:sz w:val="20"/>
                <w:szCs w:val="20"/>
              </w:rPr>
              <w:t xml:space="preserve">Deadline: </w:t>
            </w:r>
            <w:r w:rsidR="0063206C" w:rsidRPr="0063206C">
              <w:rPr>
                <w:rFonts w:cstheme="minorHAnsi"/>
                <w:sz w:val="20"/>
                <w:szCs w:val="20"/>
              </w:rPr>
              <w:t>2</w:t>
            </w:r>
            <w:r w:rsidR="000457F8">
              <w:rPr>
                <w:rFonts w:cstheme="minorHAnsi"/>
                <w:sz w:val="20"/>
                <w:szCs w:val="20"/>
              </w:rPr>
              <w:t>9</w:t>
            </w:r>
            <w:r w:rsidR="00343FBD" w:rsidRPr="0063206C">
              <w:rPr>
                <w:rFonts w:cstheme="minorHAnsi"/>
                <w:sz w:val="20"/>
                <w:szCs w:val="20"/>
              </w:rPr>
              <w:t>.</w:t>
            </w:r>
            <w:r w:rsidR="0063206C" w:rsidRPr="0063206C">
              <w:rPr>
                <w:rFonts w:cstheme="minorHAnsi"/>
                <w:sz w:val="20"/>
                <w:szCs w:val="20"/>
              </w:rPr>
              <w:t>1</w:t>
            </w:r>
            <w:r w:rsidR="0063206C">
              <w:rPr>
                <w:rFonts w:cstheme="minorHAnsi"/>
                <w:sz w:val="20"/>
                <w:szCs w:val="20"/>
              </w:rPr>
              <w:t>1</w:t>
            </w:r>
            <w:r w:rsidR="00343FBD">
              <w:rPr>
                <w:rFonts w:cstheme="minorHAnsi"/>
                <w:sz w:val="20"/>
                <w:szCs w:val="20"/>
              </w:rPr>
              <w:t>.202</w:t>
            </w:r>
            <w:r w:rsidR="00355DBD">
              <w:rPr>
                <w:rFonts w:cstheme="minorHAnsi"/>
                <w:sz w:val="20"/>
                <w:szCs w:val="20"/>
              </w:rPr>
              <w:t>4</w:t>
            </w:r>
            <w:r w:rsidR="00820D12">
              <w:rPr>
                <w:rFonts w:cstheme="minorHAnsi"/>
                <w:sz w:val="20"/>
                <w:szCs w:val="20"/>
              </w:rPr>
              <w:t>, 1</w:t>
            </w:r>
            <w:r w:rsidR="0063206C">
              <w:rPr>
                <w:rFonts w:cstheme="minorHAnsi"/>
                <w:sz w:val="20"/>
                <w:szCs w:val="20"/>
              </w:rPr>
              <w:t>8</w:t>
            </w:r>
            <w:r w:rsidR="00820D12">
              <w:rPr>
                <w:rFonts w:cstheme="minorHAnsi"/>
                <w:sz w:val="20"/>
                <w:szCs w:val="20"/>
              </w:rPr>
              <w:t>:00</w:t>
            </w:r>
          </w:p>
        </w:tc>
      </w:tr>
      <w:tr w:rsidR="00751951" w:rsidRPr="00BC4E52" w14:paraId="1367E782" w14:textId="77777777" w:rsidTr="43DE56FC">
        <w:tc>
          <w:tcPr>
            <w:tcW w:w="1165" w:type="pct"/>
            <w:vMerge/>
          </w:tcPr>
          <w:p w14:paraId="3F35721B" w14:textId="34085CC5" w:rsidR="00751951" w:rsidRPr="00BC4E52" w:rsidRDefault="00751951" w:rsidP="00BC4E52">
            <w:pPr>
              <w:contextualSpacing/>
              <w:rPr>
                <w:rFonts w:cstheme="minorHAnsi"/>
                <w:b/>
                <w:bCs/>
                <w:sz w:val="20"/>
                <w:szCs w:val="20"/>
              </w:rPr>
            </w:pPr>
          </w:p>
        </w:tc>
        <w:tc>
          <w:tcPr>
            <w:tcW w:w="535" w:type="pct"/>
            <w:tcBorders>
              <w:top w:val="nil"/>
              <w:bottom w:val="nil"/>
              <w:right w:val="nil"/>
            </w:tcBorders>
          </w:tcPr>
          <w:p w14:paraId="4641FC92" w14:textId="39C4F746" w:rsidR="00751951" w:rsidRPr="00BC4E52" w:rsidRDefault="00751951" w:rsidP="00BC4E52">
            <w:pPr>
              <w:contextualSpacing/>
              <w:rPr>
                <w:rStyle w:val="normaltextrun"/>
                <w:rFonts w:cstheme="minorHAnsi"/>
                <w:b/>
                <w:bCs/>
                <w:sz w:val="20"/>
                <w:szCs w:val="20"/>
              </w:rPr>
            </w:pPr>
            <w:r w:rsidRPr="00BC4E52">
              <w:rPr>
                <w:rStyle w:val="normaltextrun"/>
                <w:rFonts w:cstheme="minorHAnsi"/>
                <w:b/>
                <w:bCs/>
                <w:sz w:val="20"/>
                <w:szCs w:val="20"/>
              </w:rPr>
              <w:t>Via:</w:t>
            </w:r>
          </w:p>
        </w:tc>
        <w:tc>
          <w:tcPr>
            <w:tcW w:w="911" w:type="pct"/>
            <w:gridSpan w:val="2"/>
            <w:tcBorders>
              <w:top w:val="nil"/>
              <w:left w:val="nil"/>
              <w:bottom w:val="nil"/>
              <w:right w:val="nil"/>
            </w:tcBorders>
          </w:tcPr>
          <w:p w14:paraId="6C833664" w14:textId="1794547B" w:rsidR="00751951" w:rsidRPr="00BC4E52" w:rsidRDefault="00246425" w:rsidP="00BC4E52">
            <w:pPr>
              <w:contextualSpacing/>
              <w:rPr>
                <w:rStyle w:val="normaltextrun"/>
                <w:rFonts w:cstheme="minorHAnsi"/>
                <w:b/>
                <w:bCs/>
                <w:sz w:val="20"/>
                <w:szCs w:val="20"/>
              </w:rPr>
            </w:pPr>
            <w:sdt>
              <w:sdtPr>
                <w:rPr>
                  <w:rFonts w:cstheme="minorHAnsi"/>
                  <w:sz w:val="20"/>
                  <w:szCs w:val="20"/>
                </w:rPr>
                <w:id w:val="-2058844999"/>
                <w14:checkbox>
                  <w14:checked w14:val="1"/>
                  <w14:checkedState w14:val="2612" w14:font="MS Gothic"/>
                  <w14:uncheckedState w14:val="2610" w14:font="MS Gothic"/>
                </w14:checkbox>
              </w:sdtPr>
              <w:sdtEndPr/>
              <w:sdtContent>
                <w:r w:rsidR="00343FBD">
                  <w:rPr>
                    <w:rFonts w:ascii="MS Gothic" w:eastAsia="MS Gothic" w:hAnsi="MS Gothic" w:cstheme="minorHAnsi" w:hint="eastAsia"/>
                    <w:sz w:val="20"/>
                    <w:szCs w:val="20"/>
                  </w:rPr>
                  <w:t>☒</w:t>
                </w:r>
              </w:sdtContent>
            </w:sdt>
            <w:r w:rsidR="00751951" w:rsidRPr="00BC4E52">
              <w:rPr>
                <w:rFonts w:cstheme="minorHAnsi"/>
                <w:sz w:val="20"/>
                <w:szCs w:val="20"/>
              </w:rPr>
              <w:t xml:space="preserve"> Email</w:t>
            </w:r>
          </w:p>
        </w:tc>
        <w:tc>
          <w:tcPr>
            <w:tcW w:w="1141" w:type="pct"/>
            <w:tcBorders>
              <w:top w:val="nil"/>
              <w:left w:val="nil"/>
              <w:bottom w:val="nil"/>
              <w:right w:val="nil"/>
            </w:tcBorders>
          </w:tcPr>
          <w:p w14:paraId="00CA93DE" w14:textId="7F3C00CF" w:rsidR="00751951" w:rsidRPr="00BC4E52" w:rsidRDefault="00246425" w:rsidP="00BC4E52">
            <w:pPr>
              <w:contextualSpacing/>
              <w:rPr>
                <w:rStyle w:val="normaltextrun"/>
                <w:rFonts w:cstheme="minorHAnsi"/>
                <w:b/>
                <w:bCs/>
                <w:sz w:val="20"/>
                <w:szCs w:val="20"/>
              </w:rPr>
            </w:pPr>
            <w:sdt>
              <w:sdtPr>
                <w:rPr>
                  <w:rFonts w:cstheme="minorHAnsi"/>
                  <w:sz w:val="20"/>
                  <w:szCs w:val="20"/>
                </w:rPr>
                <w:id w:val="77413943"/>
                <w14:checkbox>
                  <w14:checked w14:val="0"/>
                  <w14:checkedState w14:val="2612" w14:font="MS Gothic"/>
                  <w14:uncheckedState w14:val="2610" w14:font="MS Gothic"/>
                </w14:checkbox>
              </w:sdtPr>
              <w:sdtEndPr/>
              <w:sdtContent>
                <w:r w:rsidR="00751951" w:rsidRPr="00BC4E52">
                  <w:rPr>
                    <w:rFonts w:ascii="Segoe UI Symbol" w:hAnsi="Segoe UI Symbol" w:cs="Segoe UI Symbol"/>
                    <w:sz w:val="20"/>
                    <w:szCs w:val="20"/>
                  </w:rPr>
                  <w:t>☐</w:t>
                </w:r>
              </w:sdtContent>
            </w:sdt>
            <w:r w:rsidR="00751951" w:rsidRPr="00BC4E52">
              <w:rPr>
                <w:rFonts w:cstheme="minorHAnsi"/>
                <w:sz w:val="20"/>
                <w:szCs w:val="20"/>
              </w:rPr>
              <w:t xml:space="preserve"> Hard copy</w:t>
            </w:r>
          </w:p>
        </w:tc>
        <w:tc>
          <w:tcPr>
            <w:tcW w:w="1248" w:type="pct"/>
            <w:tcBorders>
              <w:top w:val="nil"/>
              <w:left w:val="nil"/>
              <w:bottom w:val="nil"/>
            </w:tcBorders>
          </w:tcPr>
          <w:p w14:paraId="00673BA5" w14:textId="3BF7FF42" w:rsidR="00751951" w:rsidRPr="00BC4E52" w:rsidRDefault="00246425" w:rsidP="00BC4E52">
            <w:pPr>
              <w:contextualSpacing/>
              <w:rPr>
                <w:rStyle w:val="normaltextrun"/>
                <w:rFonts w:cstheme="minorHAnsi"/>
                <w:b/>
                <w:bCs/>
                <w:sz w:val="20"/>
                <w:szCs w:val="20"/>
              </w:rPr>
            </w:pPr>
            <w:sdt>
              <w:sdtPr>
                <w:rPr>
                  <w:rFonts w:cstheme="minorHAnsi"/>
                  <w:sz w:val="20"/>
                  <w:szCs w:val="20"/>
                </w:rPr>
                <w:id w:val="-1614662551"/>
                <w14:checkbox>
                  <w14:checked w14:val="0"/>
                  <w14:checkedState w14:val="2612" w14:font="MS Gothic"/>
                  <w14:uncheckedState w14:val="2610" w14:font="MS Gothic"/>
                </w14:checkbox>
              </w:sdtPr>
              <w:sdtEndPr/>
              <w:sdtContent>
                <w:r w:rsidR="00751951" w:rsidRPr="00BC4E52">
                  <w:rPr>
                    <w:rFonts w:ascii="Segoe UI Symbol" w:hAnsi="Segoe UI Symbol" w:cs="Segoe UI Symbol"/>
                    <w:sz w:val="20"/>
                    <w:szCs w:val="20"/>
                  </w:rPr>
                  <w:t>☐</w:t>
                </w:r>
              </w:sdtContent>
            </w:sdt>
            <w:r w:rsidR="00751951" w:rsidRPr="00BC4E52">
              <w:rPr>
                <w:rFonts w:cstheme="minorHAnsi"/>
                <w:sz w:val="20"/>
                <w:szCs w:val="20"/>
              </w:rPr>
              <w:t xml:space="preserve"> Email or Hard copy</w:t>
            </w:r>
          </w:p>
        </w:tc>
      </w:tr>
      <w:tr w:rsidR="00751951" w:rsidRPr="00BC4E52" w14:paraId="615C805E" w14:textId="77777777" w:rsidTr="43DE56FC">
        <w:tc>
          <w:tcPr>
            <w:tcW w:w="1165" w:type="pct"/>
            <w:vMerge/>
          </w:tcPr>
          <w:p w14:paraId="7E686152" w14:textId="77777777" w:rsidR="00751951" w:rsidRPr="00BC4E52" w:rsidRDefault="00751951" w:rsidP="00BC4E52">
            <w:pPr>
              <w:contextualSpacing/>
              <w:rPr>
                <w:rFonts w:cstheme="minorHAnsi"/>
                <w:sz w:val="20"/>
                <w:szCs w:val="20"/>
              </w:rPr>
            </w:pPr>
          </w:p>
        </w:tc>
        <w:tc>
          <w:tcPr>
            <w:tcW w:w="3835" w:type="pct"/>
            <w:gridSpan w:val="5"/>
            <w:tcBorders>
              <w:top w:val="nil"/>
            </w:tcBorders>
          </w:tcPr>
          <w:p w14:paraId="056A7D7B" w14:textId="0476379B" w:rsidR="00BF47BC" w:rsidRPr="00BC4E52" w:rsidRDefault="00751951" w:rsidP="00BC4E52">
            <w:pPr>
              <w:contextualSpacing/>
              <w:rPr>
                <w:rStyle w:val="normaltextrun"/>
                <w:rFonts w:cstheme="minorHAnsi"/>
                <w:sz w:val="20"/>
                <w:szCs w:val="20"/>
              </w:rPr>
            </w:pPr>
            <w:r w:rsidRPr="00BC4E52">
              <w:rPr>
                <w:rFonts w:cstheme="minorHAnsi"/>
                <w:b/>
                <w:bCs/>
                <w:sz w:val="20"/>
                <w:szCs w:val="20"/>
              </w:rPr>
              <w:t xml:space="preserve">Instructions: </w:t>
            </w:r>
            <w:r w:rsidRPr="00BC4E52">
              <w:rPr>
                <w:rFonts w:cstheme="minorHAnsi"/>
                <w:sz w:val="20"/>
                <w:szCs w:val="20"/>
              </w:rPr>
              <w:t xml:space="preserve">Reference the Solicitation Number in any response to this solicitation. Offers received after the specified time and date will be considered late and considered only at CNFA’s discretion. Offerors must strictly follow the deadlines provided in this solicitation to be considered for award. </w:t>
            </w:r>
          </w:p>
        </w:tc>
      </w:tr>
      <w:tr w:rsidR="00F55AEA" w:rsidRPr="00BC4E52" w14:paraId="006D4326" w14:textId="77777777" w:rsidTr="43DE56FC">
        <w:tc>
          <w:tcPr>
            <w:tcW w:w="1165" w:type="pct"/>
          </w:tcPr>
          <w:p w14:paraId="3C9AABD6" w14:textId="7D731EB2" w:rsidR="00F55AEA" w:rsidRPr="00BC4E52" w:rsidRDefault="00F55AEA" w:rsidP="00BC4E52">
            <w:pPr>
              <w:contextualSpacing/>
              <w:rPr>
                <w:rFonts w:cstheme="minorHAnsi"/>
                <w:b/>
                <w:bCs/>
                <w:sz w:val="20"/>
                <w:szCs w:val="20"/>
              </w:rPr>
            </w:pPr>
            <w:r w:rsidRPr="00BC4E52">
              <w:rPr>
                <w:rFonts w:cstheme="minorHAnsi"/>
                <w:b/>
                <w:bCs/>
                <w:sz w:val="20"/>
                <w:szCs w:val="20"/>
              </w:rPr>
              <w:t>Offer Validity:</w:t>
            </w:r>
          </w:p>
        </w:tc>
        <w:tc>
          <w:tcPr>
            <w:tcW w:w="3835" w:type="pct"/>
            <w:gridSpan w:val="5"/>
            <w:tcBorders>
              <w:top w:val="nil"/>
            </w:tcBorders>
          </w:tcPr>
          <w:p w14:paraId="14BF0D48" w14:textId="7668D6D0" w:rsidR="00F55AEA" w:rsidRPr="00BC4E52" w:rsidRDefault="770EAF47" w:rsidP="00343FBD">
            <w:pPr>
              <w:contextualSpacing/>
              <w:rPr>
                <w:sz w:val="20"/>
                <w:szCs w:val="20"/>
              </w:rPr>
            </w:pPr>
            <w:r w:rsidRPr="00BC4E52">
              <w:rPr>
                <w:sz w:val="20"/>
                <w:szCs w:val="20"/>
              </w:rPr>
              <w:t xml:space="preserve">Offers must remain valid for not less than </w:t>
            </w:r>
            <w:r w:rsidR="00343FBD">
              <w:rPr>
                <w:sz w:val="20"/>
                <w:szCs w:val="20"/>
              </w:rPr>
              <w:t>30</w:t>
            </w:r>
            <w:r w:rsidRPr="00BC4E52">
              <w:rPr>
                <w:sz w:val="20"/>
                <w:szCs w:val="20"/>
              </w:rPr>
              <w:t xml:space="preserve"> calendar days after the offer deadline. </w:t>
            </w:r>
          </w:p>
        </w:tc>
      </w:tr>
      <w:tr w:rsidR="00751951" w:rsidRPr="00BC4E52" w14:paraId="11F5AF18" w14:textId="77777777" w:rsidTr="43DE56FC">
        <w:tc>
          <w:tcPr>
            <w:tcW w:w="1165" w:type="pct"/>
          </w:tcPr>
          <w:p w14:paraId="40103477" w14:textId="23BC1201" w:rsidR="00751951" w:rsidRPr="00BC4E52" w:rsidRDefault="00751951" w:rsidP="00BC4E52">
            <w:pPr>
              <w:contextualSpacing/>
              <w:rPr>
                <w:rFonts w:cstheme="minorHAnsi"/>
                <w:b/>
                <w:bCs/>
                <w:sz w:val="20"/>
                <w:szCs w:val="20"/>
              </w:rPr>
            </w:pPr>
            <w:r w:rsidRPr="00BC4E52">
              <w:rPr>
                <w:rFonts w:cstheme="minorHAnsi"/>
                <w:b/>
                <w:bCs/>
                <w:sz w:val="20"/>
                <w:szCs w:val="20"/>
              </w:rPr>
              <w:t>Award:</w:t>
            </w:r>
          </w:p>
        </w:tc>
        <w:tc>
          <w:tcPr>
            <w:tcW w:w="3835" w:type="pct"/>
            <w:gridSpan w:val="5"/>
          </w:tcPr>
          <w:p w14:paraId="48B990D2" w14:textId="16713D96" w:rsidR="00751951" w:rsidRPr="00BC4E52" w:rsidRDefault="0099234F" w:rsidP="0015538B">
            <w:pPr>
              <w:contextualSpacing/>
              <w:rPr>
                <w:rStyle w:val="normaltextrun"/>
                <w:sz w:val="20"/>
                <w:szCs w:val="20"/>
              </w:rPr>
            </w:pPr>
            <w:r w:rsidRPr="00BC4E52">
              <w:rPr>
                <w:rStyle w:val="normaltextrun"/>
                <w:sz w:val="20"/>
                <w:szCs w:val="20"/>
              </w:rPr>
              <w:t>An award</w:t>
            </w:r>
            <w:r w:rsidR="0308EEAC" w:rsidRPr="00BC4E52">
              <w:rPr>
                <w:rStyle w:val="normaltextrun"/>
                <w:sz w:val="20"/>
                <w:szCs w:val="20"/>
              </w:rPr>
              <w:t xml:space="preserve"> will be made to the offeror who </w:t>
            </w:r>
            <w:r w:rsidR="198B05F4" w:rsidRPr="00BC4E52">
              <w:rPr>
                <w:rStyle w:val="normaltextrun"/>
                <w:sz w:val="20"/>
                <w:szCs w:val="20"/>
              </w:rPr>
              <w:t>is determined to be the best offeror per the evaluation criteria and methodology provided herein</w:t>
            </w:r>
            <w:r w:rsidR="1E42E07B" w:rsidRPr="00BC4E52">
              <w:rPr>
                <w:rStyle w:val="normaltextrun"/>
                <w:sz w:val="20"/>
                <w:szCs w:val="20"/>
              </w:rPr>
              <w:t>. CNFA will not issue an award to different offerors, entities, or third-parties other than the selected offeror(s)</w:t>
            </w:r>
            <w:r w:rsidR="57B01D52" w:rsidRPr="00BC4E52">
              <w:rPr>
                <w:rStyle w:val="normaltextrun"/>
                <w:sz w:val="20"/>
                <w:szCs w:val="20"/>
              </w:rPr>
              <w:t xml:space="preserve"> which submits an offer in response to this solicitation</w:t>
            </w:r>
            <w:r w:rsidR="1E42E07B" w:rsidRPr="00BC4E52">
              <w:rPr>
                <w:rStyle w:val="normaltextrun"/>
                <w:sz w:val="20"/>
                <w:szCs w:val="20"/>
              </w:rPr>
              <w:t xml:space="preserve">. CNFA anticipates awarding a </w:t>
            </w:r>
            <w:r w:rsidR="0015538B" w:rsidRPr="0015538B">
              <w:rPr>
                <w:rStyle w:val="normaltextrun"/>
                <w:sz w:val="20"/>
                <w:szCs w:val="20"/>
              </w:rPr>
              <w:t>price/quality compliance</w:t>
            </w:r>
            <w:r w:rsidR="1E42E07B" w:rsidRPr="00BC4E52">
              <w:rPr>
                <w:rStyle w:val="normaltextrun"/>
                <w:sz w:val="20"/>
                <w:szCs w:val="20"/>
              </w:rPr>
              <w:t xml:space="preserve"> to the selected offeror(s).</w:t>
            </w:r>
          </w:p>
        </w:tc>
      </w:tr>
      <w:tr w:rsidR="00751951" w:rsidRPr="00BC4E52" w14:paraId="665FC8B4" w14:textId="77777777" w:rsidTr="43DE56FC">
        <w:tc>
          <w:tcPr>
            <w:tcW w:w="1165" w:type="pct"/>
          </w:tcPr>
          <w:p w14:paraId="327E2E57" w14:textId="5442F86A" w:rsidR="00751951" w:rsidRPr="00BC4E52" w:rsidRDefault="00BF47BC" w:rsidP="00BC4E52">
            <w:pPr>
              <w:contextualSpacing/>
              <w:rPr>
                <w:rFonts w:cstheme="minorHAnsi"/>
                <w:b/>
                <w:bCs/>
                <w:sz w:val="20"/>
                <w:szCs w:val="20"/>
              </w:rPr>
            </w:pPr>
            <w:r w:rsidRPr="00BC4E52">
              <w:rPr>
                <w:rFonts w:cstheme="minorHAnsi"/>
                <w:b/>
                <w:bCs/>
                <w:sz w:val="20"/>
                <w:szCs w:val="20"/>
              </w:rPr>
              <w:t>Terms and Conditions:</w:t>
            </w:r>
          </w:p>
        </w:tc>
        <w:tc>
          <w:tcPr>
            <w:tcW w:w="3835" w:type="pct"/>
            <w:gridSpan w:val="5"/>
          </w:tcPr>
          <w:p w14:paraId="2DC47F98" w14:textId="295AB6B0" w:rsidR="00751951" w:rsidRPr="00BC4E52" w:rsidRDefault="00BF47BC" w:rsidP="00BC4E52">
            <w:pPr>
              <w:contextualSpacing/>
              <w:rPr>
                <w:rStyle w:val="normaltextrun"/>
                <w:rFonts w:cstheme="minorHAnsi"/>
                <w:sz w:val="20"/>
                <w:szCs w:val="20"/>
              </w:rPr>
            </w:pPr>
            <w:r w:rsidRPr="00BC4E52">
              <w:rPr>
                <w:rStyle w:val="normaltextrun"/>
                <w:rFonts w:cstheme="minorHAnsi"/>
                <w:sz w:val="20"/>
                <w:szCs w:val="20"/>
              </w:rPr>
              <w:t>The resultant award is subject to CNFA’s standard Terms and Conditions as stipulated in</w:t>
            </w:r>
            <w:r w:rsidR="0030445B" w:rsidRPr="00BC4E52">
              <w:rPr>
                <w:rStyle w:val="normaltextrun"/>
                <w:rFonts w:cstheme="minorHAnsi"/>
                <w:sz w:val="20"/>
                <w:szCs w:val="20"/>
              </w:rPr>
              <w:t xml:space="preserve"> Section 6</w:t>
            </w:r>
            <w:r w:rsidRPr="00BC4E52">
              <w:rPr>
                <w:rStyle w:val="normaltextrun"/>
                <w:rFonts w:cstheme="minorHAnsi"/>
                <w:sz w:val="20"/>
                <w:szCs w:val="20"/>
              </w:rPr>
              <w:t xml:space="preserve">. </w:t>
            </w:r>
          </w:p>
        </w:tc>
      </w:tr>
    </w:tbl>
    <w:p w14:paraId="592A7911" w14:textId="77777777" w:rsidR="00F20840" w:rsidRPr="00BC4E52" w:rsidRDefault="00F20840" w:rsidP="00BC4E52">
      <w:pPr>
        <w:spacing w:after="0" w:line="240" w:lineRule="auto"/>
        <w:contextualSpacing/>
        <w:rPr>
          <w:rFonts w:cstheme="minorHAnsi"/>
          <w:b/>
          <w:bCs/>
          <w:sz w:val="20"/>
          <w:szCs w:val="20"/>
        </w:rPr>
        <w:sectPr w:rsidR="00F20840" w:rsidRPr="00BC4E52" w:rsidSect="00902C60">
          <w:headerReference w:type="default" r:id="rId11"/>
          <w:footerReference w:type="default" r:id="rId12"/>
          <w:pgSz w:w="12240" w:h="15840"/>
          <w:pgMar w:top="1440" w:right="1440" w:bottom="1440" w:left="1440" w:header="720" w:footer="720" w:gutter="0"/>
          <w:cols w:space="720"/>
          <w:docGrid w:linePitch="360"/>
        </w:sectPr>
      </w:pPr>
    </w:p>
    <w:p w14:paraId="5FDC63E8" w14:textId="20638911" w:rsidR="00BF47BC" w:rsidRPr="00BC4E52" w:rsidRDefault="08904A71" w:rsidP="00BC4E52">
      <w:pPr>
        <w:pBdr>
          <w:bottom w:val="single" w:sz="12" w:space="1" w:color="auto"/>
        </w:pBdr>
        <w:spacing w:after="0" w:line="240" w:lineRule="auto"/>
        <w:contextualSpacing/>
        <w:rPr>
          <w:b/>
          <w:bCs/>
          <w:sz w:val="20"/>
          <w:szCs w:val="20"/>
        </w:rPr>
      </w:pPr>
      <w:r w:rsidRPr="00BC4E52">
        <w:rPr>
          <w:b/>
          <w:bCs/>
          <w:sz w:val="20"/>
          <w:szCs w:val="20"/>
        </w:rPr>
        <w:lastRenderedPageBreak/>
        <w:t xml:space="preserve">Section 2 – Scope of </w:t>
      </w:r>
      <w:r w:rsidR="008C7B2A" w:rsidRPr="00BC4E52">
        <w:rPr>
          <w:b/>
          <w:bCs/>
          <w:sz w:val="20"/>
          <w:szCs w:val="20"/>
        </w:rPr>
        <w:t>Procurement</w:t>
      </w:r>
    </w:p>
    <w:p w14:paraId="64501D81" w14:textId="77777777" w:rsidR="007506CF" w:rsidRPr="00BC4E52" w:rsidRDefault="007506CF" w:rsidP="00BC4E52">
      <w:pPr>
        <w:spacing w:after="0" w:line="240" w:lineRule="auto"/>
        <w:contextualSpacing/>
        <w:rPr>
          <w:rFonts w:cstheme="minorHAnsi"/>
          <w:sz w:val="20"/>
          <w:szCs w:val="20"/>
        </w:rPr>
      </w:pPr>
    </w:p>
    <w:p w14:paraId="162C70B6" w14:textId="7BD32837" w:rsidR="00343FBD" w:rsidRPr="00BC4E52" w:rsidRDefault="00BF47BC" w:rsidP="00343FBD">
      <w:pPr>
        <w:spacing w:after="0" w:line="240" w:lineRule="auto"/>
        <w:contextualSpacing/>
        <w:jc w:val="both"/>
        <w:rPr>
          <w:rFonts w:cstheme="minorHAnsi"/>
          <w:sz w:val="20"/>
          <w:szCs w:val="20"/>
        </w:rPr>
      </w:pPr>
      <w:r w:rsidRPr="00BC4E52">
        <w:rPr>
          <w:rFonts w:cstheme="minorHAnsi"/>
          <w:b/>
          <w:bCs/>
          <w:sz w:val="20"/>
          <w:szCs w:val="20"/>
        </w:rPr>
        <w:t xml:space="preserve">1. Introduction: </w:t>
      </w:r>
      <w:r w:rsidR="00343FBD" w:rsidRPr="00BC4E52">
        <w:rPr>
          <w:rFonts w:cstheme="minorHAnsi"/>
          <w:sz w:val="20"/>
          <w:szCs w:val="20"/>
        </w:rPr>
        <w:t>CNFA is an international agricultural development organization that specializes in the design and implementation of sustainable, enterprise-based agricultural initiatives.</w:t>
      </w:r>
      <w:r w:rsidR="00343FBD" w:rsidRPr="00BC4E52">
        <w:rPr>
          <w:rFonts w:cstheme="minorHAnsi"/>
          <w:b/>
          <w:bCs/>
          <w:sz w:val="20"/>
          <w:szCs w:val="20"/>
        </w:rPr>
        <w:t xml:space="preserve"> </w:t>
      </w:r>
      <w:r w:rsidR="00343FBD" w:rsidRPr="00BC4E52">
        <w:rPr>
          <w:rFonts w:cstheme="minorHAnsi"/>
          <w:sz w:val="20"/>
          <w:szCs w:val="20"/>
        </w:rPr>
        <w:t xml:space="preserve">CNFA implements </w:t>
      </w:r>
      <w:r w:rsidR="00343FBD" w:rsidRPr="00962663">
        <w:rPr>
          <w:rFonts w:cstheme="minorHAnsi"/>
          <w:sz w:val="20"/>
          <w:szCs w:val="20"/>
        </w:rPr>
        <w:t>The Economic Foundations for a Resilient Armenia Activity</w:t>
      </w:r>
      <w:r w:rsidR="00343FBD" w:rsidRPr="00BC4E52">
        <w:rPr>
          <w:rFonts w:cstheme="minorHAnsi"/>
          <w:sz w:val="20"/>
          <w:szCs w:val="20"/>
        </w:rPr>
        <w:t xml:space="preserve"> in </w:t>
      </w:r>
      <w:r w:rsidR="00343FBD">
        <w:rPr>
          <w:rFonts w:cstheme="minorHAnsi"/>
          <w:sz w:val="20"/>
          <w:szCs w:val="20"/>
        </w:rPr>
        <w:t>Armenia</w:t>
      </w:r>
      <w:r w:rsidR="00343FBD" w:rsidRPr="00BC4E52">
        <w:rPr>
          <w:rFonts w:cstheme="minorHAnsi"/>
          <w:sz w:val="20"/>
          <w:szCs w:val="20"/>
        </w:rPr>
        <w:t xml:space="preserve">, a </w:t>
      </w:r>
      <w:r w:rsidR="00343FBD">
        <w:rPr>
          <w:rFonts w:cstheme="minorHAnsi"/>
          <w:sz w:val="20"/>
          <w:szCs w:val="20"/>
        </w:rPr>
        <w:t xml:space="preserve">USAID </w:t>
      </w:r>
      <w:r w:rsidR="00343FBD" w:rsidRPr="00BC4E52">
        <w:rPr>
          <w:rFonts w:cstheme="minorHAnsi"/>
          <w:sz w:val="20"/>
          <w:szCs w:val="20"/>
        </w:rPr>
        <w:t xml:space="preserve">funded Project with the objective </w:t>
      </w:r>
      <w:r w:rsidR="00343FBD" w:rsidRPr="00316832">
        <w:rPr>
          <w:rFonts w:cstheme="minorHAnsi"/>
          <w:sz w:val="20"/>
          <w:szCs w:val="20"/>
        </w:rPr>
        <w:t>introduce innovative, sustainable and scalable solutions to these challenges and build the capacity of the government, local industry, lenders and investors to facilitate the growth and competitiveness of tourism, agriculture and high-tech small and medium enterprises.</w:t>
      </w:r>
      <w:r w:rsidR="00343FBD" w:rsidRPr="00BC4E52">
        <w:rPr>
          <w:rFonts w:cstheme="minorHAnsi"/>
          <w:sz w:val="20"/>
          <w:szCs w:val="20"/>
        </w:rPr>
        <w:t xml:space="preserve"> The purpose of this Solicitation is to solicit </w:t>
      </w:r>
      <w:r w:rsidR="00BC000F">
        <w:rPr>
          <w:rFonts w:cstheme="minorHAnsi"/>
          <w:sz w:val="20"/>
          <w:szCs w:val="20"/>
        </w:rPr>
        <w:t>IT support services</w:t>
      </w:r>
      <w:r w:rsidR="00343FBD" w:rsidRPr="00BC4E52">
        <w:rPr>
          <w:rFonts w:cstheme="minorHAnsi"/>
          <w:sz w:val="20"/>
          <w:szCs w:val="20"/>
        </w:rPr>
        <w:t>. This Solicita</w:t>
      </w:r>
      <w:r w:rsidR="00FF07E3">
        <w:rPr>
          <w:rFonts w:cstheme="minorHAnsi"/>
          <w:sz w:val="20"/>
          <w:szCs w:val="20"/>
        </w:rPr>
        <w:t>tion contains requirements for Items</w:t>
      </w:r>
      <w:r w:rsidR="00343FBD" w:rsidRPr="00BC4E52">
        <w:rPr>
          <w:rFonts w:cstheme="minorHAnsi"/>
          <w:sz w:val="20"/>
          <w:szCs w:val="20"/>
        </w:rPr>
        <w:t xml:space="preserve"> (hereinafter “</w:t>
      </w:r>
      <w:r w:rsidR="00FF07E3">
        <w:rPr>
          <w:rFonts w:cstheme="minorHAnsi"/>
          <w:sz w:val="20"/>
          <w:szCs w:val="20"/>
        </w:rPr>
        <w:t>Items</w:t>
      </w:r>
      <w:r w:rsidR="00343FBD" w:rsidRPr="00BC4E52">
        <w:rPr>
          <w:rFonts w:cstheme="minorHAnsi"/>
          <w:sz w:val="20"/>
          <w:szCs w:val="20"/>
        </w:rPr>
        <w:t xml:space="preserve">”) to be procured. </w:t>
      </w:r>
    </w:p>
    <w:p w14:paraId="271B9D5A" w14:textId="045D9BBE" w:rsidR="003D5070" w:rsidRPr="00BC4E52" w:rsidRDefault="003D5070" w:rsidP="00BC4E52">
      <w:pPr>
        <w:spacing w:after="0" w:line="240" w:lineRule="auto"/>
        <w:contextualSpacing/>
        <w:rPr>
          <w:rFonts w:cstheme="minorHAnsi"/>
          <w:sz w:val="20"/>
          <w:szCs w:val="20"/>
        </w:rPr>
      </w:pPr>
    </w:p>
    <w:p w14:paraId="1267D1FC" w14:textId="32E7C1E3" w:rsidR="003D5070" w:rsidRPr="00BC4E52" w:rsidRDefault="003D5070" w:rsidP="00BC4E52">
      <w:pPr>
        <w:spacing w:after="0" w:line="240" w:lineRule="auto"/>
        <w:contextualSpacing/>
        <w:rPr>
          <w:rFonts w:cstheme="minorHAnsi"/>
          <w:b/>
          <w:bCs/>
          <w:sz w:val="20"/>
          <w:szCs w:val="20"/>
        </w:rPr>
      </w:pPr>
    </w:p>
    <w:p w14:paraId="000836B4" w14:textId="12CC417F" w:rsidR="001241C9" w:rsidRDefault="001241C9" w:rsidP="00BC4E52">
      <w:pPr>
        <w:spacing w:after="0" w:line="240" w:lineRule="auto"/>
        <w:contextualSpacing/>
        <w:rPr>
          <w:rFonts w:cstheme="minorHAnsi"/>
          <w:sz w:val="20"/>
          <w:szCs w:val="20"/>
        </w:rPr>
      </w:pPr>
      <w:r w:rsidRPr="00BC4E52">
        <w:rPr>
          <w:rFonts w:cstheme="minorHAnsi"/>
          <w:b/>
          <w:bCs/>
          <w:sz w:val="20"/>
          <w:szCs w:val="20"/>
        </w:rPr>
        <w:t xml:space="preserve">2. Technical Specifications: </w:t>
      </w:r>
      <w:r w:rsidR="006E1196" w:rsidRPr="006E1196">
        <w:rPr>
          <w:rFonts w:cstheme="minorHAnsi"/>
          <w:sz w:val="20"/>
          <w:szCs w:val="20"/>
        </w:rPr>
        <w:t>Below are the technical requirements for the</w:t>
      </w:r>
      <w:r w:rsidRPr="00BC4E52">
        <w:rPr>
          <w:rFonts w:cstheme="minorHAnsi"/>
          <w:sz w:val="20"/>
          <w:szCs w:val="20"/>
        </w:rPr>
        <w:t xml:space="preserve"> </w:t>
      </w:r>
      <w:r w:rsidR="00BC000F">
        <w:rPr>
          <w:rFonts w:cstheme="minorHAnsi"/>
          <w:sz w:val="20"/>
          <w:szCs w:val="20"/>
        </w:rPr>
        <w:t>IT support services</w:t>
      </w:r>
      <w:r w:rsidRPr="00BC4E52">
        <w:rPr>
          <w:rFonts w:cstheme="minorHAnsi"/>
          <w:sz w:val="20"/>
          <w:szCs w:val="20"/>
        </w:rPr>
        <w:t>:</w:t>
      </w:r>
    </w:p>
    <w:p w14:paraId="7A8498EA" w14:textId="77777777" w:rsidR="00161029" w:rsidRDefault="00161029" w:rsidP="00BC4E52">
      <w:pPr>
        <w:spacing w:after="0" w:line="240" w:lineRule="auto"/>
        <w:contextualSpacing/>
        <w:rPr>
          <w:rFonts w:cstheme="minorHAnsi"/>
          <w:sz w:val="20"/>
          <w:szCs w:val="20"/>
        </w:rPr>
      </w:pPr>
    </w:p>
    <w:p w14:paraId="5A5A20FA" w14:textId="77777777" w:rsidR="00161029" w:rsidRPr="004A7316" w:rsidRDefault="00161029" w:rsidP="004918E5">
      <w:pPr>
        <w:pStyle w:val="HTMLPreformatted"/>
        <w:ind w:left="360"/>
        <w:jc w:val="both"/>
        <w:rPr>
          <w:rFonts w:ascii="Times New Roman" w:eastAsia="Calibri" w:hAnsi="Times New Roman" w:cs="Times New Roman"/>
          <w:sz w:val="22"/>
          <w:szCs w:val="22"/>
          <w:lang w:val="en-US"/>
        </w:rPr>
      </w:pPr>
      <w:r w:rsidRPr="004A7316">
        <w:rPr>
          <w:rFonts w:ascii="Times New Roman" w:hAnsi="Times New Roman" w:cs="Times New Roman"/>
          <w:b/>
          <w:bCs/>
          <w:sz w:val="22"/>
          <w:szCs w:val="22"/>
          <w:u w:val="single"/>
          <w:lang w:val="en-US"/>
        </w:rPr>
        <w:t xml:space="preserve">Technical Requirements: </w:t>
      </w:r>
    </w:p>
    <w:p w14:paraId="0C324EE3" w14:textId="77777777" w:rsidR="004A7316" w:rsidRPr="00A268C1" w:rsidRDefault="004A7316" w:rsidP="004A7316">
      <w:pPr>
        <w:spacing w:after="0" w:line="240" w:lineRule="auto"/>
        <w:ind w:left="720"/>
        <w:jc w:val="both"/>
        <w:rPr>
          <w:rFonts w:eastAsia="Calibri"/>
          <w:b/>
          <w:bCs/>
        </w:rPr>
      </w:pPr>
      <w:r w:rsidRPr="00A268C1">
        <w:rPr>
          <w:rFonts w:eastAsia="Calibri"/>
          <w:b/>
          <w:bCs/>
        </w:rPr>
        <w:t>1. Server Support and Maintenance</w:t>
      </w:r>
    </w:p>
    <w:p w14:paraId="01090F85" w14:textId="77777777" w:rsidR="004A7316" w:rsidRPr="006B74FE" w:rsidRDefault="004A7316" w:rsidP="006B74FE">
      <w:pPr>
        <w:pStyle w:val="ListParagraph"/>
        <w:numPr>
          <w:ilvl w:val="0"/>
          <w:numId w:val="23"/>
        </w:numPr>
        <w:spacing w:after="0" w:line="240" w:lineRule="auto"/>
        <w:jc w:val="both"/>
        <w:rPr>
          <w:rFonts w:eastAsia="Calibri"/>
        </w:rPr>
      </w:pPr>
      <w:r w:rsidRPr="006B74FE">
        <w:rPr>
          <w:rFonts w:eastAsia="Calibri"/>
        </w:rPr>
        <w:t>Server Installation and Configuration: Installation and configuration of physical and virtual servers, ensuring they are properly set up to meet operational requirements.</w:t>
      </w:r>
    </w:p>
    <w:p w14:paraId="53A50582" w14:textId="77777777" w:rsidR="004A7316" w:rsidRPr="006B74FE" w:rsidRDefault="004A7316" w:rsidP="006B74FE">
      <w:pPr>
        <w:pStyle w:val="ListParagraph"/>
        <w:numPr>
          <w:ilvl w:val="0"/>
          <w:numId w:val="23"/>
        </w:numPr>
        <w:spacing w:after="0" w:line="240" w:lineRule="auto"/>
        <w:jc w:val="both"/>
        <w:rPr>
          <w:rFonts w:eastAsia="Calibri"/>
        </w:rPr>
      </w:pPr>
      <w:r w:rsidRPr="006B74FE">
        <w:rPr>
          <w:rFonts w:eastAsia="Calibri"/>
        </w:rPr>
        <w:t>Server Monitoring and Maintenance: Proactive monitoring of server performance, ensuring uptime, security, and quick response to any service disruptions.</w:t>
      </w:r>
    </w:p>
    <w:p w14:paraId="7CD11BCC" w14:textId="77777777" w:rsidR="004A7316" w:rsidRPr="006B74FE" w:rsidRDefault="004A7316" w:rsidP="006B74FE">
      <w:pPr>
        <w:pStyle w:val="ListParagraph"/>
        <w:numPr>
          <w:ilvl w:val="0"/>
          <w:numId w:val="23"/>
        </w:numPr>
        <w:spacing w:after="0" w:line="240" w:lineRule="auto"/>
        <w:jc w:val="both"/>
        <w:rPr>
          <w:rFonts w:eastAsia="Calibri"/>
        </w:rPr>
      </w:pPr>
      <w:r w:rsidRPr="006B74FE">
        <w:rPr>
          <w:rFonts w:eastAsia="Calibri"/>
        </w:rPr>
        <w:t>Server Backup and Recovery: Regular backup of critical data and systems, ensuring disaster recovery plans are in place and tested regularly.</w:t>
      </w:r>
    </w:p>
    <w:p w14:paraId="7D246907" w14:textId="6DDBCDE7" w:rsidR="004A7316" w:rsidRPr="00A268C1" w:rsidRDefault="004A7316" w:rsidP="004A7316">
      <w:pPr>
        <w:spacing w:after="0" w:line="240" w:lineRule="auto"/>
        <w:ind w:left="720"/>
        <w:jc w:val="both"/>
        <w:rPr>
          <w:rFonts w:eastAsia="Calibri"/>
          <w:b/>
          <w:bCs/>
        </w:rPr>
      </w:pPr>
      <w:r w:rsidRPr="00A268C1">
        <w:rPr>
          <w:rFonts w:eastAsia="Calibri"/>
          <w:b/>
          <w:bCs/>
        </w:rPr>
        <w:t>2. Computer Systems and Network Support</w:t>
      </w:r>
      <w:r w:rsidR="00F13886" w:rsidRPr="00A268C1">
        <w:rPr>
          <w:rFonts w:eastAsia="Calibri"/>
          <w:b/>
          <w:bCs/>
        </w:rPr>
        <w:t xml:space="preserve"> </w:t>
      </w:r>
    </w:p>
    <w:p w14:paraId="78DE1E8F" w14:textId="288E1581" w:rsidR="004A7316" w:rsidRPr="006B74FE" w:rsidRDefault="004A7316" w:rsidP="006B74FE">
      <w:pPr>
        <w:pStyle w:val="ListParagraph"/>
        <w:numPr>
          <w:ilvl w:val="0"/>
          <w:numId w:val="24"/>
        </w:numPr>
        <w:spacing w:after="0" w:line="240" w:lineRule="auto"/>
        <w:jc w:val="both"/>
        <w:rPr>
          <w:rFonts w:eastAsia="Calibri"/>
        </w:rPr>
      </w:pPr>
      <w:r w:rsidRPr="006B74FE">
        <w:rPr>
          <w:rFonts w:eastAsia="Calibri"/>
        </w:rPr>
        <w:t>Installation and Configuration of Operating Systems: Installation and configuration of operating systems on desktops, laptops, and servers.</w:t>
      </w:r>
    </w:p>
    <w:p w14:paraId="75F759F1" w14:textId="77777777" w:rsidR="00EF65E0" w:rsidRPr="006B74FE" w:rsidRDefault="00EF65E0" w:rsidP="006B74FE">
      <w:pPr>
        <w:pStyle w:val="ListParagraph"/>
        <w:numPr>
          <w:ilvl w:val="0"/>
          <w:numId w:val="24"/>
        </w:numPr>
        <w:spacing w:after="0" w:line="240" w:lineRule="auto"/>
        <w:jc w:val="both"/>
        <w:rPr>
          <w:rFonts w:eastAsia="Calibri"/>
        </w:rPr>
      </w:pPr>
      <w:r w:rsidRPr="006B74FE">
        <w:rPr>
          <w:rFonts w:eastAsia="Calibri"/>
        </w:rPr>
        <w:t>Monitoring and Maintenance of Computer Systems: Continuous monitoring of IT systems and networks, including the 30 laptops, to identify and resolve issues before they impact operations.</w:t>
      </w:r>
    </w:p>
    <w:p w14:paraId="591D9AC6" w14:textId="27800973" w:rsidR="004A7316" w:rsidRPr="006B74FE" w:rsidRDefault="004A7316" w:rsidP="006B74FE">
      <w:pPr>
        <w:pStyle w:val="ListParagraph"/>
        <w:numPr>
          <w:ilvl w:val="0"/>
          <w:numId w:val="24"/>
        </w:numPr>
        <w:spacing w:after="0" w:line="240" w:lineRule="auto"/>
        <w:jc w:val="both"/>
        <w:rPr>
          <w:rFonts w:eastAsia="Calibri"/>
        </w:rPr>
      </w:pPr>
      <w:r w:rsidRPr="006B74FE">
        <w:rPr>
          <w:rFonts w:eastAsia="Calibri"/>
        </w:rPr>
        <w:t>Network Management: Implementation, maintenance, and troubleshooting of local area networks (LAN), including routers, switches, access points, and network printers/scanners.</w:t>
      </w:r>
    </w:p>
    <w:p w14:paraId="5FC78242" w14:textId="77777777" w:rsidR="004A7316" w:rsidRPr="006B74FE" w:rsidRDefault="004A7316" w:rsidP="006B74FE">
      <w:pPr>
        <w:pStyle w:val="ListParagraph"/>
        <w:numPr>
          <w:ilvl w:val="0"/>
          <w:numId w:val="24"/>
        </w:numPr>
        <w:spacing w:after="0" w:line="240" w:lineRule="auto"/>
        <w:jc w:val="both"/>
        <w:rPr>
          <w:rFonts w:eastAsia="Calibri"/>
        </w:rPr>
      </w:pPr>
      <w:r w:rsidRPr="006B74FE">
        <w:rPr>
          <w:rFonts w:eastAsia="Calibri"/>
        </w:rPr>
        <w:t>Configuration of VPN: Support of secure Virtual Private Network (VPN) tunnels for remote access, ensuring secure connections for remote staff.</w:t>
      </w:r>
    </w:p>
    <w:p w14:paraId="03DD0023" w14:textId="77777777" w:rsidR="004A7316" w:rsidRPr="006B74FE" w:rsidRDefault="004A7316" w:rsidP="004A7316">
      <w:pPr>
        <w:spacing w:after="0" w:line="240" w:lineRule="auto"/>
        <w:ind w:left="720"/>
        <w:jc w:val="both"/>
        <w:rPr>
          <w:rFonts w:eastAsia="Calibri"/>
          <w:b/>
          <w:bCs/>
        </w:rPr>
      </w:pPr>
      <w:r w:rsidRPr="006B74FE">
        <w:rPr>
          <w:rFonts w:eastAsia="Calibri"/>
          <w:b/>
          <w:bCs/>
        </w:rPr>
        <w:t>3. User Account and Profile Management</w:t>
      </w:r>
    </w:p>
    <w:p w14:paraId="505AF03E" w14:textId="77777777" w:rsidR="004A7316" w:rsidRPr="006B74FE" w:rsidRDefault="004A7316" w:rsidP="006B74FE">
      <w:pPr>
        <w:pStyle w:val="ListParagraph"/>
        <w:numPr>
          <w:ilvl w:val="0"/>
          <w:numId w:val="25"/>
        </w:numPr>
        <w:spacing w:after="0" w:line="240" w:lineRule="auto"/>
        <w:jc w:val="both"/>
        <w:rPr>
          <w:rFonts w:eastAsia="Calibri"/>
        </w:rPr>
      </w:pPr>
      <w:r w:rsidRPr="006B74FE">
        <w:rPr>
          <w:rFonts w:eastAsia="Calibri"/>
        </w:rPr>
        <w:t>User Account Setup: Creation and configuration of new user accounts and profiles, ensuring proper access permissions and security settings are in place.</w:t>
      </w:r>
    </w:p>
    <w:p w14:paraId="4BBF56D6" w14:textId="77777777" w:rsidR="004A7316" w:rsidRPr="006B74FE" w:rsidRDefault="004A7316" w:rsidP="006B74FE">
      <w:pPr>
        <w:pStyle w:val="ListParagraph"/>
        <w:numPr>
          <w:ilvl w:val="0"/>
          <w:numId w:val="25"/>
        </w:numPr>
        <w:spacing w:after="0" w:line="240" w:lineRule="auto"/>
        <w:jc w:val="both"/>
        <w:rPr>
          <w:rFonts w:eastAsia="Calibri"/>
        </w:rPr>
      </w:pPr>
      <w:r w:rsidRPr="006B74FE">
        <w:rPr>
          <w:rFonts w:eastAsia="Calibri"/>
        </w:rPr>
        <w:t>Support for User Access and Permissions: Ongoing management of user access, including password resets, user authentication, and troubleshooting of account issues.</w:t>
      </w:r>
    </w:p>
    <w:p w14:paraId="06732131" w14:textId="77777777" w:rsidR="004A7316" w:rsidRPr="006B74FE" w:rsidRDefault="004A7316" w:rsidP="004A7316">
      <w:pPr>
        <w:spacing w:after="0" w:line="240" w:lineRule="auto"/>
        <w:ind w:left="720"/>
        <w:jc w:val="both"/>
        <w:rPr>
          <w:rFonts w:eastAsia="Calibri"/>
          <w:b/>
          <w:bCs/>
        </w:rPr>
      </w:pPr>
      <w:r w:rsidRPr="006B74FE">
        <w:rPr>
          <w:rFonts w:eastAsia="Calibri"/>
          <w:b/>
          <w:bCs/>
        </w:rPr>
        <w:t>4. Communication and Collaboration Tools</w:t>
      </w:r>
    </w:p>
    <w:p w14:paraId="09CD194A" w14:textId="77777777" w:rsidR="004A7316" w:rsidRPr="006B74FE" w:rsidRDefault="004A7316" w:rsidP="006B74FE">
      <w:pPr>
        <w:pStyle w:val="ListParagraph"/>
        <w:numPr>
          <w:ilvl w:val="0"/>
          <w:numId w:val="26"/>
        </w:numPr>
        <w:spacing w:after="0" w:line="240" w:lineRule="auto"/>
        <w:jc w:val="both"/>
        <w:rPr>
          <w:rFonts w:eastAsia="Calibri"/>
        </w:rPr>
      </w:pPr>
      <w:r w:rsidRPr="006B74FE">
        <w:rPr>
          <w:rFonts w:eastAsia="Calibri"/>
        </w:rPr>
        <w:t>Email Configuration: Configuration and management of email systems, including setup, troubleshooting, and maintenance of email servers.</w:t>
      </w:r>
    </w:p>
    <w:p w14:paraId="1C4FE01C" w14:textId="77777777" w:rsidR="004A7316" w:rsidRPr="006B74FE" w:rsidRDefault="004A7316" w:rsidP="006B74FE">
      <w:pPr>
        <w:pStyle w:val="ListParagraph"/>
        <w:numPr>
          <w:ilvl w:val="0"/>
          <w:numId w:val="26"/>
        </w:numPr>
        <w:spacing w:after="0" w:line="240" w:lineRule="auto"/>
        <w:jc w:val="both"/>
        <w:rPr>
          <w:rFonts w:eastAsia="Calibri"/>
        </w:rPr>
      </w:pPr>
      <w:r w:rsidRPr="006B74FE">
        <w:rPr>
          <w:rFonts w:eastAsia="Calibri"/>
        </w:rPr>
        <w:t>Shared Folder Configuration: Setup and maintenance of shared folders for team collaboration and file sharing.</w:t>
      </w:r>
    </w:p>
    <w:p w14:paraId="3F555CCD" w14:textId="77777777" w:rsidR="004A7316" w:rsidRPr="006B74FE" w:rsidRDefault="004A7316" w:rsidP="004A7316">
      <w:pPr>
        <w:spacing w:after="0" w:line="240" w:lineRule="auto"/>
        <w:ind w:left="720"/>
        <w:jc w:val="both"/>
        <w:rPr>
          <w:rFonts w:eastAsia="Calibri"/>
          <w:b/>
          <w:bCs/>
        </w:rPr>
      </w:pPr>
      <w:r w:rsidRPr="006B74FE">
        <w:rPr>
          <w:rFonts w:eastAsia="Calibri"/>
          <w:b/>
          <w:bCs/>
        </w:rPr>
        <w:t>5. Security Management</w:t>
      </w:r>
    </w:p>
    <w:p w14:paraId="48D5FB04" w14:textId="77777777" w:rsidR="004A7316" w:rsidRPr="006B74FE" w:rsidRDefault="004A7316" w:rsidP="006B74FE">
      <w:pPr>
        <w:pStyle w:val="ListParagraph"/>
        <w:numPr>
          <w:ilvl w:val="0"/>
          <w:numId w:val="27"/>
        </w:numPr>
        <w:spacing w:after="0" w:line="240" w:lineRule="auto"/>
        <w:jc w:val="both"/>
        <w:rPr>
          <w:rFonts w:eastAsia="Calibri"/>
        </w:rPr>
      </w:pPr>
      <w:r w:rsidRPr="006B74FE">
        <w:rPr>
          <w:rFonts w:eastAsia="Calibri"/>
        </w:rPr>
        <w:t>Installation of Security Software: Installation and regular updates of antivirus, antimalware, and firewall software to safeguard systems from threats.</w:t>
      </w:r>
    </w:p>
    <w:p w14:paraId="540B9A6C" w14:textId="77777777" w:rsidR="004A7316" w:rsidRPr="006B74FE" w:rsidRDefault="004A7316" w:rsidP="006B74FE">
      <w:pPr>
        <w:pStyle w:val="ListParagraph"/>
        <w:numPr>
          <w:ilvl w:val="0"/>
          <w:numId w:val="27"/>
        </w:numPr>
        <w:spacing w:after="0" w:line="240" w:lineRule="auto"/>
        <w:jc w:val="both"/>
        <w:rPr>
          <w:rFonts w:eastAsia="Calibri"/>
        </w:rPr>
      </w:pPr>
      <w:r w:rsidRPr="006B74FE">
        <w:rPr>
          <w:rFonts w:eastAsia="Calibri"/>
        </w:rPr>
        <w:lastRenderedPageBreak/>
        <w:t>Ensuring Regular Software Updates: Timely updates and patching of software, operating systems, and security tools to protect against vulnerabilities.</w:t>
      </w:r>
    </w:p>
    <w:p w14:paraId="5C30167F" w14:textId="77777777" w:rsidR="004A7316" w:rsidRPr="006B74FE" w:rsidRDefault="004A7316" w:rsidP="004A7316">
      <w:pPr>
        <w:spacing w:after="0" w:line="240" w:lineRule="auto"/>
        <w:ind w:left="720"/>
        <w:jc w:val="both"/>
        <w:rPr>
          <w:rFonts w:eastAsia="Calibri"/>
          <w:b/>
          <w:bCs/>
        </w:rPr>
      </w:pPr>
      <w:r w:rsidRPr="006B74FE">
        <w:rPr>
          <w:rFonts w:eastAsia="Calibri"/>
          <w:b/>
          <w:bCs/>
        </w:rPr>
        <w:t>6. Technical Support and Issue Resolution</w:t>
      </w:r>
    </w:p>
    <w:p w14:paraId="3BDBEA3E" w14:textId="77777777" w:rsidR="004A7316" w:rsidRPr="006B74FE" w:rsidRDefault="004A7316" w:rsidP="006B74FE">
      <w:pPr>
        <w:pStyle w:val="ListParagraph"/>
        <w:numPr>
          <w:ilvl w:val="0"/>
          <w:numId w:val="28"/>
        </w:numPr>
        <w:spacing w:after="0" w:line="240" w:lineRule="auto"/>
        <w:jc w:val="both"/>
        <w:rPr>
          <w:rFonts w:eastAsia="Calibri"/>
        </w:rPr>
      </w:pPr>
      <w:r w:rsidRPr="006B74FE">
        <w:rPr>
          <w:rFonts w:eastAsia="Calibri"/>
        </w:rPr>
        <w:t>End-User Support: Provide on-demand support to resolve IT issues via phone, email, or onsite assistance as required.</w:t>
      </w:r>
    </w:p>
    <w:p w14:paraId="7EB619C5" w14:textId="77777777" w:rsidR="004A7316" w:rsidRPr="006B74FE" w:rsidRDefault="004A7316" w:rsidP="006B74FE">
      <w:pPr>
        <w:pStyle w:val="ListParagraph"/>
        <w:numPr>
          <w:ilvl w:val="0"/>
          <w:numId w:val="28"/>
        </w:numPr>
        <w:spacing w:after="0" w:line="240" w:lineRule="auto"/>
        <w:jc w:val="both"/>
        <w:rPr>
          <w:rFonts w:eastAsia="Calibri"/>
        </w:rPr>
      </w:pPr>
      <w:r w:rsidRPr="006B74FE">
        <w:rPr>
          <w:rFonts w:eastAsia="Calibri"/>
        </w:rPr>
        <w:t>Problem Resolution: Actively resolve raised issues, ensuring minimal disruption to users and systems, with regular follow-ups on progress.</w:t>
      </w:r>
    </w:p>
    <w:p w14:paraId="2B07A52F" w14:textId="77777777" w:rsidR="004A7316" w:rsidRPr="006B74FE" w:rsidRDefault="004A7316" w:rsidP="004A7316">
      <w:pPr>
        <w:spacing w:after="0" w:line="240" w:lineRule="auto"/>
        <w:ind w:left="720"/>
        <w:jc w:val="both"/>
        <w:rPr>
          <w:rFonts w:eastAsia="Calibri"/>
          <w:b/>
          <w:bCs/>
        </w:rPr>
      </w:pPr>
      <w:r w:rsidRPr="006B74FE">
        <w:rPr>
          <w:rFonts w:eastAsia="Calibri"/>
          <w:b/>
          <w:bCs/>
        </w:rPr>
        <w:t>7. Testing and Evaluation of New Technology</w:t>
      </w:r>
    </w:p>
    <w:p w14:paraId="5F58D769" w14:textId="77777777" w:rsidR="004A7316" w:rsidRPr="006B74FE" w:rsidRDefault="004A7316" w:rsidP="006B74FE">
      <w:pPr>
        <w:pStyle w:val="ListParagraph"/>
        <w:numPr>
          <w:ilvl w:val="0"/>
          <w:numId w:val="29"/>
        </w:numPr>
        <w:spacing w:after="0" w:line="240" w:lineRule="auto"/>
        <w:jc w:val="both"/>
        <w:rPr>
          <w:rFonts w:eastAsia="Calibri"/>
        </w:rPr>
      </w:pPr>
      <w:r w:rsidRPr="006B74FE">
        <w:rPr>
          <w:rFonts w:eastAsia="Calibri"/>
        </w:rPr>
        <w:t>New Technology Integration: Conduct testing and evaluations of emerging technologies to determine their potential for improving existing systems or services.</w:t>
      </w:r>
    </w:p>
    <w:p w14:paraId="6E4CC117" w14:textId="77777777" w:rsidR="004A7316" w:rsidRPr="006B74FE" w:rsidRDefault="004A7316" w:rsidP="006B74FE">
      <w:pPr>
        <w:pStyle w:val="ListParagraph"/>
        <w:numPr>
          <w:ilvl w:val="0"/>
          <w:numId w:val="29"/>
        </w:numPr>
        <w:spacing w:after="0" w:line="240" w:lineRule="auto"/>
        <w:jc w:val="both"/>
        <w:rPr>
          <w:rFonts w:eastAsia="Calibri"/>
        </w:rPr>
      </w:pPr>
      <w:r w:rsidRPr="006B74FE">
        <w:rPr>
          <w:rFonts w:eastAsia="Calibri"/>
        </w:rPr>
        <w:t>Implementation and Deployment: Assistance with the deployment of new technologies, ensuring compatibility and seamless integration with existing systems.</w:t>
      </w:r>
    </w:p>
    <w:p w14:paraId="1198896B" w14:textId="77777777" w:rsidR="004A7316" w:rsidRPr="006B74FE" w:rsidRDefault="004A7316" w:rsidP="004A7316">
      <w:pPr>
        <w:spacing w:after="0" w:line="240" w:lineRule="auto"/>
        <w:ind w:left="720"/>
        <w:jc w:val="both"/>
        <w:rPr>
          <w:rFonts w:eastAsia="Calibri"/>
          <w:b/>
          <w:bCs/>
        </w:rPr>
      </w:pPr>
      <w:r w:rsidRPr="006B74FE">
        <w:rPr>
          <w:rFonts w:eastAsia="Calibri"/>
          <w:b/>
          <w:bCs/>
        </w:rPr>
        <w:t>8. Training and Consultation</w:t>
      </w:r>
    </w:p>
    <w:p w14:paraId="23DC7D4E" w14:textId="77777777" w:rsidR="004A7316" w:rsidRPr="006B74FE" w:rsidRDefault="004A7316" w:rsidP="006B74FE">
      <w:pPr>
        <w:pStyle w:val="ListParagraph"/>
        <w:numPr>
          <w:ilvl w:val="0"/>
          <w:numId w:val="30"/>
        </w:numPr>
        <w:spacing w:after="0" w:line="240" w:lineRule="auto"/>
        <w:jc w:val="both"/>
        <w:rPr>
          <w:rFonts w:eastAsia="Calibri"/>
        </w:rPr>
      </w:pPr>
      <w:r w:rsidRPr="006B74FE">
        <w:rPr>
          <w:rFonts w:eastAsia="Calibri"/>
        </w:rPr>
        <w:t>User Training: Provide training and consultation services for end-users on major IT systems, including operating systems, software tools, and security best practices.</w:t>
      </w:r>
    </w:p>
    <w:p w14:paraId="5CBFCBFC" w14:textId="77777777" w:rsidR="004A7316" w:rsidRPr="006B74FE" w:rsidRDefault="004A7316" w:rsidP="006B74FE">
      <w:pPr>
        <w:pStyle w:val="ListParagraph"/>
        <w:numPr>
          <w:ilvl w:val="0"/>
          <w:numId w:val="30"/>
        </w:numPr>
        <w:spacing w:after="0" w:line="240" w:lineRule="auto"/>
        <w:jc w:val="both"/>
        <w:rPr>
          <w:rFonts w:eastAsia="Calibri"/>
        </w:rPr>
      </w:pPr>
      <w:r w:rsidRPr="006B74FE">
        <w:rPr>
          <w:rFonts w:eastAsia="Calibri"/>
        </w:rPr>
        <w:t>Documentation and Guidance: Develop and distribute user manuals and guides for staff to assist in navigating IT systems and resolving common issues.</w:t>
      </w:r>
    </w:p>
    <w:p w14:paraId="45017AA8" w14:textId="77777777" w:rsidR="004A7316" w:rsidRPr="006B74FE" w:rsidRDefault="004A7316" w:rsidP="004A7316">
      <w:pPr>
        <w:spacing w:after="0" w:line="240" w:lineRule="auto"/>
        <w:ind w:left="720"/>
        <w:jc w:val="both"/>
        <w:rPr>
          <w:rFonts w:eastAsia="Calibri"/>
          <w:b/>
          <w:bCs/>
        </w:rPr>
      </w:pPr>
      <w:r w:rsidRPr="006B74FE">
        <w:rPr>
          <w:rFonts w:eastAsia="Calibri"/>
          <w:b/>
          <w:bCs/>
        </w:rPr>
        <w:t>9. Additional Services</w:t>
      </w:r>
    </w:p>
    <w:p w14:paraId="64CB5F63" w14:textId="77777777" w:rsidR="004A7316" w:rsidRPr="006B74FE" w:rsidRDefault="004A7316" w:rsidP="006B74FE">
      <w:pPr>
        <w:pStyle w:val="ListParagraph"/>
        <w:numPr>
          <w:ilvl w:val="0"/>
          <w:numId w:val="31"/>
        </w:numPr>
        <w:spacing w:after="0" w:line="240" w:lineRule="auto"/>
        <w:jc w:val="both"/>
        <w:rPr>
          <w:rFonts w:eastAsia="Calibri"/>
        </w:rPr>
      </w:pPr>
      <w:r w:rsidRPr="006B74FE">
        <w:rPr>
          <w:rFonts w:eastAsia="Calibri"/>
        </w:rPr>
        <w:t>Day-to-Day IT Support Requests: Address day-to-day IT-related requests and issues raised by users, ensuring prompt response and resolution.</w:t>
      </w:r>
    </w:p>
    <w:p w14:paraId="50F91160" w14:textId="6917496E" w:rsidR="00161029" w:rsidRPr="006B74FE" w:rsidRDefault="004A7316" w:rsidP="006B74FE">
      <w:pPr>
        <w:pStyle w:val="ListParagraph"/>
        <w:numPr>
          <w:ilvl w:val="0"/>
          <w:numId w:val="31"/>
        </w:numPr>
        <w:spacing w:after="0" w:line="240" w:lineRule="auto"/>
        <w:jc w:val="both"/>
        <w:rPr>
          <w:rFonts w:eastAsia="Calibri"/>
        </w:rPr>
      </w:pPr>
      <w:r w:rsidRPr="006B74FE">
        <w:rPr>
          <w:rFonts w:eastAsia="Calibri"/>
        </w:rPr>
        <w:t>System Performance Optimization: Regularly assess system performance, identify potential improvements, and implement optimizations for better efficiency.</w:t>
      </w:r>
    </w:p>
    <w:p w14:paraId="0CCBA908" w14:textId="77777777" w:rsidR="001D4DFB" w:rsidRDefault="001D4DFB" w:rsidP="004A7316">
      <w:pPr>
        <w:spacing w:after="0" w:line="240" w:lineRule="auto"/>
        <w:ind w:left="720"/>
        <w:jc w:val="both"/>
        <w:rPr>
          <w:rFonts w:ascii="Times New Roman" w:hAnsi="Times New Roman"/>
        </w:rPr>
      </w:pPr>
    </w:p>
    <w:p w14:paraId="7E1C64FD" w14:textId="18DCF4FF" w:rsidR="00161029" w:rsidRPr="00246425" w:rsidRDefault="00161029" w:rsidP="00246425">
      <w:pPr>
        <w:spacing w:after="0" w:line="240" w:lineRule="auto"/>
        <w:ind w:left="720"/>
        <w:jc w:val="both"/>
        <w:rPr>
          <w:rFonts w:eastAsia="Calibri"/>
        </w:rPr>
      </w:pPr>
      <w:r w:rsidRPr="00246425">
        <w:rPr>
          <w:rFonts w:eastAsia="Calibri"/>
        </w:rPr>
        <w:t xml:space="preserve">The IT outsourcing services </w:t>
      </w:r>
      <w:r w:rsidR="00981FB5" w:rsidRPr="00246425">
        <w:rPr>
          <w:rFonts w:eastAsia="Calibri"/>
        </w:rPr>
        <w:t>outlined</w:t>
      </w:r>
      <w:r w:rsidRPr="00246425">
        <w:rPr>
          <w:rFonts w:eastAsia="Calibri"/>
        </w:rPr>
        <w:t xml:space="preserve"> above will be provided on workdays from 9 a.m.</w:t>
      </w:r>
      <w:r w:rsidR="00246425" w:rsidRPr="00246425">
        <w:rPr>
          <w:rFonts w:eastAsia="Calibri"/>
        </w:rPr>
        <w:t xml:space="preserve"> to</w:t>
      </w:r>
      <w:r w:rsidRPr="00246425">
        <w:rPr>
          <w:rFonts w:eastAsia="Calibri"/>
        </w:rPr>
        <w:t xml:space="preserve"> 6 p.m. </w:t>
      </w:r>
      <w:r w:rsidR="00246425" w:rsidRPr="00246425">
        <w:rPr>
          <w:rFonts w:eastAsia="Calibri"/>
        </w:rPr>
        <w:t>Any changes to the list of services may be revised and mutually agreed upon during the provision of the services.</w:t>
      </w:r>
    </w:p>
    <w:p w14:paraId="1939D2D6" w14:textId="77777777" w:rsidR="00161029" w:rsidRPr="00BC4E52" w:rsidRDefault="00161029" w:rsidP="00246425">
      <w:pPr>
        <w:spacing w:after="0" w:line="240" w:lineRule="auto"/>
        <w:contextualSpacing/>
        <w:jc w:val="both"/>
        <w:rPr>
          <w:rFonts w:cstheme="minorHAnsi"/>
          <w:sz w:val="20"/>
          <w:szCs w:val="20"/>
        </w:rPr>
      </w:pPr>
    </w:p>
    <w:p w14:paraId="668C9A5F" w14:textId="77777777" w:rsidR="00BC000F" w:rsidRPr="00BC4E52" w:rsidRDefault="00BC000F" w:rsidP="00246425">
      <w:pPr>
        <w:spacing w:after="0" w:line="240" w:lineRule="auto"/>
        <w:contextualSpacing/>
        <w:rPr>
          <w:rFonts w:cstheme="minorHAnsi"/>
          <w:i/>
          <w:iCs/>
          <w:sz w:val="20"/>
          <w:szCs w:val="20"/>
        </w:rPr>
      </w:pPr>
    </w:p>
    <w:p w14:paraId="2DF33BA1" w14:textId="77777777" w:rsidR="00DC7BFA" w:rsidRPr="00BC4E52" w:rsidRDefault="5F1CE871" w:rsidP="00DC7BFA">
      <w:pPr>
        <w:spacing w:after="0" w:line="240" w:lineRule="auto"/>
        <w:contextualSpacing/>
        <w:rPr>
          <w:sz w:val="20"/>
          <w:szCs w:val="20"/>
        </w:rPr>
      </w:pPr>
      <w:r w:rsidRPr="00BC4E52">
        <w:rPr>
          <w:b/>
          <w:bCs/>
          <w:sz w:val="20"/>
          <w:szCs w:val="20"/>
        </w:rPr>
        <w:t>3</w:t>
      </w:r>
      <w:r w:rsidR="0B5A3287" w:rsidRPr="00BC4E52">
        <w:rPr>
          <w:b/>
          <w:bCs/>
          <w:sz w:val="20"/>
          <w:szCs w:val="20"/>
        </w:rPr>
        <w:t>.</w:t>
      </w:r>
      <w:r w:rsidRPr="00BC4E52">
        <w:rPr>
          <w:b/>
          <w:bCs/>
          <w:sz w:val="20"/>
          <w:szCs w:val="20"/>
        </w:rPr>
        <w:t xml:space="preserve"> Geographic Code Compliance</w:t>
      </w:r>
      <w:r w:rsidR="3D106ECB" w:rsidRPr="00BC4E52">
        <w:rPr>
          <w:b/>
          <w:bCs/>
          <w:sz w:val="20"/>
          <w:szCs w:val="20"/>
        </w:rPr>
        <w:t>:</w:t>
      </w:r>
      <w:r w:rsidR="2C47A9C7" w:rsidRPr="00BC4E52">
        <w:rPr>
          <w:b/>
          <w:bCs/>
          <w:sz w:val="20"/>
          <w:szCs w:val="20"/>
        </w:rPr>
        <w:t xml:space="preserve"> </w:t>
      </w:r>
      <w:r w:rsidR="00DC7BFA" w:rsidRPr="00BC4E52">
        <w:rPr>
          <w:sz w:val="20"/>
          <w:szCs w:val="20"/>
        </w:rPr>
        <w:t xml:space="preserve">Items offered must comply with USAID Geographic Code </w:t>
      </w:r>
      <w:r w:rsidR="00DC7BFA" w:rsidRPr="00DF6DD5">
        <w:rPr>
          <w:sz w:val="20"/>
          <w:szCs w:val="20"/>
        </w:rPr>
        <w:t>937/110</w:t>
      </w:r>
      <w:r w:rsidR="00DC7BFA" w:rsidRPr="00BC4E52">
        <w:rPr>
          <w:sz w:val="20"/>
          <w:szCs w:val="20"/>
        </w:rPr>
        <w:t xml:space="preserve">. For a list of Source/Nationality countries approved within this USAID Geographic Code, refer to ADS Chapter 310, Source and Nationality Requirements for Procurement of Commodities and Services Financed by USAID. Contact CNFA with any questions regarding Geographic Code compliance. </w:t>
      </w:r>
    </w:p>
    <w:p w14:paraId="08CC998E" w14:textId="451ABDE1" w:rsidR="00AB3082" w:rsidRPr="00BC4E52" w:rsidRDefault="00AB3082" w:rsidP="00BC4E52">
      <w:pPr>
        <w:spacing w:after="0" w:line="240" w:lineRule="auto"/>
        <w:contextualSpacing/>
        <w:rPr>
          <w:sz w:val="20"/>
          <w:szCs w:val="20"/>
        </w:rPr>
      </w:pPr>
    </w:p>
    <w:p w14:paraId="39B5628D" w14:textId="4C43E150" w:rsidR="0022362E" w:rsidRPr="00BC4E52" w:rsidRDefault="0022362E" w:rsidP="00BC4E52">
      <w:pPr>
        <w:spacing w:after="0" w:line="240" w:lineRule="auto"/>
        <w:contextualSpacing/>
        <w:rPr>
          <w:rFonts w:cstheme="minorHAnsi"/>
          <w:b/>
          <w:bCs/>
          <w:sz w:val="20"/>
          <w:szCs w:val="20"/>
        </w:rPr>
      </w:pPr>
    </w:p>
    <w:p w14:paraId="3141F8A3" w14:textId="23D4038A" w:rsidR="003D5070" w:rsidRPr="00BC4E52" w:rsidRDefault="000E427D" w:rsidP="00BC4E52">
      <w:pPr>
        <w:pBdr>
          <w:bottom w:val="single" w:sz="12" w:space="1" w:color="auto"/>
        </w:pBdr>
        <w:spacing w:after="0" w:line="240" w:lineRule="auto"/>
        <w:contextualSpacing/>
        <w:rPr>
          <w:rFonts w:cstheme="minorHAnsi"/>
          <w:b/>
          <w:bCs/>
          <w:sz w:val="20"/>
          <w:szCs w:val="20"/>
        </w:rPr>
      </w:pPr>
      <w:r w:rsidRPr="00BC4E52">
        <w:rPr>
          <w:rFonts w:cstheme="minorHAnsi"/>
          <w:b/>
          <w:bCs/>
          <w:sz w:val="20"/>
          <w:szCs w:val="20"/>
        </w:rPr>
        <w:t>Section 3 – Evaluation</w:t>
      </w:r>
      <w:r w:rsidR="00802E6F" w:rsidRPr="00BC4E52">
        <w:rPr>
          <w:rFonts w:cstheme="minorHAnsi"/>
          <w:b/>
          <w:bCs/>
          <w:sz w:val="20"/>
          <w:szCs w:val="20"/>
        </w:rPr>
        <w:t xml:space="preserve"> Methodology and Criteria</w:t>
      </w:r>
    </w:p>
    <w:p w14:paraId="27876346" w14:textId="77777777" w:rsidR="007506CF" w:rsidRPr="00BC4E52" w:rsidRDefault="007506CF" w:rsidP="00BC4E52">
      <w:pPr>
        <w:spacing w:after="0" w:line="240" w:lineRule="auto"/>
        <w:contextualSpacing/>
        <w:rPr>
          <w:rFonts w:cstheme="minorHAnsi"/>
          <w:b/>
          <w:bCs/>
          <w:sz w:val="20"/>
          <w:szCs w:val="20"/>
        </w:rPr>
      </w:pPr>
    </w:p>
    <w:p w14:paraId="6109FD83" w14:textId="480A6BB9" w:rsidR="00542282" w:rsidRPr="00BC4E52" w:rsidRDefault="00E0780F" w:rsidP="00BC4E52">
      <w:pPr>
        <w:spacing w:after="0" w:line="240" w:lineRule="auto"/>
        <w:contextualSpacing/>
        <w:rPr>
          <w:rFonts w:cstheme="minorHAnsi"/>
          <w:sz w:val="20"/>
          <w:szCs w:val="20"/>
        </w:rPr>
      </w:pPr>
      <w:r w:rsidRPr="00BC4E52">
        <w:rPr>
          <w:rFonts w:cstheme="minorHAnsi"/>
          <w:sz w:val="20"/>
          <w:szCs w:val="20"/>
        </w:rPr>
        <w:t xml:space="preserve">CNFA will use a </w:t>
      </w:r>
      <w:r w:rsidR="002303F0" w:rsidRPr="00BC4E52">
        <w:rPr>
          <w:rFonts w:cstheme="minorHAnsi"/>
          <w:sz w:val="20"/>
          <w:szCs w:val="20"/>
        </w:rPr>
        <w:t>Lowest Price Technically Acceptable (LPTA) evaluation methodology for this solicitation. LPTA</w:t>
      </w:r>
      <w:r w:rsidR="00AE181C" w:rsidRPr="00BC4E52">
        <w:rPr>
          <w:rFonts w:cstheme="minorHAnsi"/>
          <w:sz w:val="20"/>
          <w:szCs w:val="20"/>
        </w:rPr>
        <w:t xml:space="preserve"> selects the technically acceptable offer with the lowest offered price. </w:t>
      </w:r>
      <w:r w:rsidR="00F05516" w:rsidRPr="00BC4E52">
        <w:rPr>
          <w:rFonts w:cstheme="minorHAnsi"/>
          <w:sz w:val="20"/>
          <w:szCs w:val="20"/>
        </w:rPr>
        <w:t xml:space="preserve">Only offers meeting the acceptability criteria will be considered for </w:t>
      </w:r>
      <w:r w:rsidR="00D6074D" w:rsidRPr="00BC4E52">
        <w:rPr>
          <w:rFonts w:cstheme="minorHAnsi"/>
          <w:sz w:val="20"/>
          <w:szCs w:val="20"/>
        </w:rPr>
        <w:t>the award</w:t>
      </w:r>
      <w:r w:rsidR="00F05516" w:rsidRPr="00BC4E52">
        <w:rPr>
          <w:rFonts w:cstheme="minorHAnsi"/>
          <w:sz w:val="20"/>
          <w:szCs w:val="20"/>
        </w:rPr>
        <w:t xml:space="preserve">. </w:t>
      </w:r>
      <w:r w:rsidR="00542282" w:rsidRPr="00BC4E52">
        <w:rPr>
          <w:rFonts w:cstheme="minorHAnsi"/>
          <w:sz w:val="20"/>
          <w:szCs w:val="20"/>
        </w:rPr>
        <w:t>The Technical Evaluation Committee (TEC) will assess offer acceptability in accordance with the following criteria:</w:t>
      </w:r>
    </w:p>
    <w:p w14:paraId="574F7643" w14:textId="77777777" w:rsidR="00542282" w:rsidRPr="00BC4E52" w:rsidRDefault="00542282" w:rsidP="00BC4E52">
      <w:pPr>
        <w:spacing w:after="0" w:line="240" w:lineRule="auto"/>
        <w:contextualSpacing/>
        <w:rPr>
          <w:rFonts w:cstheme="minorHAnsi"/>
          <w:sz w:val="20"/>
          <w:szCs w:val="20"/>
        </w:rPr>
      </w:pPr>
    </w:p>
    <w:tbl>
      <w:tblPr>
        <w:tblStyle w:val="TableGrid"/>
        <w:tblW w:w="0" w:type="auto"/>
        <w:tblLook w:val="04A0" w:firstRow="1" w:lastRow="0" w:firstColumn="1" w:lastColumn="0" w:noHBand="0" w:noVBand="1"/>
      </w:tblPr>
      <w:tblGrid>
        <w:gridCol w:w="4675"/>
        <w:gridCol w:w="4675"/>
      </w:tblGrid>
      <w:tr w:rsidR="00542282" w:rsidRPr="00BC4E52" w14:paraId="10CCB203" w14:textId="77777777">
        <w:tc>
          <w:tcPr>
            <w:tcW w:w="4675" w:type="dxa"/>
          </w:tcPr>
          <w:p w14:paraId="1E78C2DB" w14:textId="77777777" w:rsidR="00542282" w:rsidRPr="00BC4E52" w:rsidRDefault="00542282" w:rsidP="00BC4E52">
            <w:pPr>
              <w:contextualSpacing/>
              <w:jc w:val="center"/>
              <w:rPr>
                <w:rFonts w:cstheme="minorHAnsi"/>
                <w:b/>
                <w:bCs/>
                <w:sz w:val="20"/>
                <w:szCs w:val="20"/>
              </w:rPr>
            </w:pPr>
            <w:r w:rsidRPr="00BC4E52">
              <w:rPr>
                <w:rFonts w:cstheme="minorHAnsi"/>
                <w:b/>
                <w:bCs/>
                <w:sz w:val="20"/>
                <w:szCs w:val="20"/>
              </w:rPr>
              <w:t>Criteria</w:t>
            </w:r>
          </w:p>
        </w:tc>
        <w:tc>
          <w:tcPr>
            <w:tcW w:w="4675" w:type="dxa"/>
          </w:tcPr>
          <w:p w14:paraId="19D80F39" w14:textId="77777777" w:rsidR="00542282" w:rsidRPr="00BC4E52" w:rsidRDefault="00542282" w:rsidP="00BC4E52">
            <w:pPr>
              <w:contextualSpacing/>
              <w:jc w:val="center"/>
              <w:rPr>
                <w:rFonts w:cstheme="minorHAnsi"/>
                <w:b/>
                <w:bCs/>
                <w:sz w:val="20"/>
                <w:szCs w:val="20"/>
              </w:rPr>
            </w:pPr>
            <w:r w:rsidRPr="00BC4E52">
              <w:rPr>
                <w:rFonts w:cstheme="minorHAnsi"/>
                <w:b/>
                <w:bCs/>
                <w:sz w:val="20"/>
                <w:szCs w:val="20"/>
              </w:rPr>
              <w:t>Minimum Acceptability Requirement</w:t>
            </w:r>
          </w:p>
        </w:tc>
      </w:tr>
      <w:tr w:rsidR="00542282" w:rsidRPr="00BC4E52" w14:paraId="769DDBBF" w14:textId="77777777" w:rsidTr="00AD2488">
        <w:trPr>
          <w:trHeight w:val="764"/>
        </w:trPr>
        <w:tc>
          <w:tcPr>
            <w:tcW w:w="4675" w:type="dxa"/>
          </w:tcPr>
          <w:p w14:paraId="17D5C854" w14:textId="01F10697" w:rsidR="00542282" w:rsidRPr="00BC4E52" w:rsidRDefault="006E38D4" w:rsidP="00C0488D">
            <w:pPr>
              <w:contextualSpacing/>
              <w:jc w:val="center"/>
              <w:rPr>
                <w:rFonts w:cstheme="minorHAnsi"/>
                <w:i/>
                <w:iCs/>
                <w:color w:val="FF0000"/>
                <w:sz w:val="20"/>
                <w:szCs w:val="20"/>
              </w:rPr>
            </w:pPr>
            <w:r>
              <w:rPr>
                <w:rFonts w:cstheme="minorHAnsi"/>
                <w:b/>
                <w:bCs/>
                <w:sz w:val="20"/>
                <w:szCs w:val="20"/>
              </w:rPr>
              <w:t>Techn</w:t>
            </w:r>
            <w:r w:rsidR="00C0488D">
              <w:rPr>
                <w:rFonts w:cstheme="minorHAnsi"/>
                <w:b/>
                <w:bCs/>
                <w:sz w:val="20"/>
                <w:szCs w:val="20"/>
              </w:rPr>
              <w:t>ical Approach</w:t>
            </w:r>
          </w:p>
        </w:tc>
        <w:tc>
          <w:tcPr>
            <w:tcW w:w="4675" w:type="dxa"/>
          </w:tcPr>
          <w:p w14:paraId="7F72EA92" w14:textId="06A916E4" w:rsidR="00542282" w:rsidRPr="0036272D" w:rsidRDefault="006A78B6" w:rsidP="003E1129">
            <w:pPr>
              <w:spacing w:after="160" w:line="259" w:lineRule="auto"/>
              <w:jc w:val="both"/>
              <w:rPr>
                <w:rFonts w:cstheme="minorHAnsi"/>
                <w:sz w:val="20"/>
                <w:szCs w:val="20"/>
              </w:rPr>
            </w:pPr>
            <w:r w:rsidRPr="006A78B6">
              <w:rPr>
                <w:rFonts w:cstheme="minorHAnsi"/>
                <w:sz w:val="20"/>
                <w:szCs w:val="20"/>
              </w:rPr>
              <w:t>The company undertakes to perform maintenance in accordance with the points outlined in the technical description.</w:t>
            </w:r>
            <w:r w:rsidR="00AD2488">
              <w:rPr>
                <w:rFonts w:cstheme="minorHAnsi"/>
                <w:sz w:val="20"/>
                <w:szCs w:val="20"/>
              </w:rPr>
              <w:t xml:space="preserve"> (yes/no).</w:t>
            </w:r>
          </w:p>
        </w:tc>
      </w:tr>
      <w:tr w:rsidR="00D94057" w:rsidRPr="00BC4E52" w14:paraId="595F114B" w14:textId="77777777" w:rsidTr="00AD2488">
        <w:trPr>
          <w:trHeight w:val="602"/>
        </w:trPr>
        <w:tc>
          <w:tcPr>
            <w:tcW w:w="4675" w:type="dxa"/>
          </w:tcPr>
          <w:p w14:paraId="21042034" w14:textId="319C620C" w:rsidR="00D94057" w:rsidRPr="00BC4E52" w:rsidRDefault="008B323C" w:rsidP="009E67F1">
            <w:pPr>
              <w:contextualSpacing/>
              <w:jc w:val="center"/>
              <w:rPr>
                <w:rFonts w:cstheme="minorHAnsi"/>
                <w:sz w:val="20"/>
                <w:szCs w:val="20"/>
              </w:rPr>
            </w:pPr>
            <w:r>
              <w:rPr>
                <w:rFonts w:cstheme="minorHAnsi"/>
                <w:b/>
                <w:bCs/>
                <w:sz w:val="20"/>
                <w:szCs w:val="20"/>
              </w:rPr>
              <w:lastRenderedPageBreak/>
              <w:t>Past performance</w:t>
            </w:r>
          </w:p>
        </w:tc>
        <w:tc>
          <w:tcPr>
            <w:tcW w:w="4675" w:type="dxa"/>
          </w:tcPr>
          <w:p w14:paraId="3654416F" w14:textId="3AA5720A" w:rsidR="00D94057" w:rsidRPr="00BC4E52" w:rsidRDefault="00AB6F90" w:rsidP="003E1129">
            <w:pPr>
              <w:contextualSpacing/>
              <w:jc w:val="both"/>
              <w:rPr>
                <w:rFonts w:cstheme="minorHAnsi"/>
                <w:sz w:val="20"/>
                <w:szCs w:val="20"/>
              </w:rPr>
            </w:pPr>
            <w:r w:rsidRPr="00AB6F90">
              <w:rPr>
                <w:rFonts w:cstheme="minorHAnsi"/>
                <w:sz w:val="20"/>
                <w:szCs w:val="20"/>
              </w:rPr>
              <w:t xml:space="preserve">The company must have experience in the relevant field as outlined by the technical requirements. </w:t>
            </w:r>
            <w:r w:rsidR="00C3517D">
              <w:rPr>
                <w:rFonts w:cstheme="minorHAnsi"/>
                <w:sz w:val="20"/>
                <w:szCs w:val="20"/>
              </w:rPr>
              <w:t>(yes/no).</w:t>
            </w:r>
          </w:p>
        </w:tc>
      </w:tr>
      <w:tr w:rsidR="00017C4E" w:rsidRPr="00BC4E52" w14:paraId="1227A418" w14:textId="77777777" w:rsidTr="00CC7E9E">
        <w:trPr>
          <w:trHeight w:val="711"/>
        </w:trPr>
        <w:tc>
          <w:tcPr>
            <w:tcW w:w="4675" w:type="dxa"/>
          </w:tcPr>
          <w:p w14:paraId="0A7AD277" w14:textId="7163E9D6" w:rsidR="00017C4E" w:rsidRDefault="008B323C" w:rsidP="00CC7E9E">
            <w:pPr>
              <w:contextualSpacing/>
              <w:jc w:val="center"/>
              <w:rPr>
                <w:rFonts w:cstheme="minorHAnsi"/>
                <w:b/>
                <w:bCs/>
                <w:sz w:val="20"/>
                <w:szCs w:val="20"/>
              </w:rPr>
            </w:pPr>
            <w:r>
              <w:rPr>
                <w:rFonts w:cstheme="minorHAnsi"/>
                <w:b/>
                <w:bCs/>
                <w:sz w:val="20"/>
                <w:szCs w:val="20"/>
              </w:rPr>
              <w:t>Recommendations</w:t>
            </w:r>
          </w:p>
        </w:tc>
        <w:tc>
          <w:tcPr>
            <w:tcW w:w="4675" w:type="dxa"/>
          </w:tcPr>
          <w:p w14:paraId="24E8CDB0" w14:textId="2555BA6D" w:rsidR="00017C4E" w:rsidRPr="00BC4E52" w:rsidRDefault="00D62FA3" w:rsidP="003E1129">
            <w:pPr>
              <w:contextualSpacing/>
              <w:jc w:val="both"/>
              <w:rPr>
                <w:rFonts w:cstheme="minorHAnsi"/>
                <w:sz w:val="20"/>
                <w:szCs w:val="20"/>
              </w:rPr>
            </w:pPr>
            <w:r w:rsidRPr="00D62FA3">
              <w:rPr>
                <w:rFonts w:cstheme="minorHAnsi"/>
                <w:sz w:val="20"/>
                <w:szCs w:val="20"/>
              </w:rPr>
              <w:t>The content and details within the recommendation letters (minimum two positive recommendation letters) will be reviewed to assess the offeror’s qualifications and suitability for the specific opportunity. (Yes/No)</w:t>
            </w:r>
          </w:p>
        </w:tc>
      </w:tr>
    </w:tbl>
    <w:p w14:paraId="4C5F6A3E" w14:textId="164E1B88" w:rsidR="00542282" w:rsidRDefault="00542282" w:rsidP="00BC4E52">
      <w:pPr>
        <w:spacing w:after="0" w:line="240" w:lineRule="auto"/>
        <w:contextualSpacing/>
        <w:rPr>
          <w:rFonts w:cstheme="minorHAnsi"/>
          <w:sz w:val="20"/>
          <w:szCs w:val="20"/>
        </w:rPr>
      </w:pPr>
    </w:p>
    <w:p w14:paraId="4D82EC20" w14:textId="77777777" w:rsidR="00D6160E" w:rsidRPr="00BC4E52" w:rsidRDefault="00D6160E" w:rsidP="00BC4E52">
      <w:pPr>
        <w:spacing w:after="0" w:line="240" w:lineRule="auto"/>
        <w:contextualSpacing/>
        <w:rPr>
          <w:rFonts w:cstheme="minorHAnsi"/>
          <w:sz w:val="20"/>
          <w:szCs w:val="20"/>
        </w:rPr>
      </w:pPr>
    </w:p>
    <w:p w14:paraId="6D5134EA" w14:textId="5A6F531F" w:rsidR="00750103" w:rsidRPr="00BC4E52" w:rsidRDefault="6C512ACE" w:rsidP="00BC4E52">
      <w:pPr>
        <w:pBdr>
          <w:bottom w:val="single" w:sz="12" w:space="1" w:color="auto"/>
        </w:pBdr>
        <w:spacing w:after="0" w:line="240" w:lineRule="auto"/>
        <w:contextualSpacing/>
        <w:rPr>
          <w:b/>
          <w:bCs/>
          <w:sz w:val="20"/>
          <w:szCs w:val="20"/>
        </w:rPr>
      </w:pPr>
      <w:r w:rsidRPr="00BC4E52">
        <w:rPr>
          <w:b/>
          <w:bCs/>
          <w:sz w:val="20"/>
          <w:szCs w:val="20"/>
        </w:rPr>
        <w:t>Section 4 – Offer Format Instructions</w:t>
      </w:r>
    </w:p>
    <w:p w14:paraId="006BD52F" w14:textId="77777777" w:rsidR="007506CF" w:rsidRPr="00BC4E52" w:rsidRDefault="007506CF" w:rsidP="00BC4E52">
      <w:pPr>
        <w:spacing w:after="0" w:line="240" w:lineRule="auto"/>
        <w:contextualSpacing/>
        <w:rPr>
          <w:rFonts w:cstheme="minorHAnsi"/>
          <w:b/>
          <w:bCs/>
          <w:sz w:val="20"/>
          <w:szCs w:val="20"/>
        </w:rPr>
      </w:pPr>
    </w:p>
    <w:p w14:paraId="0D8B3245" w14:textId="50F74E6B" w:rsidR="00750103" w:rsidRPr="00BC4E52" w:rsidRDefault="00750103" w:rsidP="00BC4E52">
      <w:pPr>
        <w:spacing w:after="0" w:line="240" w:lineRule="auto"/>
        <w:contextualSpacing/>
        <w:rPr>
          <w:rFonts w:cstheme="minorHAnsi"/>
          <w:sz w:val="20"/>
          <w:szCs w:val="20"/>
        </w:rPr>
      </w:pPr>
      <w:r w:rsidRPr="00BC4E52">
        <w:rPr>
          <w:rFonts w:cstheme="minorHAnsi"/>
          <w:sz w:val="20"/>
          <w:szCs w:val="20"/>
        </w:rPr>
        <w:t>Offers in response to this solicitation must comply with the following instructions:</w:t>
      </w:r>
    </w:p>
    <w:p w14:paraId="64D10653" w14:textId="7128BAA2" w:rsidR="002303F0" w:rsidRPr="003E351D" w:rsidRDefault="002E3187" w:rsidP="00BC4E52">
      <w:pPr>
        <w:pStyle w:val="ListParagraph"/>
        <w:numPr>
          <w:ilvl w:val="0"/>
          <w:numId w:val="1"/>
        </w:numPr>
        <w:spacing w:after="0" w:line="240" w:lineRule="auto"/>
        <w:rPr>
          <w:b/>
          <w:bCs/>
          <w:sz w:val="20"/>
          <w:szCs w:val="20"/>
        </w:rPr>
      </w:pPr>
      <w:r w:rsidRPr="00BC4E52">
        <w:rPr>
          <w:sz w:val="20"/>
          <w:szCs w:val="20"/>
        </w:rPr>
        <w:t xml:space="preserve">Submissions will be accepted in </w:t>
      </w:r>
      <w:r w:rsidR="003E351D" w:rsidRPr="003E351D">
        <w:rPr>
          <w:b/>
          <w:sz w:val="20"/>
          <w:szCs w:val="20"/>
        </w:rPr>
        <w:t>English language.</w:t>
      </w:r>
      <w:r w:rsidR="00941633" w:rsidRPr="003E351D">
        <w:rPr>
          <w:b/>
          <w:sz w:val="20"/>
          <w:szCs w:val="20"/>
        </w:rPr>
        <w:t xml:space="preserve"> </w:t>
      </w:r>
    </w:p>
    <w:p w14:paraId="3ED1AED5" w14:textId="3969DF1F" w:rsidR="00825864" w:rsidRPr="00BC4E52" w:rsidRDefault="00825864" w:rsidP="00BC4E52">
      <w:pPr>
        <w:pStyle w:val="ListParagraph"/>
        <w:numPr>
          <w:ilvl w:val="0"/>
          <w:numId w:val="1"/>
        </w:numPr>
        <w:spacing w:after="0" w:line="240" w:lineRule="auto"/>
        <w:rPr>
          <w:rFonts w:cstheme="minorHAnsi"/>
          <w:b/>
          <w:bCs/>
          <w:sz w:val="20"/>
          <w:szCs w:val="20"/>
        </w:rPr>
      </w:pPr>
      <w:r w:rsidRPr="00BC4E52">
        <w:rPr>
          <w:rFonts w:cstheme="minorHAnsi"/>
          <w:sz w:val="20"/>
          <w:szCs w:val="20"/>
        </w:rPr>
        <w:t>Include the following in the offer footer:</w:t>
      </w:r>
    </w:p>
    <w:p w14:paraId="4C5F9556" w14:textId="0EA2AABC" w:rsidR="00825864" w:rsidRPr="00BC4E52" w:rsidRDefault="00825864" w:rsidP="00BC4E52">
      <w:pPr>
        <w:pStyle w:val="ListParagraph"/>
        <w:numPr>
          <w:ilvl w:val="1"/>
          <w:numId w:val="1"/>
        </w:numPr>
        <w:spacing w:after="0" w:line="240" w:lineRule="auto"/>
        <w:rPr>
          <w:rFonts w:cstheme="minorHAnsi"/>
          <w:b/>
          <w:bCs/>
          <w:sz w:val="20"/>
          <w:szCs w:val="20"/>
        </w:rPr>
      </w:pPr>
      <w:r w:rsidRPr="00BC4E52">
        <w:rPr>
          <w:rFonts w:cstheme="minorHAnsi"/>
          <w:sz w:val="20"/>
          <w:szCs w:val="20"/>
        </w:rPr>
        <w:t>Offeror name</w:t>
      </w:r>
    </w:p>
    <w:p w14:paraId="6A483265" w14:textId="2D595036" w:rsidR="00825864" w:rsidRPr="00BC4E52" w:rsidRDefault="00825864" w:rsidP="00BC4E52">
      <w:pPr>
        <w:pStyle w:val="ListParagraph"/>
        <w:numPr>
          <w:ilvl w:val="1"/>
          <w:numId w:val="1"/>
        </w:numPr>
        <w:spacing w:after="0" w:line="240" w:lineRule="auto"/>
        <w:rPr>
          <w:rFonts w:cstheme="minorHAnsi"/>
          <w:b/>
          <w:bCs/>
          <w:sz w:val="20"/>
          <w:szCs w:val="20"/>
        </w:rPr>
      </w:pPr>
      <w:r w:rsidRPr="00BC4E52">
        <w:rPr>
          <w:rFonts w:cstheme="minorHAnsi"/>
          <w:sz w:val="20"/>
          <w:szCs w:val="20"/>
        </w:rPr>
        <w:t>Solicitation Number</w:t>
      </w:r>
    </w:p>
    <w:p w14:paraId="4895D857" w14:textId="345F91B6" w:rsidR="00825864" w:rsidRPr="00BC4E52" w:rsidRDefault="00825864" w:rsidP="00BC4E52">
      <w:pPr>
        <w:pStyle w:val="ListParagraph"/>
        <w:numPr>
          <w:ilvl w:val="1"/>
          <w:numId w:val="1"/>
        </w:numPr>
        <w:spacing w:after="0" w:line="240" w:lineRule="auto"/>
        <w:rPr>
          <w:rFonts w:cstheme="minorHAnsi"/>
          <w:b/>
          <w:bCs/>
          <w:sz w:val="20"/>
          <w:szCs w:val="20"/>
        </w:rPr>
      </w:pPr>
      <w:r w:rsidRPr="00BC4E52">
        <w:rPr>
          <w:rFonts w:cstheme="minorHAnsi"/>
          <w:sz w:val="20"/>
          <w:szCs w:val="20"/>
        </w:rPr>
        <w:t>Page Numbers</w:t>
      </w:r>
    </w:p>
    <w:p w14:paraId="267F3139" w14:textId="06CBEDF6" w:rsidR="00825864" w:rsidRPr="00BC4E52" w:rsidRDefault="002135F9" w:rsidP="00BC4E52">
      <w:pPr>
        <w:pStyle w:val="ListParagraph"/>
        <w:numPr>
          <w:ilvl w:val="0"/>
          <w:numId w:val="1"/>
        </w:numPr>
        <w:spacing w:after="0" w:line="240" w:lineRule="auto"/>
        <w:rPr>
          <w:rFonts w:cstheme="minorHAnsi"/>
          <w:b/>
          <w:bCs/>
          <w:sz w:val="20"/>
          <w:szCs w:val="20"/>
        </w:rPr>
      </w:pPr>
      <w:r w:rsidRPr="00BC4E52">
        <w:rPr>
          <w:rFonts w:cstheme="minorHAnsi"/>
          <w:sz w:val="20"/>
          <w:szCs w:val="20"/>
        </w:rPr>
        <w:t xml:space="preserve">Offer </w:t>
      </w:r>
      <w:r w:rsidR="00CC44A4" w:rsidRPr="00BC4E52">
        <w:rPr>
          <w:rFonts w:cstheme="minorHAnsi"/>
          <w:sz w:val="20"/>
          <w:szCs w:val="20"/>
        </w:rPr>
        <w:t xml:space="preserve">in the format provided in Annex </w:t>
      </w:r>
      <w:r w:rsidR="00C731C6" w:rsidRPr="00BC4E52">
        <w:rPr>
          <w:rFonts w:cstheme="minorHAnsi"/>
          <w:sz w:val="20"/>
          <w:szCs w:val="20"/>
        </w:rPr>
        <w:t>1</w:t>
      </w:r>
    </w:p>
    <w:p w14:paraId="08839FCF" w14:textId="77777777" w:rsidR="00AD6750" w:rsidRPr="00BC4E52" w:rsidRDefault="00AD6750" w:rsidP="00BC4E52">
      <w:pPr>
        <w:spacing w:after="0" w:line="240" w:lineRule="auto"/>
        <w:contextualSpacing/>
        <w:rPr>
          <w:rFonts w:cstheme="minorHAnsi"/>
          <w:b/>
          <w:bCs/>
          <w:sz w:val="20"/>
          <w:szCs w:val="20"/>
        </w:rPr>
      </w:pPr>
    </w:p>
    <w:p w14:paraId="698AA8C9" w14:textId="583D4638" w:rsidR="00AD6750" w:rsidRPr="00BC4E52" w:rsidRDefault="00AD6750" w:rsidP="00BC4E52">
      <w:pPr>
        <w:pBdr>
          <w:bottom w:val="single" w:sz="12" w:space="1" w:color="auto"/>
        </w:pBdr>
        <w:spacing w:after="0" w:line="240" w:lineRule="auto"/>
        <w:contextualSpacing/>
        <w:rPr>
          <w:rFonts w:cstheme="minorHAnsi"/>
          <w:b/>
          <w:bCs/>
          <w:sz w:val="20"/>
          <w:szCs w:val="20"/>
        </w:rPr>
      </w:pPr>
      <w:r w:rsidRPr="00BC4E52">
        <w:rPr>
          <w:rFonts w:cstheme="minorHAnsi"/>
          <w:b/>
          <w:bCs/>
          <w:sz w:val="20"/>
          <w:szCs w:val="20"/>
        </w:rPr>
        <w:t>Section 5 – Complete Offer</w:t>
      </w:r>
    </w:p>
    <w:p w14:paraId="538691DA" w14:textId="77777777" w:rsidR="007506CF" w:rsidRPr="00BC4E52" w:rsidRDefault="007506CF" w:rsidP="00BC4E52">
      <w:pPr>
        <w:spacing w:after="0" w:line="240" w:lineRule="auto"/>
        <w:contextualSpacing/>
        <w:rPr>
          <w:rFonts w:cstheme="minorHAnsi"/>
          <w:b/>
          <w:bCs/>
          <w:sz w:val="20"/>
          <w:szCs w:val="20"/>
        </w:rPr>
      </w:pPr>
    </w:p>
    <w:p w14:paraId="75DB9A3B" w14:textId="2946AAAC" w:rsidR="00AD6750" w:rsidRPr="00BC4E52" w:rsidRDefault="00AD6750" w:rsidP="00BC4E52">
      <w:pPr>
        <w:spacing w:after="0" w:line="240" w:lineRule="auto"/>
        <w:contextualSpacing/>
        <w:rPr>
          <w:rFonts w:cstheme="minorHAnsi"/>
          <w:sz w:val="20"/>
          <w:szCs w:val="20"/>
        </w:rPr>
      </w:pPr>
      <w:r w:rsidRPr="00BC4E52">
        <w:rPr>
          <w:rFonts w:cstheme="minorHAnsi"/>
          <w:sz w:val="20"/>
          <w:szCs w:val="20"/>
        </w:rPr>
        <w:t>A complete offer must include the following documents:</w:t>
      </w:r>
    </w:p>
    <w:p w14:paraId="19610F8F" w14:textId="41529E9C" w:rsidR="00AD6750" w:rsidRDefault="00483A5E" w:rsidP="00BC4E52">
      <w:pPr>
        <w:pStyle w:val="ListParagraph"/>
        <w:numPr>
          <w:ilvl w:val="0"/>
          <w:numId w:val="2"/>
        </w:numPr>
        <w:spacing w:after="0" w:line="240" w:lineRule="auto"/>
        <w:rPr>
          <w:rFonts w:cstheme="minorHAnsi"/>
          <w:sz w:val="20"/>
          <w:szCs w:val="20"/>
        </w:rPr>
      </w:pPr>
      <w:r w:rsidRPr="00BC4E52">
        <w:rPr>
          <w:rFonts w:cstheme="minorHAnsi"/>
          <w:sz w:val="20"/>
          <w:szCs w:val="20"/>
        </w:rPr>
        <w:t xml:space="preserve">Completed </w:t>
      </w:r>
      <w:r w:rsidR="0089208E" w:rsidRPr="00BC4E52">
        <w:rPr>
          <w:rFonts w:cstheme="minorHAnsi"/>
          <w:sz w:val="20"/>
          <w:szCs w:val="20"/>
        </w:rPr>
        <w:t xml:space="preserve">Annex </w:t>
      </w:r>
      <w:r w:rsidR="00C731C6" w:rsidRPr="00BC4E52">
        <w:rPr>
          <w:rFonts w:cstheme="minorHAnsi"/>
          <w:sz w:val="20"/>
          <w:szCs w:val="20"/>
        </w:rPr>
        <w:t>1</w:t>
      </w:r>
      <w:r w:rsidR="001A4B22" w:rsidRPr="00BC4E52">
        <w:rPr>
          <w:rFonts w:cstheme="minorHAnsi"/>
          <w:sz w:val="20"/>
          <w:szCs w:val="20"/>
        </w:rPr>
        <w:t xml:space="preserve"> – Offer Template</w:t>
      </w:r>
      <w:r w:rsidR="0089208E" w:rsidRPr="00BC4E52">
        <w:rPr>
          <w:rFonts w:cstheme="minorHAnsi"/>
          <w:sz w:val="20"/>
          <w:szCs w:val="20"/>
        </w:rPr>
        <w:t xml:space="preserve"> </w:t>
      </w:r>
    </w:p>
    <w:p w14:paraId="757CE6CC" w14:textId="6A696EEC" w:rsidR="00483A5E" w:rsidRPr="00BC4E52" w:rsidRDefault="00483A5E" w:rsidP="00BC4E52">
      <w:pPr>
        <w:pStyle w:val="ListParagraph"/>
        <w:numPr>
          <w:ilvl w:val="0"/>
          <w:numId w:val="2"/>
        </w:numPr>
        <w:spacing w:after="0" w:line="240" w:lineRule="auto"/>
        <w:rPr>
          <w:rFonts w:cstheme="minorHAnsi"/>
          <w:sz w:val="20"/>
          <w:szCs w:val="20"/>
        </w:rPr>
      </w:pPr>
      <w:r w:rsidRPr="00BC4E52">
        <w:rPr>
          <w:rFonts w:cstheme="minorHAnsi"/>
          <w:sz w:val="20"/>
          <w:szCs w:val="20"/>
        </w:rPr>
        <w:t xml:space="preserve">Copy of the Offeror’s </w:t>
      </w:r>
      <w:r w:rsidR="006D7976" w:rsidRPr="00BC4E52">
        <w:rPr>
          <w:rFonts w:cstheme="minorHAnsi"/>
          <w:sz w:val="20"/>
          <w:szCs w:val="20"/>
        </w:rPr>
        <w:t xml:space="preserve">business license </w:t>
      </w:r>
    </w:p>
    <w:p w14:paraId="5B123997" w14:textId="4C97F165" w:rsidR="00B46331" w:rsidRPr="00792375" w:rsidRDefault="00DD4F72" w:rsidP="00B46331">
      <w:pPr>
        <w:pStyle w:val="ListParagraph"/>
        <w:numPr>
          <w:ilvl w:val="0"/>
          <w:numId w:val="2"/>
        </w:numPr>
        <w:suppressAutoHyphens/>
        <w:spacing w:after="0" w:line="240" w:lineRule="auto"/>
        <w:rPr>
          <w:rFonts w:cstheme="minorHAnsi"/>
          <w:sz w:val="20"/>
          <w:szCs w:val="20"/>
        </w:rPr>
      </w:pPr>
      <w:r>
        <w:rPr>
          <w:rFonts w:cstheme="minorHAnsi"/>
          <w:sz w:val="20"/>
          <w:szCs w:val="20"/>
        </w:rPr>
        <w:t xml:space="preserve">At least </w:t>
      </w:r>
      <w:r w:rsidR="00521402">
        <w:rPr>
          <w:rFonts w:cstheme="minorHAnsi"/>
          <w:sz w:val="20"/>
          <w:szCs w:val="20"/>
        </w:rPr>
        <w:t>two letters of recommendation</w:t>
      </w:r>
    </w:p>
    <w:p w14:paraId="2471430F" w14:textId="77777777" w:rsidR="00E142D1" w:rsidRPr="00BC4E52" w:rsidRDefault="00E142D1" w:rsidP="00BC4E52">
      <w:pPr>
        <w:spacing w:line="240" w:lineRule="auto"/>
        <w:contextualSpacing/>
        <w:rPr>
          <w:rFonts w:cstheme="minorHAnsi"/>
          <w:b/>
          <w:bCs/>
          <w:sz w:val="20"/>
          <w:szCs w:val="20"/>
        </w:rPr>
      </w:pPr>
    </w:p>
    <w:p w14:paraId="3A0DA633" w14:textId="77777777" w:rsidR="00111AC2" w:rsidRPr="00BC4E52" w:rsidRDefault="00E142D1" w:rsidP="00BC4E52">
      <w:pPr>
        <w:pBdr>
          <w:bottom w:val="single" w:sz="12" w:space="1" w:color="auto"/>
        </w:pBdr>
        <w:spacing w:line="240" w:lineRule="auto"/>
        <w:contextualSpacing/>
        <w:rPr>
          <w:rFonts w:cstheme="minorHAnsi"/>
          <w:b/>
          <w:bCs/>
          <w:sz w:val="20"/>
          <w:szCs w:val="20"/>
        </w:rPr>
      </w:pPr>
      <w:r w:rsidRPr="00BC4E52">
        <w:rPr>
          <w:rFonts w:cstheme="minorHAnsi"/>
          <w:b/>
          <w:bCs/>
          <w:sz w:val="20"/>
          <w:szCs w:val="20"/>
        </w:rPr>
        <w:t>Section 6 – CNFA Terms and Conditions</w:t>
      </w:r>
    </w:p>
    <w:p w14:paraId="58443B0E" w14:textId="77777777" w:rsidR="007506CF" w:rsidRPr="00BC4E52" w:rsidRDefault="007506CF" w:rsidP="00BC4E52">
      <w:pPr>
        <w:spacing w:line="240" w:lineRule="auto"/>
        <w:contextualSpacing/>
        <w:rPr>
          <w:rFonts w:cstheme="minorHAnsi"/>
          <w:sz w:val="20"/>
          <w:szCs w:val="20"/>
        </w:rPr>
      </w:pPr>
    </w:p>
    <w:p w14:paraId="64FD0E72" w14:textId="0E5CBE1E" w:rsidR="00A02051" w:rsidRPr="00BC4E52" w:rsidRDefault="00111AC2" w:rsidP="00BC4E52">
      <w:pPr>
        <w:spacing w:after="0" w:line="240" w:lineRule="auto"/>
        <w:contextualSpacing/>
        <w:rPr>
          <w:rFonts w:cstheme="minorHAnsi"/>
          <w:sz w:val="20"/>
          <w:szCs w:val="20"/>
        </w:rPr>
      </w:pPr>
      <w:r w:rsidRPr="00BC4E52">
        <w:rPr>
          <w:rFonts w:cstheme="minorHAnsi"/>
          <w:b/>
          <w:bCs/>
          <w:sz w:val="20"/>
          <w:szCs w:val="20"/>
        </w:rPr>
        <w:t>1. Ethical and Business Conduct:</w:t>
      </w:r>
      <w:r w:rsidR="00A02051" w:rsidRPr="00BC4E52">
        <w:rPr>
          <w:rFonts w:cstheme="minorHAnsi"/>
          <w:b/>
          <w:bCs/>
          <w:sz w:val="20"/>
          <w:szCs w:val="20"/>
        </w:rPr>
        <w:t xml:space="preserve"> </w:t>
      </w:r>
      <w:r w:rsidR="00A02051" w:rsidRPr="00BC4E52">
        <w:rPr>
          <w:rFonts w:cstheme="minorHAnsi"/>
          <w:sz w:val="20"/>
          <w:szCs w:val="20"/>
        </w:rPr>
        <w:t xml:space="preserve">CNFA is committed to integrity in procurement, and only selects </w:t>
      </w:r>
      <w:r w:rsidR="00B25FC3" w:rsidRPr="00BC4E52">
        <w:rPr>
          <w:rFonts w:cstheme="minorHAnsi"/>
          <w:sz w:val="20"/>
          <w:szCs w:val="20"/>
        </w:rPr>
        <w:t>offerors</w:t>
      </w:r>
      <w:r w:rsidR="00A02051" w:rsidRPr="00BC4E52">
        <w:rPr>
          <w:rFonts w:cstheme="minorHAnsi"/>
          <w:sz w:val="20"/>
          <w:szCs w:val="20"/>
        </w:rPr>
        <w:t xml:space="preserve"> based on objective business criteria such as price and technical merit.</w:t>
      </w:r>
      <w:r w:rsidR="00B25FC3" w:rsidRPr="00BC4E52">
        <w:rPr>
          <w:rFonts w:cstheme="minorHAnsi"/>
          <w:sz w:val="20"/>
          <w:szCs w:val="20"/>
        </w:rPr>
        <w:t xml:space="preserve"> </w:t>
      </w:r>
      <w:r w:rsidR="00A02051" w:rsidRPr="00BC4E52">
        <w:rPr>
          <w:rFonts w:cstheme="minorHAnsi"/>
          <w:sz w:val="20"/>
          <w:szCs w:val="20"/>
        </w:rPr>
        <w:t xml:space="preserve">CNFA does not tolerate fraud, collusion among offerors, falsified proposals/bids, bribery, or kickbacks. Any </w:t>
      </w:r>
      <w:r w:rsidR="00B25FC3" w:rsidRPr="00BC4E52">
        <w:rPr>
          <w:rFonts w:cstheme="minorHAnsi"/>
          <w:sz w:val="20"/>
          <w:szCs w:val="20"/>
        </w:rPr>
        <w:t>organization</w:t>
      </w:r>
      <w:r w:rsidR="00A02051" w:rsidRPr="00BC4E52">
        <w:rPr>
          <w:rFonts w:cstheme="minorHAnsi"/>
          <w:sz w:val="20"/>
          <w:szCs w:val="20"/>
        </w:rPr>
        <w:t xml:space="preserve"> or individual violating these standards will be disqualified from this </w:t>
      </w:r>
      <w:r w:rsidR="00B25FC3" w:rsidRPr="00BC4E52">
        <w:rPr>
          <w:rFonts w:cstheme="minorHAnsi"/>
          <w:sz w:val="20"/>
          <w:szCs w:val="20"/>
        </w:rPr>
        <w:t>solicitation</w:t>
      </w:r>
      <w:r w:rsidR="00A02051" w:rsidRPr="00BC4E52">
        <w:rPr>
          <w:rFonts w:cstheme="minorHAnsi"/>
          <w:sz w:val="20"/>
          <w:szCs w:val="20"/>
        </w:rPr>
        <w:t xml:space="preserve">, barred from future procurement opportunities, and may be reported to both </w:t>
      </w:r>
      <w:r w:rsidR="00B25FC3" w:rsidRPr="00BC4E52">
        <w:rPr>
          <w:rFonts w:cstheme="minorHAnsi"/>
          <w:sz w:val="20"/>
          <w:szCs w:val="20"/>
        </w:rPr>
        <w:t>CNFA’s Client</w:t>
      </w:r>
      <w:r w:rsidR="00576543" w:rsidRPr="00BC4E52">
        <w:rPr>
          <w:rFonts w:cstheme="minorHAnsi"/>
          <w:sz w:val="20"/>
          <w:szCs w:val="20"/>
        </w:rPr>
        <w:t xml:space="preserve"> – as applicable –</w:t>
      </w:r>
      <w:r w:rsidR="00A02051" w:rsidRPr="00BC4E52">
        <w:rPr>
          <w:rFonts w:cstheme="minorHAnsi"/>
          <w:sz w:val="20"/>
          <w:szCs w:val="20"/>
        </w:rPr>
        <w:t xml:space="preserve"> and the </w:t>
      </w:r>
      <w:r w:rsidR="00576543" w:rsidRPr="00BC4E52">
        <w:rPr>
          <w:rFonts w:cstheme="minorHAnsi"/>
          <w:sz w:val="20"/>
          <w:szCs w:val="20"/>
        </w:rPr>
        <w:t xml:space="preserve">appropriate </w:t>
      </w:r>
      <w:r w:rsidR="00A02051" w:rsidRPr="00BC4E52">
        <w:rPr>
          <w:rFonts w:cstheme="minorHAnsi"/>
          <w:sz w:val="20"/>
          <w:szCs w:val="20"/>
        </w:rPr>
        <w:t>Office of the Inspector General.</w:t>
      </w:r>
    </w:p>
    <w:p w14:paraId="5B201B21" w14:textId="77777777" w:rsidR="00A02051" w:rsidRPr="00BC4E52" w:rsidRDefault="00A02051" w:rsidP="00BC4E52">
      <w:pPr>
        <w:spacing w:after="0" w:line="240" w:lineRule="auto"/>
        <w:ind w:left="360"/>
        <w:contextualSpacing/>
        <w:rPr>
          <w:rFonts w:cstheme="minorHAnsi"/>
          <w:sz w:val="20"/>
          <w:szCs w:val="20"/>
        </w:rPr>
      </w:pPr>
    </w:p>
    <w:p w14:paraId="79BDBA85" w14:textId="0A790C93" w:rsidR="00A02051" w:rsidRPr="00BC4E52" w:rsidRDefault="00A02051" w:rsidP="00BC4E52">
      <w:pPr>
        <w:spacing w:after="0" w:line="240" w:lineRule="auto"/>
        <w:contextualSpacing/>
        <w:rPr>
          <w:rFonts w:cstheme="minorHAnsi"/>
          <w:sz w:val="20"/>
          <w:szCs w:val="20"/>
        </w:rPr>
      </w:pPr>
      <w:r w:rsidRPr="00BC4E52">
        <w:rPr>
          <w:rFonts w:cstheme="minorHAnsi"/>
          <w:sz w:val="20"/>
          <w:szCs w:val="20"/>
        </w:rPr>
        <w:t xml:space="preserve">Employees and agents of CNFA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576543" w:rsidRPr="00BC4E52">
        <w:rPr>
          <w:rFonts w:cstheme="minorHAnsi"/>
          <w:sz w:val="20"/>
          <w:szCs w:val="20"/>
        </w:rPr>
        <w:t xml:space="preserve">CNFA’s Client – as applicable – and the appropriate </w:t>
      </w:r>
      <w:r w:rsidRPr="00BC4E52">
        <w:rPr>
          <w:rFonts w:cstheme="minorHAnsi"/>
          <w:sz w:val="20"/>
          <w:szCs w:val="20"/>
        </w:rPr>
        <w:t xml:space="preserve">Office of the Inspector General. In addition, CNFA will </w:t>
      </w:r>
      <w:r w:rsidR="00576543" w:rsidRPr="00BC4E52">
        <w:rPr>
          <w:rFonts w:cstheme="minorHAnsi"/>
          <w:sz w:val="20"/>
          <w:szCs w:val="20"/>
        </w:rPr>
        <w:t>further inform these agencies</w:t>
      </w:r>
      <w:r w:rsidRPr="00BC4E52">
        <w:rPr>
          <w:rFonts w:cstheme="minorHAnsi"/>
          <w:sz w:val="20"/>
          <w:szCs w:val="20"/>
        </w:rPr>
        <w:t xml:space="preserve"> of any</w:t>
      </w:r>
      <w:r w:rsidR="00972FEC" w:rsidRPr="00BC4E52">
        <w:rPr>
          <w:rFonts w:cstheme="minorHAnsi"/>
          <w:sz w:val="20"/>
          <w:szCs w:val="20"/>
        </w:rPr>
        <w:t xml:space="preserve"> Offerors’</w:t>
      </w:r>
      <w:r w:rsidRPr="00BC4E52">
        <w:rPr>
          <w:rFonts w:cstheme="minorHAnsi"/>
          <w:sz w:val="20"/>
          <w:szCs w:val="20"/>
        </w:rPr>
        <w:t xml:space="preserve"> offers of money, fee, commission, credit, gift, gratuity, object of value or compensation to obtain business.</w:t>
      </w:r>
    </w:p>
    <w:p w14:paraId="7DA07B08" w14:textId="77777777" w:rsidR="00A02051" w:rsidRPr="00BC4E52" w:rsidRDefault="00A02051" w:rsidP="00BC4E52">
      <w:pPr>
        <w:spacing w:after="0" w:line="240" w:lineRule="auto"/>
        <w:contextualSpacing/>
        <w:rPr>
          <w:rFonts w:cstheme="minorHAnsi"/>
          <w:sz w:val="20"/>
          <w:szCs w:val="20"/>
        </w:rPr>
      </w:pPr>
    </w:p>
    <w:p w14:paraId="31BC67AC" w14:textId="64FFD43D" w:rsidR="00111AC2" w:rsidRPr="00BC4E52" w:rsidRDefault="00A02051" w:rsidP="00BC4E52">
      <w:pPr>
        <w:spacing w:line="240" w:lineRule="auto"/>
        <w:contextualSpacing/>
        <w:rPr>
          <w:rFonts w:cstheme="minorHAnsi"/>
          <w:b/>
          <w:bCs/>
          <w:sz w:val="20"/>
          <w:szCs w:val="20"/>
          <w:u w:val="single"/>
        </w:rPr>
      </w:pPr>
      <w:r w:rsidRPr="00BC4E52">
        <w:rPr>
          <w:rFonts w:cstheme="minorHAnsi"/>
          <w:sz w:val="20"/>
          <w:szCs w:val="20"/>
        </w:rPr>
        <w:t>Please contact</w:t>
      </w:r>
      <w:r w:rsidR="00972FEC" w:rsidRPr="00BC4E52">
        <w:rPr>
          <w:rFonts w:cstheme="minorHAnsi"/>
          <w:sz w:val="20"/>
          <w:szCs w:val="20"/>
        </w:rPr>
        <w:t xml:space="preserve"> the design</w:t>
      </w:r>
      <w:r w:rsidR="00F933E3">
        <w:rPr>
          <w:rFonts w:cstheme="minorHAnsi"/>
          <w:sz w:val="20"/>
          <w:szCs w:val="20"/>
        </w:rPr>
        <w:t>at</w:t>
      </w:r>
      <w:r w:rsidR="00972FEC" w:rsidRPr="00BC4E52">
        <w:rPr>
          <w:rFonts w:cstheme="minorHAnsi"/>
          <w:sz w:val="20"/>
          <w:szCs w:val="20"/>
        </w:rPr>
        <w:t xml:space="preserve">ed Point of Contact on the Solicitation Cover Page </w:t>
      </w:r>
      <w:r w:rsidRPr="00BC4E52">
        <w:rPr>
          <w:rFonts w:cstheme="minorHAnsi"/>
          <w:sz w:val="20"/>
          <w:szCs w:val="20"/>
        </w:rPr>
        <w:t>with any questions or concerns regarding the above information or to report any potential violations. Potential violations may also be reported directly to CNFA</w:t>
      </w:r>
      <w:r w:rsidR="007E67EC">
        <w:rPr>
          <w:rFonts w:cstheme="minorHAnsi"/>
          <w:sz w:val="20"/>
          <w:szCs w:val="20"/>
        </w:rPr>
        <w:t xml:space="preserve">’s Fraud Hotline in writing </w:t>
      </w:r>
      <w:r w:rsidRPr="00BC4E52">
        <w:rPr>
          <w:rFonts w:cstheme="minorHAnsi"/>
          <w:sz w:val="20"/>
          <w:szCs w:val="20"/>
        </w:rPr>
        <w:t xml:space="preserve">via email at </w:t>
      </w:r>
      <w:hyperlink r:id="rId13" w:history="1">
        <w:r w:rsidRPr="00BC4E52">
          <w:rPr>
            <w:rStyle w:val="Hyperlink"/>
            <w:rFonts w:cstheme="minorHAnsi"/>
            <w:sz w:val="20"/>
            <w:szCs w:val="20"/>
          </w:rPr>
          <w:t>FraudHotline@cnfa.org</w:t>
        </w:r>
      </w:hyperlink>
      <w:r w:rsidRPr="00BC4E52">
        <w:rPr>
          <w:rFonts w:cstheme="minorHAnsi"/>
          <w:sz w:val="20"/>
          <w:szCs w:val="20"/>
        </w:rPr>
        <w:t xml:space="preserve"> or you may make an anonymous report by </w:t>
      </w:r>
      <w:r w:rsidR="00877839" w:rsidRPr="00BC4E52">
        <w:rPr>
          <w:rFonts w:cstheme="minorHAnsi"/>
          <w:sz w:val="20"/>
          <w:szCs w:val="20"/>
        </w:rPr>
        <w:t xml:space="preserve">phone, text, or WhatsApp to the </w:t>
      </w:r>
      <w:r w:rsidRPr="00BC4E52">
        <w:rPr>
          <w:rFonts w:cstheme="minorHAnsi"/>
          <w:sz w:val="20"/>
          <w:szCs w:val="20"/>
        </w:rPr>
        <w:t xml:space="preserve">CNFA Global </w:t>
      </w:r>
      <w:r w:rsidR="00877839" w:rsidRPr="00BC4E52">
        <w:rPr>
          <w:rFonts w:cstheme="minorHAnsi"/>
          <w:sz w:val="20"/>
          <w:szCs w:val="20"/>
        </w:rPr>
        <w:t xml:space="preserve">Fraud </w:t>
      </w:r>
      <w:r w:rsidRPr="00BC4E52">
        <w:rPr>
          <w:rFonts w:cstheme="minorHAnsi"/>
          <w:sz w:val="20"/>
          <w:szCs w:val="20"/>
        </w:rPr>
        <w:t>Hotline at 202-991-09</w:t>
      </w:r>
      <w:r w:rsidR="00877839" w:rsidRPr="00BC4E52">
        <w:rPr>
          <w:rFonts w:cstheme="minorHAnsi"/>
          <w:sz w:val="20"/>
          <w:szCs w:val="20"/>
        </w:rPr>
        <w:t>43</w:t>
      </w:r>
      <w:r w:rsidRPr="00BC4E52">
        <w:rPr>
          <w:rFonts w:cstheme="minorHAnsi"/>
          <w:sz w:val="20"/>
          <w:szCs w:val="20"/>
        </w:rPr>
        <w:t>.</w:t>
      </w:r>
    </w:p>
    <w:p w14:paraId="3F86D901" w14:textId="77777777" w:rsidR="00517D22" w:rsidRPr="00BC4E52" w:rsidRDefault="00517D22" w:rsidP="00BC4E52">
      <w:pPr>
        <w:spacing w:line="240" w:lineRule="auto"/>
        <w:contextualSpacing/>
        <w:rPr>
          <w:rFonts w:cstheme="minorHAnsi"/>
          <w:b/>
          <w:bCs/>
          <w:sz w:val="20"/>
          <w:szCs w:val="20"/>
        </w:rPr>
      </w:pPr>
    </w:p>
    <w:p w14:paraId="4C39ED69" w14:textId="03390214" w:rsidR="00787D9A" w:rsidRPr="00BC4E52" w:rsidRDefault="00111AC2" w:rsidP="00BC4E52">
      <w:pPr>
        <w:spacing w:line="240" w:lineRule="auto"/>
        <w:contextualSpacing/>
        <w:rPr>
          <w:rFonts w:cstheme="minorHAnsi"/>
          <w:sz w:val="20"/>
          <w:szCs w:val="20"/>
        </w:rPr>
      </w:pPr>
      <w:r w:rsidRPr="00BC4E52">
        <w:rPr>
          <w:rFonts w:cstheme="minorHAnsi"/>
          <w:b/>
          <w:bCs/>
          <w:sz w:val="20"/>
          <w:szCs w:val="20"/>
        </w:rPr>
        <w:lastRenderedPageBreak/>
        <w:t>2. Terms and Conditions:</w:t>
      </w:r>
      <w:r w:rsidR="00787D9A" w:rsidRPr="00BC4E52">
        <w:rPr>
          <w:rFonts w:cstheme="minorHAnsi"/>
          <w:b/>
          <w:bCs/>
          <w:sz w:val="20"/>
          <w:szCs w:val="20"/>
        </w:rPr>
        <w:t xml:space="preserve"> </w:t>
      </w:r>
      <w:r w:rsidR="00787D9A" w:rsidRPr="00BC4E52">
        <w:rPr>
          <w:rFonts w:cstheme="minorHAnsi"/>
          <w:sz w:val="20"/>
          <w:szCs w:val="20"/>
        </w:rPr>
        <w:t xml:space="preserve">This </w:t>
      </w:r>
      <w:r w:rsidR="00644A40" w:rsidRPr="00BC4E52">
        <w:rPr>
          <w:rFonts w:cstheme="minorHAnsi"/>
          <w:sz w:val="20"/>
          <w:szCs w:val="20"/>
        </w:rPr>
        <w:t>S</w:t>
      </w:r>
      <w:r w:rsidR="00787D9A" w:rsidRPr="00BC4E52">
        <w:rPr>
          <w:rFonts w:cstheme="minorHAnsi"/>
          <w:sz w:val="20"/>
          <w:szCs w:val="20"/>
        </w:rPr>
        <w:t>olicitation is subject to CNFA’s standard terms and conditions. Any resultant award will be governed by these terms and conditions; a copy of the full terms and conditions is available upon request. Please note the following terms and conditions will apply:</w:t>
      </w:r>
    </w:p>
    <w:p w14:paraId="6555A29E" w14:textId="5EA84A6E" w:rsidR="00787D9A" w:rsidRPr="00BC4E52" w:rsidRDefault="00787D9A" w:rsidP="00BC4E52">
      <w:pPr>
        <w:numPr>
          <w:ilvl w:val="0"/>
          <w:numId w:val="7"/>
        </w:numPr>
        <w:spacing w:after="0" w:line="240" w:lineRule="auto"/>
        <w:contextualSpacing/>
        <w:rPr>
          <w:rFonts w:cstheme="minorHAnsi"/>
          <w:b/>
          <w:sz w:val="20"/>
          <w:szCs w:val="20"/>
          <w:u w:val="single"/>
        </w:rPr>
      </w:pPr>
      <w:r w:rsidRPr="00BC4E52">
        <w:rPr>
          <w:rFonts w:cstheme="minorHAnsi"/>
          <w:sz w:val="20"/>
          <w:szCs w:val="20"/>
        </w:rPr>
        <w:t xml:space="preserve">CNFA’s standard payment terms are 30 </w:t>
      </w:r>
      <w:r w:rsidR="00B66F3B" w:rsidRPr="00BC4E52">
        <w:rPr>
          <w:rFonts w:cstheme="minorHAnsi"/>
          <w:sz w:val="20"/>
          <w:szCs w:val="20"/>
        </w:rPr>
        <w:t xml:space="preserve">calendar </w:t>
      </w:r>
      <w:r w:rsidRPr="00BC4E52">
        <w:rPr>
          <w:rFonts w:cstheme="minorHAnsi"/>
          <w:sz w:val="20"/>
          <w:szCs w:val="20"/>
        </w:rPr>
        <w:t xml:space="preserve">days after receipt and acceptance of any commodities or deliverables. Payment will only be issued to the entity submitting the offer in response to this </w:t>
      </w:r>
      <w:r w:rsidR="00644A40" w:rsidRPr="00BC4E52">
        <w:rPr>
          <w:rFonts w:cstheme="minorHAnsi"/>
          <w:sz w:val="20"/>
          <w:szCs w:val="20"/>
        </w:rPr>
        <w:t>Solicitation</w:t>
      </w:r>
      <w:r w:rsidRPr="00BC4E52">
        <w:rPr>
          <w:rFonts w:cstheme="minorHAnsi"/>
          <w:sz w:val="20"/>
          <w:szCs w:val="20"/>
        </w:rPr>
        <w:t xml:space="preserve"> and identified in the resulting award; payment will not be issued to a third party.</w:t>
      </w:r>
    </w:p>
    <w:p w14:paraId="214C808F" w14:textId="77777777"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color w:val="000000"/>
          <w:sz w:val="20"/>
          <w:szCs w:val="20"/>
        </w:rPr>
        <w:t>No commodities or services</w:t>
      </w:r>
      <w:r w:rsidRPr="00BC4E52">
        <w:rPr>
          <w:rFonts w:cstheme="minorHAnsi"/>
          <w:sz w:val="20"/>
          <w:szCs w:val="20"/>
        </w:rPr>
        <w:t xml:space="preserve"> may be supplied that are manufactured or assembled in, shipped from, transported through, or otherwise involving any of the following countries: Cuba, Iran, North Korea, Syria.</w:t>
      </w:r>
    </w:p>
    <w:p w14:paraId="0EECBCC7" w14:textId="1A1515D8"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Any international air or ocean transportation or shipping carried out under any award resulting from this </w:t>
      </w:r>
      <w:r w:rsidR="00644A40" w:rsidRPr="00BC4E52">
        <w:rPr>
          <w:rFonts w:cstheme="minorHAnsi"/>
          <w:sz w:val="20"/>
          <w:szCs w:val="20"/>
        </w:rPr>
        <w:t>Solicitation</w:t>
      </w:r>
      <w:r w:rsidRPr="00BC4E52">
        <w:rPr>
          <w:rFonts w:cstheme="minorHAnsi"/>
          <w:sz w:val="20"/>
          <w:szCs w:val="20"/>
        </w:rPr>
        <w:t xml:space="preserve"> must take place on U.S.-flag carriers/vessels</w:t>
      </w:r>
      <w:r w:rsidR="00644A40" w:rsidRPr="00BC4E52">
        <w:rPr>
          <w:rFonts w:cstheme="minorHAnsi"/>
          <w:sz w:val="20"/>
          <w:szCs w:val="20"/>
        </w:rPr>
        <w:t xml:space="preserve"> unless otherwise approved by CNFA</w:t>
      </w:r>
      <w:r w:rsidRPr="00BC4E52">
        <w:rPr>
          <w:rFonts w:cstheme="minorHAnsi"/>
          <w:sz w:val="20"/>
          <w:szCs w:val="20"/>
        </w:rPr>
        <w:t>.</w:t>
      </w:r>
    </w:p>
    <w:p w14:paraId="2B12D511" w14:textId="793C4BE1"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United States law prohibits transactions with, and the provision of resources and support to, individuals and organizations associated with terrorism. The </w:t>
      </w:r>
      <w:r w:rsidR="005C450D" w:rsidRPr="00BC4E52">
        <w:rPr>
          <w:rFonts w:cstheme="minorHAnsi"/>
          <w:sz w:val="20"/>
          <w:szCs w:val="20"/>
        </w:rPr>
        <w:t xml:space="preserve">selected offeror </w:t>
      </w:r>
      <w:r w:rsidRPr="00BC4E52">
        <w:rPr>
          <w:rFonts w:cstheme="minorHAnsi"/>
          <w:sz w:val="20"/>
          <w:szCs w:val="20"/>
        </w:rPr>
        <w:t xml:space="preserve">under any award resulting from this </w:t>
      </w:r>
      <w:r w:rsidR="00800D59" w:rsidRPr="00BC4E52">
        <w:rPr>
          <w:rFonts w:cstheme="minorHAnsi"/>
          <w:sz w:val="20"/>
          <w:szCs w:val="20"/>
        </w:rPr>
        <w:t>Solicitation</w:t>
      </w:r>
      <w:r w:rsidRPr="00BC4E52">
        <w:rPr>
          <w:rFonts w:cstheme="minorHAnsi"/>
          <w:sz w:val="20"/>
          <w:szCs w:val="20"/>
        </w:rPr>
        <w:t xml:space="preserve"> must ensure compliance with these laws.</w:t>
      </w:r>
    </w:p>
    <w:p w14:paraId="0C84BE8D" w14:textId="1937E27D"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United States law prohibits engaging in any activities related to Trafficking in Persons. The </w:t>
      </w:r>
      <w:r w:rsidR="005C450D" w:rsidRPr="00BC4E52">
        <w:rPr>
          <w:rFonts w:cstheme="minorHAnsi"/>
          <w:sz w:val="20"/>
          <w:szCs w:val="20"/>
        </w:rPr>
        <w:t xml:space="preserve">selected offeror </w:t>
      </w:r>
      <w:r w:rsidRPr="00BC4E52">
        <w:rPr>
          <w:rFonts w:cstheme="minorHAnsi"/>
          <w:sz w:val="20"/>
          <w:szCs w:val="20"/>
        </w:rPr>
        <w:t xml:space="preserve">under any award resulting from this </w:t>
      </w:r>
      <w:r w:rsidR="00800D59" w:rsidRPr="00BC4E52">
        <w:rPr>
          <w:rFonts w:cstheme="minorHAnsi"/>
          <w:sz w:val="20"/>
          <w:szCs w:val="20"/>
        </w:rPr>
        <w:t xml:space="preserve">Solicitation </w:t>
      </w:r>
      <w:r w:rsidRPr="00BC4E52">
        <w:rPr>
          <w:rFonts w:cstheme="minorHAnsi"/>
          <w:sz w:val="20"/>
          <w:szCs w:val="20"/>
        </w:rPr>
        <w:t xml:space="preserve">must ensure compliance with these laws. </w:t>
      </w:r>
    </w:p>
    <w:p w14:paraId="5B8EE4BD" w14:textId="0C63D4D5"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The title to any </w:t>
      </w:r>
      <w:r w:rsidR="00594F53" w:rsidRPr="00BC4E52">
        <w:rPr>
          <w:rFonts w:cstheme="minorHAnsi"/>
          <w:sz w:val="20"/>
          <w:szCs w:val="20"/>
        </w:rPr>
        <w:t>goods</w:t>
      </w:r>
      <w:r w:rsidR="005C450D" w:rsidRPr="00BC4E52">
        <w:rPr>
          <w:rFonts w:cstheme="minorHAnsi"/>
          <w:sz w:val="20"/>
          <w:szCs w:val="20"/>
        </w:rPr>
        <w:t xml:space="preserve"> </w:t>
      </w:r>
      <w:r w:rsidRPr="00BC4E52">
        <w:rPr>
          <w:rFonts w:cstheme="minorHAnsi"/>
          <w:sz w:val="20"/>
          <w:szCs w:val="20"/>
        </w:rPr>
        <w:t xml:space="preserve">supplied under any award resulting from this </w:t>
      </w:r>
      <w:r w:rsidR="00800D59" w:rsidRPr="00BC4E52">
        <w:rPr>
          <w:rFonts w:cstheme="minorHAnsi"/>
          <w:sz w:val="20"/>
          <w:szCs w:val="20"/>
        </w:rPr>
        <w:t xml:space="preserve">Solicitation </w:t>
      </w:r>
      <w:r w:rsidRPr="00BC4E52">
        <w:rPr>
          <w:rFonts w:cstheme="minorHAnsi"/>
          <w:sz w:val="20"/>
          <w:szCs w:val="20"/>
        </w:rPr>
        <w:t>shall pass to CNFA following delivery and acceptance of the goods by CNFA. Risk of loss, injury, or destruction of the goods shall be borne by the offeror until title passes to CNFA.</w:t>
      </w:r>
    </w:p>
    <w:p w14:paraId="13EA055F" w14:textId="3AE7A95D"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The offeror is prohibited from providing certain telecommunications equipment or services as a substantial or essential component of any system, or as a critical technology as part of any system, produced by the following covered companies, and their subsidiaries and affiliates, in the performance of any resulting award: Huawei Technologies Company; ZTE Corporation; Hytera Communications Corporation; Hangzhou Hikvision Digital Technology Company; Dahua Technology Company; and any other company as determined by the United States Government. The offeror certifies it will not provide covered telecommunications equipment or services to CNFA in performance of the resulting award. </w:t>
      </w:r>
      <w:r w:rsidR="0041489C" w:rsidRPr="00BC4E52">
        <w:rPr>
          <w:rFonts w:cstheme="minorHAnsi"/>
          <w:sz w:val="20"/>
          <w:szCs w:val="20"/>
        </w:rPr>
        <w:t>If</w:t>
      </w:r>
      <w:r w:rsidR="0074239B" w:rsidRPr="00BC4E52">
        <w:rPr>
          <w:rFonts w:cstheme="minorHAnsi"/>
          <w:sz w:val="20"/>
          <w:szCs w:val="20"/>
        </w:rPr>
        <w:t xml:space="preserve"> covered telecommunications equipment or services are offered, the offeror must disclose it. </w:t>
      </w:r>
    </w:p>
    <w:p w14:paraId="34849041" w14:textId="13DCD7C5" w:rsidR="00111AC2" w:rsidRPr="00BC4E52" w:rsidRDefault="00111AC2" w:rsidP="00BC4E52">
      <w:pPr>
        <w:spacing w:line="240" w:lineRule="auto"/>
        <w:contextualSpacing/>
        <w:rPr>
          <w:rFonts w:cstheme="minorHAnsi"/>
          <w:b/>
          <w:bCs/>
          <w:sz w:val="20"/>
          <w:szCs w:val="20"/>
        </w:rPr>
      </w:pPr>
    </w:p>
    <w:p w14:paraId="08322FB6" w14:textId="20B62D8F" w:rsidR="006131B8" w:rsidRPr="00BC4E52" w:rsidRDefault="00111AC2" w:rsidP="00BC4E52">
      <w:pPr>
        <w:spacing w:line="240" w:lineRule="auto"/>
        <w:contextualSpacing/>
        <w:rPr>
          <w:rFonts w:cstheme="minorHAnsi"/>
          <w:sz w:val="20"/>
          <w:szCs w:val="20"/>
        </w:rPr>
      </w:pPr>
      <w:r w:rsidRPr="00BC4E52">
        <w:rPr>
          <w:rFonts w:cstheme="minorHAnsi"/>
          <w:b/>
          <w:bCs/>
          <w:sz w:val="20"/>
          <w:szCs w:val="20"/>
        </w:rPr>
        <w:t>3. Disclaimers:</w:t>
      </w:r>
      <w:r w:rsidR="006131B8" w:rsidRPr="00BC4E52">
        <w:rPr>
          <w:rFonts w:cstheme="minorHAnsi"/>
          <w:b/>
          <w:bCs/>
          <w:sz w:val="20"/>
          <w:szCs w:val="20"/>
        </w:rPr>
        <w:t xml:space="preserve"> </w:t>
      </w:r>
      <w:r w:rsidR="006131B8" w:rsidRPr="00BC4E52">
        <w:rPr>
          <w:rFonts w:cstheme="minorHAnsi"/>
          <w:sz w:val="20"/>
          <w:szCs w:val="20"/>
        </w:rPr>
        <w:t xml:space="preserve">This is a </w:t>
      </w:r>
      <w:r w:rsidR="00800D59" w:rsidRPr="00BC4E52">
        <w:rPr>
          <w:rFonts w:cstheme="minorHAnsi"/>
          <w:sz w:val="20"/>
          <w:szCs w:val="20"/>
        </w:rPr>
        <w:t>Solicitation</w:t>
      </w:r>
      <w:r w:rsidR="006131B8" w:rsidRPr="00BC4E52">
        <w:rPr>
          <w:rFonts w:cstheme="minorHAnsi"/>
          <w:sz w:val="20"/>
          <w:szCs w:val="20"/>
        </w:rPr>
        <w:t xml:space="preserve"> only. Issuance of this </w:t>
      </w:r>
      <w:r w:rsidR="00800D59" w:rsidRPr="00BC4E52">
        <w:rPr>
          <w:rFonts w:cstheme="minorHAnsi"/>
          <w:sz w:val="20"/>
          <w:szCs w:val="20"/>
        </w:rPr>
        <w:t xml:space="preserve">Solicitation </w:t>
      </w:r>
      <w:r w:rsidR="006131B8" w:rsidRPr="00BC4E52">
        <w:rPr>
          <w:rFonts w:cstheme="minorHAnsi"/>
          <w:sz w:val="20"/>
          <w:szCs w:val="20"/>
        </w:rPr>
        <w:t xml:space="preserve">does not in any way obligate CNFA, </w:t>
      </w:r>
      <w:r w:rsidR="00800D59" w:rsidRPr="00BC4E52">
        <w:rPr>
          <w:rFonts w:cstheme="minorHAnsi"/>
          <w:sz w:val="20"/>
          <w:szCs w:val="20"/>
        </w:rPr>
        <w:t xml:space="preserve">its project(s), or its </w:t>
      </w:r>
      <w:proofErr w:type="gramStart"/>
      <w:r w:rsidR="00800D59" w:rsidRPr="00BC4E52">
        <w:rPr>
          <w:rFonts w:cstheme="minorHAnsi"/>
          <w:sz w:val="20"/>
          <w:szCs w:val="20"/>
        </w:rPr>
        <w:t>Client</w:t>
      </w:r>
      <w:proofErr w:type="gramEnd"/>
      <w:r w:rsidR="00800D59" w:rsidRPr="00BC4E52">
        <w:rPr>
          <w:rFonts w:cstheme="minorHAnsi"/>
          <w:sz w:val="20"/>
          <w:szCs w:val="20"/>
        </w:rPr>
        <w:t>(s) to</w:t>
      </w:r>
      <w:r w:rsidR="006131B8" w:rsidRPr="00BC4E52">
        <w:rPr>
          <w:rFonts w:cstheme="minorHAnsi"/>
          <w:sz w:val="20"/>
          <w:szCs w:val="20"/>
        </w:rPr>
        <w:t xml:space="preserve"> make an award or pay for costs incurred by potential offerors in the preparation and submission of an offer. In addition: </w:t>
      </w:r>
    </w:p>
    <w:p w14:paraId="133D2180" w14:textId="2F20F872" w:rsidR="0047453A" w:rsidRPr="00BC4E52" w:rsidRDefault="0047453A" w:rsidP="00BC4E52">
      <w:pPr>
        <w:pStyle w:val="ListParagraph"/>
        <w:numPr>
          <w:ilvl w:val="0"/>
          <w:numId w:val="8"/>
        </w:numPr>
        <w:suppressAutoHyphens/>
        <w:spacing w:after="0" w:line="240" w:lineRule="auto"/>
        <w:rPr>
          <w:rStyle w:val="normaltextrun"/>
          <w:rFonts w:eastAsia="Calibri" w:cstheme="minorHAnsi"/>
          <w:sz w:val="20"/>
          <w:szCs w:val="20"/>
        </w:rPr>
      </w:pPr>
      <w:r w:rsidRPr="00BC4E52">
        <w:rPr>
          <w:rStyle w:val="normaltextrun"/>
          <w:rFonts w:cstheme="minorHAnsi"/>
          <w:sz w:val="20"/>
          <w:szCs w:val="20"/>
        </w:rPr>
        <w:t>Offerors are responsible for ensuring their offers are received by CNFA in accordance with the instructions, terms, and conditions described in this Solicitation; failure to adhere to instructions may lead to disqualification</w:t>
      </w:r>
    </w:p>
    <w:p w14:paraId="085D0999" w14:textId="20C07B0B"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may cancel </w:t>
      </w:r>
      <w:r w:rsidR="00017ACC" w:rsidRPr="00BC4E52">
        <w:rPr>
          <w:rFonts w:eastAsia="Calibri" w:cstheme="minorHAnsi"/>
          <w:sz w:val="20"/>
          <w:szCs w:val="20"/>
        </w:rPr>
        <w:t xml:space="preserve">the </w:t>
      </w:r>
      <w:r w:rsidR="00800D59" w:rsidRPr="00BC4E52">
        <w:rPr>
          <w:rFonts w:cstheme="minorHAnsi"/>
          <w:sz w:val="20"/>
          <w:szCs w:val="20"/>
        </w:rPr>
        <w:t xml:space="preserve">Solicitation </w:t>
      </w:r>
      <w:r w:rsidRPr="00BC4E52">
        <w:rPr>
          <w:rFonts w:eastAsia="Calibri" w:cstheme="minorHAnsi"/>
          <w:sz w:val="20"/>
          <w:szCs w:val="20"/>
        </w:rPr>
        <w:t>and not award</w:t>
      </w:r>
      <w:r w:rsidR="00841242" w:rsidRPr="00BC4E52">
        <w:rPr>
          <w:rFonts w:eastAsia="Calibri" w:cstheme="minorHAnsi"/>
          <w:sz w:val="20"/>
          <w:szCs w:val="20"/>
        </w:rPr>
        <w:t xml:space="preserve"> at any time</w:t>
      </w:r>
    </w:p>
    <w:p w14:paraId="7445FA10" w14:textId="5DAB0535"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CNFA may reject any or all responses received</w:t>
      </w:r>
    </w:p>
    <w:p w14:paraId="3B971C97" w14:textId="25DBF8C3"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Issuance of </w:t>
      </w:r>
      <w:r w:rsidR="00017ACC" w:rsidRPr="00BC4E52">
        <w:rPr>
          <w:rFonts w:eastAsia="Calibri" w:cstheme="minorHAnsi"/>
          <w:sz w:val="20"/>
          <w:szCs w:val="20"/>
        </w:rPr>
        <w:t xml:space="preserve">the </w:t>
      </w:r>
      <w:r w:rsidR="00800D59" w:rsidRPr="00BC4E52">
        <w:rPr>
          <w:rFonts w:cstheme="minorHAnsi"/>
          <w:sz w:val="20"/>
          <w:szCs w:val="20"/>
        </w:rPr>
        <w:t xml:space="preserve">Solicitation </w:t>
      </w:r>
      <w:r w:rsidRPr="00BC4E52">
        <w:rPr>
          <w:rFonts w:eastAsia="Calibri" w:cstheme="minorHAnsi"/>
          <w:sz w:val="20"/>
          <w:szCs w:val="20"/>
        </w:rPr>
        <w:t>does not constitute award commitment by CNFA</w:t>
      </w:r>
    </w:p>
    <w:p w14:paraId="2F30B289" w14:textId="5550E343"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reserves the right to disqualify any offer based on offeror failure to follow </w:t>
      </w:r>
      <w:r w:rsidR="00017ACC" w:rsidRPr="00BC4E52">
        <w:rPr>
          <w:rFonts w:eastAsia="Calibri" w:cstheme="minorHAnsi"/>
          <w:sz w:val="20"/>
          <w:szCs w:val="20"/>
        </w:rPr>
        <w:t xml:space="preserve">the </w:t>
      </w:r>
      <w:r w:rsidR="00800D59" w:rsidRPr="00BC4E52">
        <w:rPr>
          <w:rFonts w:cstheme="minorHAnsi"/>
          <w:sz w:val="20"/>
          <w:szCs w:val="20"/>
        </w:rPr>
        <w:t xml:space="preserve">Solicitation </w:t>
      </w:r>
      <w:r w:rsidRPr="00BC4E52">
        <w:rPr>
          <w:rFonts w:eastAsia="Calibri" w:cstheme="minorHAnsi"/>
          <w:sz w:val="20"/>
          <w:szCs w:val="20"/>
        </w:rPr>
        <w:t>instructions</w:t>
      </w:r>
    </w:p>
    <w:p w14:paraId="7A3DF7E6" w14:textId="72DEA91A"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will not compensate offerors for response to </w:t>
      </w:r>
      <w:r w:rsidR="00017ACC" w:rsidRPr="00BC4E52">
        <w:rPr>
          <w:rFonts w:eastAsia="Calibri" w:cstheme="minorHAnsi"/>
          <w:sz w:val="20"/>
          <w:szCs w:val="20"/>
        </w:rPr>
        <w:t xml:space="preserve">the </w:t>
      </w:r>
      <w:r w:rsidR="00800D59" w:rsidRPr="00BC4E52">
        <w:rPr>
          <w:rFonts w:cstheme="minorHAnsi"/>
          <w:sz w:val="20"/>
          <w:szCs w:val="20"/>
        </w:rPr>
        <w:t>Solicitation</w:t>
      </w:r>
    </w:p>
    <w:p w14:paraId="365C335B" w14:textId="00A5BF30"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CNFA reserves the right to issue award based on initial evaluation of offers without further discussion</w:t>
      </w:r>
    </w:p>
    <w:p w14:paraId="0A2B0D31" w14:textId="4066EC98" w:rsidR="006131B8" w:rsidRPr="00BC4E52" w:rsidRDefault="006131B8" w:rsidP="00BC4E52">
      <w:pPr>
        <w:pStyle w:val="ListParagraph"/>
        <w:numPr>
          <w:ilvl w:val="0"/>
          <w:numId w:val="8"/>
        </w:numPr>
        <w:suppressAutoHyphens/>
        <w:spacing w:after="0" w:line="240" w:lineRule="auto"/>
        <w:rPr>
          <w:rFonts w:cstheme="minorHAnsi"/>
          <w:sz w:val="20"/>
          <w:szCs w:val="20"/>
        </w:rPr>
      </w:pPr>
      <w:r w:rsidRPr="00BC4E52">
        <w:rPr>
          <w:rFonts w:cstheme="minorHAnsi"/>
          <w:sz w:val="20"/>
          <w:szCs w:val="20"/>
        </w:rPr>
        <w:t>CNFA may negotiate with offerors for their best and final offer</w:t>
      </w:r>
      <w:r w:rsidR="00017ACC" w:rsidRPr="00BC4E52">
        <w:rPr>
          <w:rFonts w:cstheme="minorHAnsi"/>
          <w:sz w:val="20"/>
          <w:szCs w:val="20"/>
        </w:rPr>
        <w:t xml:space="preserve"> and/or </w:t>
      </w:r>
      <w:r w:rsidR="00B546CF" w:rsidRPr="00BC4E52">
        <w:rPr>
          <w:rFonts w:cstheme="minorHAnsi"/>
          <w:sz w:val="20"/>
          <w:szCs w:val="20"/>
        </w:rPr>
        <w:t>request clarifications from any offeror prior to award</w:t>
      </w:r>
    </w:p>
    <w:p w14:paraId="30A5D031" w14:textId="0783BDAC" w:rsidR="006131B8" w:rsidRPr="00BC4E52" w:rsidRDefault="077640C0" w:rsidP="00BC4E52">
      <w:pPr>
        <w:pStyle w:val="ListParagraph"/>
        <w:numPr>
          <w:ilvl w:val="0"/>
          <w:numId w:val="8"/>
        </w:numPr>
        <w:suppressAutoHyphens/>
        <w:spacing w:after="0" w:line="240" w:lineRule="auto"/>
        <w:rPr>
          <w:sz w:val="20"/>
          <w:szCs w:val="20"/>
        </w:rPr>
      </w:pPr>
      <w:r w:rsidRPr="00BC4E52">
        <w:rPr>
          <w:sz w:val="20"/>
          <w:szCs w:val="20"/>
        </w:rPr>
        <w:t xml:space="preserve">CNFA reserves the right to </w:t>
      </w:r>
      <w:r w:rsidR="007C20AD" w:rsidRPr="00BC4E52">
        <w:rPr>
          <w:sz w:val="20"/>
          <w:szCs w:val="20"/>
        </w:rPr>
        <w:t xml:space="preserve">increase or decrease its </w:t>
      </w:r>
      <w:r w:rsidRPr="00BC4E52">
        <w:rPr>
          <w:sz w:val="20"/>
          <w:szCs w:val="20"/>
        </w:rPr>
        <w:t xml:space="preserve">order </w:t>
      </w:r>
      <w:r w:rsidR="007C20AD" w:rsidRPr="00BC4E52">
        <w:rPr>
          <w:sz w:val="20"/>
          <w:szCs w:val="20"/>
        </w:rPr>
        <w:t>for</w:t>
      </w:r>
      <w:r w:rsidRPr="00BC4E52">
        <w:rPr>
          <w:sz w:val="20"/>
          <w:szCs w:val="20"/>
        </w:rPr>
        <w:t xml:space="preserve"> quantities or units with the selected offeror</w:t>
      </w:r>
    </w:p>
    <w:p w14:paraId="6430B4E6" w14:textId="5203CF3C" w:rsidR="006131B8" w:rsidRPr="00BC4E52" w:rsidRDefault="006131B8" w:rsidP="00BC4E52">
      <w:pPr>
        <w:pStyle w:val="ListParagraph"/>
        <w:numPr>
          <w:ilvl w:val="0"/>
          <w:numId w:val="8"/>
        </w:numPr>
        <w:suppressAutoHyphens/>
        <w:spacing w:after="0" w:line="240" w:lineRule="auto"/>
        <w:rPr>
          <w:rFonts w:cstheme="minorHAnsi"/>
          <w:sz w:val="20"/>
          <w:szCs w:val="20"/>
        </w:rPr>
      </w:pPr>
      <w:r w:rsidRPr="00BC4E52">
        <w:rPr>
          <w:rFonts w:cstheme="minorHAnsi"/>
          <w:sz w:val="20"/>
          <w:szCs w:val="20"/>
        </w:rPr>
        <w:t xml:space="preserve">CNFA may reissue the </w:t>
      </w:r>
      <w:r w:rsidR="00B546CF" w:rsidRPr="00BC4E52">
        <w:rPr>
          <w:rFonts w:cstheme="minorHAnsi"/>
          <w:sz w:val="20"/>
          <w:szCs w:val="20"/>
        </w:rPr>
        <w:t>S</w:t>
      </w:r>
      <w:r w:rsidRPr="00BC4E52">
        <w:rPr>
          <w:rFonts w:cstheme="minorHAnsi"/>
          <w:sz w:val="20"/>
          <w:szCs w:val="20"/>
        </w:rPr>
        <w:t xml:space="preserve">olicitation or issue formal amendments revising the original </w:t>
      </w:r>
      <w:r w:rsidR="00B546CF" w:rsidRPr="00BC4E52">
        <w:rPr>
          <w:rFonts w:cstheme="minorHAnsi"/>
          <w:sz w:val="20"/>
          <w:szCs w:val="20"/>
        </w:rPr>
        <w:t>Solicitation</w:t>
      </w:r>
      <w:r w:rsidRPr="00BC4E52">
        <w:rPr>
          <w:rFonts w:cstheme="minorHAnsi"/>
          <w:sz w:val="20"/>
          <w:szCs w:val="20"/>
        </w:rPr>
        <w:t xml:space="preserve"> specifications and evaluation criteria before or after receipt of proposals</w:t>
      </w:r>
    </w:p>
    <w:p w14:paraId="3B98D83C" w14:textId="3C8DD6ED" w:rsidR="006131B8" w:rsidRPr="00BC4E52" w:rsidRDefault="077640C0" w:rsidP="00BC4E52">
      <w:pPr>
        <w:pStyle w:val="ListParagraph"/>
        <w:numPr>
          <w:ilvl w:val="0"/>
          <w:numId w:val="8"/>
        </w:numPr>
        <w:suppressAutoHyphens/>
        <w:spacing w:after="0" w:line="240" w:lineRule="auto"/>
        <w:rPr>
          <w:sz w:val="20"/>
          <w:szCs w:val="20"/>
        </w:rPr>
      </w:pPr>
      <w:r w:rsidRPr="00BC4E52">
        <w:rPr>
          <w:sz w:val="20"/>
          <w:szCs w:val="20"/>
        </w:rPr>
        <w:t xml:space="preserve">CNFA may modify the specifications without issuing a formal notice to all offerors when the revisions are immaterial to the scope of the </w:t>
      </w:r>
      <w:r w:rsidR="03CD1057" w:rsidRPr="00BC4E52">
        <w:rPr>
          <w:sz w:val="20"/>
          <w:szCs w:val="20"/>
        </w:rPr>
        <w:t>Solicitation</w:t>
      </w:r>
    </w:p>
    <w:p w14:paraId="71AC5939" w14:textId="6CB35B61"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lastRenderedPageBreak/>
        <w:t xml:space="preserve">CNFA may choose to award only part of the activities in the </w:t>
      </w:r>
      <w:r w:rsidR="00B546CF" w:rsidRPr="00BC4E52">
        <w:rPr>
          <w:rFonts w:eastAsia="Calibri" w:cstheme="minorHAnsi"/>
          <w:sz w:val="20"/>
          <w:szCs w:val="20"/>
        </w:rPr>
        <w:t>Solicitation</w:t>
      </w:r>
      <w:r w:rsidRPr="00BC4E52">
        <w:rPr>
          <w:rFonts w:eastAsia="Calibri" w:cstheme="minorHAnsi"/>
          <w:sz w:val="20"/>
          <w:szCs w:val="20"/>
        </w:rPr>
        <w:t>, or issue multiple awards</w:t>
      </w:r>
      <w:r w:rsidR="00896D9B" w:rsidRPr="00BC4E52">
        <w:rPr>
          <w:rFonts w:eastAsia="Calibri" w:cstheme="minorHAnsi"/>
          <w:sz w:val="20"/>
          <w:szCs w:val="20"/>
        </w:rPr>
        <w:t>, if in the best interest of CNFA</w:t>
      </w:r>
    </w:p>
    <w:p w14:paraId="7BE7E154" w14:textId="11488BD7"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reserves the right to waive minor </w:t>
      </w:r>
      <w:r w:rsidR="00896D9B" w:rsidRPr="00BC4E52">
        <w:rPr>
          <w:rFonts w:eastAsia="Calibri" w:cstheme="minorHAnsi"/>
          <w:sz w:val="20"/>
          <w:szCs w:val="20"/>
        </w:rPr>
        <w:t>offer</w:t>
      </w:r>
      <w:r w:rsidRPr="00BC4E52">
        <w:rPr>
          <w:rFonts w:eastAsia="Calibri" w:cstheme="minorHAnsi"/>
          <w:sz w:val="20"/>
          <w:szCs w:val="20"/>
        </w:rPr>
        <w:t xml:space="preserve"> deficiencies that can be corrected prior to award determination to promote competition</w:t>
      </w:r>
    </w:p>
    <w:p w14:paraId="44B7FD90" w14:textId="7F02A979" w:rsidR="00111AC2" w:rsidRPr="00BC4E52" w:rsidRDefault="005243C8" w:rsidP="00BC4E52">
      <w:pPr>
        <w:pStyle w:val="ListParagraph"/>
        <w:numPr>
          <w:ilvl w:val="0"/>
          <w:numId w:val="8"/>
        </w:numPr>
        <w:suppressAutoHyphens/>
        <w:spacing w:after="0" w:line="240" w:lineRule="auto"/>
        <w:rPr>
          <w:rFonts w:cstheme="minorHAnsi"/>
          <w:b/>
          <w:bCs/>
          <w:sz w:val="20"/>
          <w:szCs w:val="20"/>
        </w:rPr>
      </w:pPr>
      <w:r w:rsidRPr="00BC4E52">
        <w:rPr>
          <w:rFonts w:cstheme="minorHAnsi"/>
          <w:sz w:val="20"/>
          <w:szCs w:val="20"/>
        </w:rPr>
        <w:t>O</w:t>
      </w:r>
      <w:r w:rsidR="006131B8" w:rsidRPr="00BC4E52">
        <w:rPr>
          <w:rFonts w:cstheme="minorHAnsi"/>
          <w:sz w:val="20"/>
          <w:szCs w:val="20"/>
        </w:rPr>
        <w:t xml:space="preserve">fferors understand that </w:t>
      </w:r>
      <w:r w:rsidR="00841242" w:rsidRPr="00BC4E52">
        <w:rPr>
          <w:rFonts w:cstheme="minorHAnsi"/>
          <w:sz w:val="20"/>
          <w:szCs w:val="20"/>
        </w:rPr>
        <w:t>CNFA’s Client(s)</w:t>
      </w:r>
      <w:r w:rsidR="006131B8" w:rsidRPr="00BC4E52">
        <w:rPr>
          <w:rFonts w:cstheme="minorHAnsi"/>
          <w:sz w:val="20"/>
          <w:szCs w:val="20"/>
        </w:rPr>
        <w:t xml:space="preserve"> is not a party to this </w:t>
      </w:r>
      <w:r w:rsidR="00841242" w:rsidRPr="00BC4E52">
        <w:rPr>
          <w:rFonts w:cstheme="minorHAnsi"/>
          <w:sz w:val="20"/>
          <w:szCs w:val="20"/>
        </w:rPr>
        <w:t>S</w:t>
      </w:r>
      <w:r w:rsidR="006131B8" w:rsidRPr="00BC4E52">
        <w:rPr>
          <w:rFonts w:cstheme="minorHAnsi"/>
          <w:sz w:val="20"/>
          <w:szCs w:val="20"/>
        </w:rPr>
        <w:t xml:space="preserve">olicitation and the offeror agrees that any protest hereunder must be presented – in writing with full explanations – to </w:t>
      </w:r>
      <w:r w:rsidR="00841242" w:rsidRPr="00BC4E52">
        <w:rPr>
          <w:rFonts w:cstheme="minorHAnsi"/>
          <w:sz w:val="20"/>
          <w:szCs w:val="20"/>
        </w:rPr>
        <w:t>CNFA</w:t>
      </w:r>
      <w:r w:rsidR="006131B8" w:rsidRPr="00BC4E52">
        <w:rPr>
          <w:rFonts w:cstheme="minorHAnsi"/>
          <w:sz w:val="20"/>
          <w:szCs w:val="20"/>
        </w:rPr>
        <w:t xml:space="preserve"> for consideration. </w:t>
      </w:r>
      <w:r w:rsidR="00841242" w:rsidRPr="00BC4E52">
        <w:rPr>
          <w:rFonts w:cstheme="minorHAnsi"/>
          <w:sz w:val="20"/>
          <w:szCs w:val="20"/>
        </w:rPr>
        <w:t>CNFA’s Client(s)</w:t>
      </w:r>
      <w:r w:rsidR="006131B8" w:rsidRPr="00BC4E52">
        <w:rPr>
          <w:rFonts w:cstheme="minorHAnsi"/>
          <w:sz w:val="20"/>
          <w:szCs w:val="20"/>
        </w:rPr>
        <w:t xml:space="preserve"> will not consider protests regarding procurements carried out by </w:t>
      </w:r>
      <w:r w:rsidR="00841242" w:rsidRPr="00BC4E52">
        <w:rPr>
          <w:rFonts w:cstheme="minorHAnsi"/>
          <w:sz w:val="20"/>
          <w:szCs w:val="20"/>
        </w:rPr>
        <w:t>CNFA</w:t>
      </w:r>
      <w:r w:rsidR="006131B8" w:rsidRPr="00BC4E52">
        <w:rPr>
          <w:rFonts w:cstheme="minorHAnsi"/>
          <w:sz w:val="20"/>
          <w:szCs w:val="20"/>
        </w:rPr>
        <w:t>. CNFA, at its sole discretion, will make a final decision on any protest for this procurement.</w:t>
      </w:r>
    </w:p>
    <w:p w14:paraId="62464447" w14:textId="5D59F948" w:rsidR="00C56B15" w:rsidRPr="00BC4E52" w:rsidRDefault="00C56B15" w:rsidP="00BC4E52">
      <w:pPr>
        <w:spacing w:line="240" w:lineRule="auto"/>
        <w:contextualSpacing/>
        <w:rPr>
          <w:rFonts w:cstheme="minorHAnsi"/>
          <w:sz w:val="20"/>
          <w:szCs w:val="20"/>
        </w:rPr>
      </w:pPr>
      <w:r w:rsidRPr="00BC4E52">
        <w:rPr>
          <w:rFonts w:cstheme="minorHAnsi"/>
          <w:sz w:val="20"/>
          <w:szCs w:val="20"/>
        </w:rPr>
        <w:br w:type="page"/>
      </w:r>
    </w:p>
    <w:p w14:paraId="1F72D38E" w14:textId="149C5210" w:rsidR="006D7976" w:rsidRPr="00BC4E52" w:rsidRDefault="55DAD066" w:rsidP="00BC4E52">
      <w:pPr>
        <w:spacing w:after="0" w:line="240" w:lineRule="auto"/>
        <w:contextualSpacing/>
        <w:rPr>
          <w:b/>
          <w:bCs/>
          <w:sz w:val="20"/>
          <w:szCs w:val="20"/>
        </w:rPr>
      </w:pPr>
      <w:r w:rsidRPr="00BC4E52">
        <w:rPr>
          <w:b/>
          <w:bCs/>
          <w:sz w:val="20"/>
          <w:szCs w:val="20"/>
        </w:rPr>
        <w:lastRenderedPageBreak/>
        <w:t xml:space="preserve">Annex 1 – </w:t>
      </w:r>
      <w:r w:rsidR="23E00C30" w:rsidRPr="00BC4E52">
        <w:rPr>
          <w:b/>
          <w:bCs/>
          <w:sz w:val="20"/>
          <w:szCs w:val="20"/>
        </w:rPr>
        <w:t>Offer Template</w:t>
      </w:r>
    </w:p>
    <w:p w14:paraId="1E9EECDB" w14:textId="7FF13B33" w:rsidR="00FE65FC" w:rsidRPr="008F5935" w:rsidRDefault="00FE65FC" w:rsidP="00BC4E52">
      <w:pPr>
        <w:spacing w:after="0" w:line="240" w:lineRule="auto"/>
        <w:contextualSpacing/>
        <w:jc w:val="both"/>
        <w:rPr>
          <w:i/>
          <w:iCs/>
          <w:sz w:val="20"/>
          <w:szCs w:val="20"/>
        </w:rPr>
      </w:pPr>
      <w:r w:rsidRPr="008F5935">
        <w:rPr>
          <w:i/>
          <w:iCs/>
          <w:sz w:val="20"/>
          <w:szCs w:val="20"/>
        </w:rPr>
        <w:t>The following cover letter must be placed on letterhead</w:t>
      </w:r>
      <w:r w:rsidR="003C3086" w:rsidRPr="008F5935">
        <w:rPr>
          <w:i/>
          <w:iCs/>
          <w:sz w:val="20"/>
          <w:szCs w:val="20"/>
        </w:rPr>
        <w:t xml:space="preserve"> – if applicable –</w:t>
      </w:r>
      <w:r w:rsidRPr="008F5935">
        <w:rPr>
          <w:i/>
          <w:iCs/>
          <w:sz w:val="20"/>
          <w:szCs w:val="20"/>
        </w:rPr>
        <w:t xml:space="preserve"> and completed/signed/stamped by a representative authorized to sign on behalf of the offeror:</w:t>
      </w:r>
    </w:p>
    <w:p w14:paraId="51F14BAC" w14:textId="77777777" w:rsidR="00FE65FC" w:rsidRPr="00BC4E52" w:rsidRDefault="00FE65FC" w:rsidP="00BC4E52">
      <w:pPr>
        <w:spacing w:after="0" w:line="240" w:lineRule="auto"/>
        <w:contextualSpacing/>
        <w:rPr>
          <w:rFonts w:cstheme="minorHAnsi"/>
          <w:sz w:val="20"/>
          <w:szCs w:val="20"/>
        </w:rPr>
      </w:pPr>
    </w:p>
    <w:p w14:paraId="51AACB7B" w14:textId="3660B477" w:rsidR="003C3086" w:rsidRPr="00BC4E52" w:rsidRDefault="00877855" w:rsidP="00BC4E52">
      <w:pPr>
        <w:spacing w:after="0" w:line="240" w:lineRule="auto"/>
        <w:contextualSpacing/>
        <w:jc w:val="center"/>
        <w:rPr>
          <w:rFonts w:cstheme="minorHAnsi"/>
          <w:b/>
          <w:bCs/>
          <w:iCs/>
          <w:color w:val="000000" w:themeColor="text1"/>
          <w:sz w:val="20"/>
          <w:szCs w:val="20"/>
        </w:rPr>
      </w:pPr>
      <w:r w:rsidRPr="00BC4E52">
        <w:rPr>
          <w:rFonts w:cstheme="minorHAnsi"/>
          <w:b/>
          <w:bCs/>
          <w:iCs/>
          <w:color w:val="000000" w:themeColor="text1"/>
          <w:sz w:val="20"/>
          <w:szCs w:val="20"/>
        </w:rPr>
        <w:t xml:space="preserve">PART 1 – </w:t>
      </w:r>
      <w:r w:rsidR="003C3086" w:rsidRPr="00BC4E52">
        <w:rPr>
          <w:rFonts w:cstheme="minorHAnsi"/>
          <w:b/>
          <w:bCs/>
          <w:iCs/>
          <w:color w:val="000000" w:themeColor="text1"/>
          <w:sz w:val="20"/>
          <w:szCs w:val="20"/>
        </w:rPr>
        <w:t>COVER LETTER</w:t>
      </w:r>
    </w:p>
    <w:p w14:paraId="0CCDE3DA" w14:textId="77777777" w:rsidR="003C3086" w:rsidRPr="00BC4E52" w:rsidRDefault="003C3086" w:rsidP="00BC4E52">
      <w:pPr>
        <w:spacing w:after="0" w:line="240" w:lineRule="auto"/>
        <w:contextualSpacing/>
        <w:rPr>
          <w:rFonts w:cstheme="minorHAnsi"/>
          <w:sz w:val="20"/>
          <w:szCs w:val="20"/>
        </w:rPr>
      </w:pPr>
    </w:p>
    <w:p w14:paraId="51A1BBB5" w14:textId="77777777" w:rsidR="00451571" w:rsidRDefault="00FE65FC" w:rsidP="00451571">
      <w:pPr>
        <w:contextualSpacing/>
        <w:rPr>
          <w:rFonts w:cstheme="minorHAnsi"/>
          <w:sz w:val="20"/>
          <w:szCs w:val="20"/>
        </w:rPr>
      </w:pPr>
      <w:r w:rsidRPr="00BC4E52">
        <w:rPr>
          <w:rFonts w:cstheme="minorHAnsi"/>
          <w:sz w:val="20"/>
          <w:szCs w:val="20"/>
        </w:rPr>
        <w:t>To:</w:t>
      </w:r>
      <w:r w:rsidRPr="00BC4E52">
        <w:rPr>
          <w:rFonts w:cstheme="minorHAnsi"/>
          <w:sz w:val="20"/>
          <w:szCs w:val="20"/>
        </w:rPr>
        <w:tab/>
      </w:r>
      <w:r w:rsidRPr="00BC4E52">
        <w:rPr>
          <w:rFonts w:cstheme="minorHAnsi"/>
          <w:sz w:val="20"/>
          <w:szCs w:val="20"/>
        </w:rPr>
        <w:tab/>
      </w:r>
      <w:r w:rsidR="00451571" w:rsidRPr="002475A9">
        <w:rPr>
          <w:rFonts w:ascii="Times New Roman" w:hAnsi="Times New Roman"/>
          <w:sz w:val="18"/>
          <w:szCs w:val="18"/>
        </w:rPr>
        <w:t xml:space="preserve">The USAID </w:t>
      </w:r>
      <w:r w:rsidR="00451571" w:rsidRPr="00D713FC">
        <w:rPr>
          <w:rFonts w:cstheme="minorHAnsi"/>
          <w:sz w:val="20"/>
          <w:szCs w:val="20"/>
        </w:rPr>
        <w:t>Economic Foundations for a Resilient Armenia Activity</w:t>
      </w:r>
    </w:p>
    <w:p w14:paraId="63AD763E" w14:textId="528D1B56" w:rsidR="004C1405" w:rsidRDefault="004C1405" w:rsidP="00451571">
      <w:pPr>
        <w:contextualSpacing/>
        <w:rPr>
          <w:rFonts w:cstheme="minorHAnsi"/>
          <w:sz w:val="20"/>
          <w:szCs w:val="20"/>
        </w:rPr>
      </w:pPr>
      <w:r>
        <w:rPr>
          <w:rFonts w:cstheme="minorHAnsi"/>
          <w:sz w:val="20"/>
          <w:szCs w:val="20"/>
        </w:rPr>
        <w:tab/>
      </w:r>
      <w:r>
        <w:rPr>
          <w:rFonts w:cstheme="minorHAnsi"/>
          <w:sz w:val="20"/>
          <w:szCs w:val="20"/>
        </w:rPr>
        <w:tab/>
        <w:t>Anna Trdatyan</w:t>
      </w:r>
    </w:p>
    <w:p w14:paraId="120B94A5" w14:textId="55C1F211" w:rsidR="00890FBD" w:rsidRDefault="00890FBD" w:rsidP="00451571">
      <w:pPr>
        <w:contextualSpacing/>
        <w:rPr>
          <w:rFonts w:cstheme="minorHAnsi"/>
          <w:sz w:val="20"/>
          <w:szCs w:val="20"/>
        </w:rPr>
      </w:pPr>
      <w:r>
        <w:rPr>
          <w:rFonts w:cstheme="minorHAnsi"/>
          <w:sz w:val="20"/>
          <w:szCs w:val="20"/>
        </w:rPr>
        <w:tab/>
      </w:r>
      <w:r>
        <w:rPr>
          <w:rFonts w:cstheme="minorHAnsi"/>
          <w:sz w:val="20"/>
          <w:szCs w:val="20"/>
        </w:rPr>
        <w:tab/>
        <w:t>Office &amp; Procurement Manager</w:t>
      </w:r>
    </w:p>
    <w:p w14:paraId="67732EF3" w14:textId="7B323819" w:rsidR="006861A0" w:rsidRPr="00BC4E52" w:rsidRDefault="00FE65FC" w:rsidP="006861A0">
      <w:pPr>
        <w:contextualSpacing/>
        <w:rPr>
          <w:rFonts w:cstheme="minorHAnsi"/>
          <w:sz w:val="20"/>
          <w:szCs w:val="20"/>
        </w:rPr>
      </w:pPr>
      <w:r w:rsidRPr="00BC4E52">
        <w:rPr>
          <w:rFonts w:cstheme="minorHAnsi"/>
          <w:sz w:val="20"/>
          <w:szCs w:val="20"/>
        </w:rPr>
        <w:tab/>
      </w:r>
      <w:r w:rsidRPr="00BC4E52">
        <w:rPr>
          <w:rFonts w:cstheme="minorHAnsi"/>
          <w:sz w:val="20"/>
          <w:szCs w:val="20"/>
        </w:rPr>
        <w:tab/>
      </w:r>
      <w:r w:rsidR="006861A0" w:rsidRPr="001178B7">
        <w:rPr>
          <w:rFonts w:cstheme="minorHAnsi"/>
          <w:sz w:val="20"/>
          <w:szCs w:val="20"/>
        </w:rPr>
        <w:t>Armenia, 00</w:t>
      </w:r>
      <w:r w:rsidR="006861A0">
        <w:rPr>
          <w:rFonts w:cstheme="minorHAnsi"/>
          <w:sz w:val="20"/>
          <w:szCs w:val="20"/>
        </w:rPr>
        <w:t>33</w:t>
      </w:r>
      <w:r w:rsidR="006861A0" w:rsidRPr="001178B7">
        <w:rPr>
          <w:rFonts w:cstheme="minorHAnsi"/>
          <w:sz w:val="20"/>
          <w:szCs w:val="20"/>
        </w:rPr>
        <w:t>, Yerevan</w:t>
      </w:r>
      <w:r w:rsidR="006861A0" w:rsidRPr="001178B7">
        <w:rPr>
          <w:rFonts w:cstheme="minorHAnsi"/>
          <w:sz w:val="20"/>
          <w:szCs w:val="20"/>
        </w:rPr>
        <w:br/>
      </w:r>
      <w:r w:rsidR="006861A0">
        <w:rPr>
          <w:rFonts w:cstheme="minorHAnsi"/>
          <w:sz w:val="20"/>
          <w:szCs w:val="20"/>
        </w:rPr>
        <w:t xml:space="preserve">                                </w:t>
      </w:r>
      <w:proofErr w:type="spellStart"/>
      <w:proofErr w:type="gramStart"/>
      <w:r w:rsidR="006861A0">
        <w:rPr>
          <w:rFonts w:cstheme="minorHAnsi"/>
          <w:sz w:val="20"/>
          <w:szCs w:val="20"/>
        </w:rPr>
        <w:t>Hr.Kochar</w:t>
      </w:r>
      <w:proofErr w:type="spellEnd"/>
      <w:proofErr w:type="gramEnd"/>
      <w:r w:rsidR="006861A0">
        <w:rPr>
          <w:rFonts w:cstheme="minorHAnsi"/>
          <w:sz w:val="20"/>
          <w:szCs w:val="20"/>
        </w:rPr>
        <w:t xml:space="preserve"> str</w:t>
      </w:r>
      <w:r w:rsidR="006861A0" w:rsidRPr="001178B7">
        <w:rPr>
          <w:rFonts w:cstheme="minorHAnsi"/>
          <w:sz w:val="20"/>
          <w:szCs w:val="20"/>
        </w:rPr>
        <w:t xml:space="preserve">., </w:t>
      </w:r>
      <w:r w:rsidR="006861A0">
        <w:rPr>
          <w:rFonts w:cstheme="minorHAnsi"/>
          <w:sz w:val="20"/>
          <w:szCs w:val="20"/>
        </w:rPr>
        <w:t>5</w:t>
      </w:r>
      <w:r w:rsidR="006861A0" w:rsidRPr="001178B7">
        <w:rPr>
          <w:rFonts w:cstheme="minorHAnsi"/>
          <w:sz w:val="20"/>
          <w:szCs w:val="20"/>
        </w:rPr>
        <w:t>/</w:t>
      </w:r>
      <w:r w:rsidR="006861A0">
        <w:rPr>
          <w:rFonts w:cstheme="minorHAnsi"/>
          <w:sz w:val="20"/>
          <w:szCs w:val="20"/>
        </w:rPr>
        <w:t>1</w:t>
      </w:r>
      <w:r w:rsidR="006861A0" w:rsidRPr="001178B7">
        <w:rPr>
          <w:rFonts w:cstheme="minorHAnsi"/>
          <w:sz w:val="20"/>
          <w:szCs w:val="20"/>
        </w:rPr>
        <w:t xml:space="preserve"> Building</w:t>
      </w:r>
    </w:p>
    <w:p w14:paraId="2CDB2255" w14:textId="1208F907" w:rsidR="00451571" w:rsidRPr="00BC4E52" w:rsidRDefault="00890FBD" w:rsidP="00451571">
      <w:pPr>
        <w:contextualSpacing/>
        <w:rPr>
          <w:rFonts w:cstheme="minorHAnsi"/>
          <w:sz w:val="20"/>
          <w:szCs w:val="20"/>
        </w:rPr>
      </w:pPr>
      <w:r>
        <w:rPr>
          <w:rFonts w:cstheme="minorHAnsi"/>
          <w:sz w:val="20"/>
          <w:szCs w:val="20"/>
        </w:rPr>
        <w:tab/>
      </w:r>
      <w:r>
        <w:rPr>
          <w:rFonts w:cstheme="minorHAnsi"/>
          <w:sz w:val="20"/>
          <w:szCs w:val="20"/>
        </w:rPr>
        <w:tab/>
        <w:t>procurement@cnfa-armenia.</w:t>
      </w:r>
      <w:r w:rsidR="00576281">
        <w:rPr>
          <w:rFonts w:cstheme="minorHAnsi"/>
          <w:sz w:val="20"/>
          <w:szCs w:val="20"/>
        </w:rPr>
        <w:t>org</w:t>
      </w:r>
    </w:p>
    <w:p w14:paraId="2709FE6B" w14:textId="490DAE0E" w:rsidR="00FE65FC" w:rsidRPr="00BC4E52" w:rsidRDefault="00FE65FC" w:rsidP="00451571">
      <w:pPr>
        <w:spacing w:after="0" w:line="240" w:lineRule="auto"/>
        <w:jc w:val="both"/>
        <w:rPr>
          <w:rFonts w:cstheme="minorHAnsi"/>
          <w:sz w:val="20"/>
          <w:szCs w:val="20"/>
        </w:rPr>
      </w:pPr>
    </w:p>
    <w:p w14:paraId="45720592" w14:textId="77777777" w:rsidR="00FE65FC" w:rsidRPr="00BC4E52" w:rsidRDefault="00FE65FC" w:rsidP="00BC4E52">
      <w:pPr>
        <w:spacing w:after="0" w:line="240" w:lineRule="auto"/>
        <w:ind w:left="1418" w:hanging="1418"/>
        <w:contextualSpacing/>
        <w:rPr>
          <w:rFonts w:cstheme="minorHAnsi"/>
          <w:sz w:val="20"/>
          <w:szCs w:val="20"/>
        </w:rPr>
      </w:pPr>
    </w:p>
    <w:p w14:paraId="1AAEF318" w14:textId="29ECB3F2" w:rsidR="00451571" w:rsidRPr="00BC4E52" w:rsidRDefault="00FE65FC" w:rsidP="00451571">
      <w:pPr>
        <w:contextualSpacing/>
        <w:rPr>
          <w:rFonts w:cstheme="minorHAnsi"/>
          <w:sz w:val="20"/>
          <w:szCs w:val="20"/>
        </w:rPr>
      </w:pPr>
      <w:r w:rsidRPr="005373C3">
        <w:rPr>
          <w:rFonts w:cstheme="minorHAnsi"/>
          <w:sz w:val="20"/>
          <w:szCs w:val="20"/>
        </w:rPr>
        <w:t>Reference</w:t>
      </w:r>
      <w:r w:rsidR="00B548D0" w:rsidRPr="005373C3">
        <w:rPr>
          <w:rFonts w:cstheme="minorHAnsi"/>
          <w:sz w:val="20"/>
          <w:szCs w:val="20"/>
        </w:rPr>
        <w:t>: Solicitation</w:t>
      </w:r>
      <w:r w:rsidRPr="005373C3">
        <w:rPr>
          <w:rFonts w:cstheme="minorHAnsi"/>
          <w:sz w:val="20"/>
          <w:szCs w:val="20"/>
        </w:rPr>
        <w:t xml:space="preserve"> no. </w:t>
      </w:r>
      <w:r w:rsidR="00451571">
        <w:rPr>
          <w:rFonts w:cstheme="minorHAnsi"/>
          <w:sz w:val="20"/>
          <w:szCs w:val="20"/>
        </w:rPr>
        <w:t>EFRA-PROC-RFQ-FO-0</w:t>
      </w:r>
      <w:r w:rsidR="00AB6F90">
        <w:rPr>
          <w:rFonts w:cstheme="minorHAnsi"/>
          <w:sz w:val="20"/>
          <w:szCs w:val="20"/>
        </w:rPr>
        <w:t>22</w:t>
      </w:r>
    </w:p>
    <w:p w14:paraId="424C7C71" w14:textId="644FA6CD" w:rsidR="00FE65FC" w:rsidRPr="005373C3" w:rsidRDefault="00FE65FC" w:rsidP="00BC4E52">
      <w:pPr>
        <w:spacing w:after="0" w:line="240" w:lineRule="auto"/>
        <w:contextualSpacing/>
        <w:rPr>
          <w:rFonts w:cstheme="minorHAnsi"/>
          <w:sz w:val="20"/>
          <w:szCs w:val="20"/>
        </w:rPr>
      </w:pPr>
    </w:p>
    <w:p w14:paraId="0B4EE30E" w14:textId="77777777" w:rsidR="00FE65FC" w:rsidRPr="005373C3" w:rsidRDefault="00FE65FC" w:rsidP="00BC4E52">
      <w:pPr>
        <w:spacing w:after="0" w:line="240" w:lineRule="auto"/>
        <w:contextualSpacing/>
        <w:jc w:val="both"/>
        <w:rPr>
          <w:rFonts w:cstheme="minorHAnsi"/>
          <w:sz w:val="20"/>
          <w:szCs w:val="20"/>
        </w:rPr>
      </w:pPr>
    </w:p>
    <w:p w14:paraId="6C69480E" w14:textId="77777777" w:rsidR="00FE65FC" w:rsidRPr="00BC4E52" w:rsidRDefault="00FE65FC" w:rsidP="00BC4E52">
      <w:pPr>
        <w:spacing w:after="0" w:line="240" w:lineRule="auto"/>
        <w:contextualSpacing/>
        <w:jc w:val="both"/>
        <w:rPr>
          <w:rFonts w:cstheme="minorHAnsi"/>
          <w:sz w:val="20"/>
          <w:szCs w:val="20"/>
        </w:rPr>
      </w:pPr>
      <w:r w:rsidRPr="00BC4E52">
        <w:rPr>
          <w:rFonts w:cstheme="minorHAnsi"/>
          <w:sz w:val="20"/>
          <w:szCs w:val="20"/>
        </w:rPr>
        <w:t>To Whom It May Concern:</w:t>
      </w:r>
    </w:p>
    <w:p w14:paraId="1DFE353A" w14:textId="77777777" w:rsidR="00FE65FC" w:rsidRPr="00BC4E52" w:rsidRDefault="00FE65FC" w:rsidP="00BC4E52">
      <w:pPr>
        <w:spacing w:after="0" w:line="240" w:lineRule="auto"/>
        <w:contextualSpacing/>
        <w:jc w:val="both"/>
        <w:rPr>
          <w:rFonts w:cstheme="minorHAnsi"/>
          <w:sz w:val="20"/>
          <w:szCs w:val="20"/>
        </w:rPr>
      </w:pPr>
    </w:p>
    <w:p w14:paraId="3C4CBA87" w14:textId="00FCF360" w:rsidR="00FE65FC" w:rsidRPr="00BC4E52" w:rsidRDefault="00FE65FC" w:rsidP="00BC4E52">
      <w:pPr>
        <w:spacing w:after="0" w:line="240" w:lineRule="auto"/>
        <w:contextualSpacing/>
        <w:rPr>
          <w:rFonts w:cstheme="minorHAnsi"/>
          <w:sz w:val="20"/>
          <w:szCs w:val="20"/>
        </w:rPr>
      </w:pPr>
      <w:r w:rsidRPr="00BC4E52">
        <w:rPr>
          <w:rFonts w:cstheme="minorHAnsi"/>
          <w:sz w:val="20"/>
          <w:szCs w:val="20"/>
        </w:rPr>
        <w:t>We, the undersigned, hereby provide the attached offer to perform all work required to complete the activities and requirements as described in the above-referenced Solicitation. Please find our offer attached.</w:t>
      </w:r>
    </w:p>
    <w:p w14:paraId="669C9951" w14:textId="77777777" w:rsidR="00FE65FC" w:rsidRPr="00BC4E52" w:rsidRDefault="00FE65FC" w:rsidP="00BC4E52">
      <w:pPr>
        <w:spacing w:after="0" w:line="240" w:lineRule="auto"/>
        <w:contextualSpacing/>
        <w:rPr>
          <w:rFonts w:cstheme="minorHAnsi"/>
          <w:sz w:val="20"/>
          <w:szCs w:val="20"/>
        </w:rPr>
      </w:pPr>
    </w:p>
    <w:p w14:paraId="20B2B52F" w14:textId="7C14A2AA" w:rsidR="00FE65FC" w:rsidRPr="00BC4E52" w:rsidRDefault="00FE65FC" w:rsidP="00BC4E52">
      <w:pPr>
        <w:spacing w:after="0" w:line="240" w:lineRule="auto"/>
        <w:contextualSpacing/>
        <w:rPr>
          <w:rFonts w:cstheme="minorHAnsi"/>
          <w:sz w:val="20"/>
          <w:szCs w:val="20"/>
        </w:rPr>
      </w:pPr>
      <w:r w:rsidRPr="00BC4E52">
        <w:rPr>
          <w:rFonts w:cstheme="minorHAnsi"/>
          <w:sz w:val="20"/>
          <w:szCs w:val="20"/>
        </w:rPr>
        <w:t>We hereby acknowledge and agree to all terms, conditions, special provisions, and instructions included in the above-referenced Solicitation. We further certify that the below-named organization—as well as the organization’s principal officers and all commodities and services offered in response to this Solicitation—are eligible to participate in this procurement under the terms of this solicitation and under the applicable regulations.</w:t>
      </w:r>
    </w:p>
    <w:p w14:paraId="02DD901D" w14:textId="77777777" w:rsidR="00FE65FC" w:rsidRPr="00BC4E52" w:rsidRDefault="00FE65FC" w:rsidP="00BC4E52">
      <w:pPr>
        <w:spacing w:after="0" w:line="240" w:lineRule="auto"/>
        <w:contextualSpacing/>
        <w:rPr>
          <w:rFonts w:cstheme="minorHAnsi"/>
          <w:sz w:val="20"/>
          <w:szCs w:val="20"/>
        </w:rPr>
      </w:pPr>
    </w:p>
    <w:p w14:paraId="08EE5951" w14:textId="77777777" w:rsidR="00FE65FC" w:rsidRPr="00BC4E52" w:rsidRDefault="00FE65FC" w:rsidP="00BC4E52">
      <w:pPr>
        <w:spacing w:after="0" w:line="240" w:lineRule="auto"/>
        <w:contextualSpacing/>
        <w:rPr>
          <w:rFonts w:cstheme="minorHAnsi"/>
          <w:sz w:val="20"/>
          <w:szCs w:val="20"/>
        </w:rPr>
      </w:pPr>
      <w:r w:rsidRPr="00BC4E52">
        <w:rPr>
          <w:rFonts w:cstheme="minorHAnsi"/>
          <w:sz w:val="20"/>
          <w:szCs w:val="20"/>
        </w:rPr>
        <w:t>Furthermore, we hereby certify that, to the best of our knowledge and belief:</w:t>
      </w:r>
    </w:p>
    <w:p w14:paraId="3AE5356C" w14:textId="621C5B72" w:rsidR="00FE65FC" w:rsidRPr="00BC4E52" w:rsidRDefault="00FE65FC" w:rsidP="00BC4E52">
      <w:pPr>
        <w:numPr>
          <w:ilvl w:val="0"/>
          <w:numId w:val="3"/>
        </w:numPr>
        <w:tabs>
          <w:tab w:val="left" w:pos="540"/>
        </w:tabs>
        <w:spacing w:after="0" w:line="240" w:lineRule="auto"/>
        <w:ind w:left="540"/>
        <w:contextualSpacing/>
        <w:rPr>
          <w:rFonts w:cstheme="minorHAnsi"/>
          <w:sz w:val="20"/>
          <w:szCs w:val="20"/>
        </w:rPr>
      </w:pPr>
      <w:r w:rsidRPr="00BC4E52">
        <w:rPr>
          <w:rFonts w:cstheme="minorHAnsi"/>
          <w:sz w:val="20"/>
          <w:szCs w:val="20"/>
        </w:rPr>
        <w:t xml:space="preserve">We have no close, </w:t>
      </w:r>
      <w:proofErr w:type="gramStart"/>
      <w:r w:rsidRPr="00BC4E52">
        <w:rPr>
          <w:rFonts w:cstheme="minorHAnsi"/>
          <w:sz w:val="20"/>
          <w:szCs w:val="20"/>
        </w:rPr>
        <w:t>familial</w:t>
      </w:r>
      <w:proofErr w:type="gramEnd"/>
      <w:r w:rsidRPr="00BC4E52">
        <w:rPr>
          <w:rFonts w:cstheme="minorHAnsi"/>
          <w:sz w:val="20"/>
          <w:szCs w:val="20"/>
        </w:rPr>
        <w:t xml:space="preserve">, or financial relationships with any CNFA, its project staff members, or its </w:t>
      </w:r>
      <w:proofErr w:type="gramStart"/>
      <w:r w:rsidRPr="00BC4E52">
        <w:rPr>
          <w:rFonts w:cstheme="minorHAnsi"/>
          <w:sz w:val="20"/>
          <w:szCs w:val="20"/>
        </w:rPr>
        <w:t>Client</w:t>
      </w:r>
      <w:proofErr w:type="gramEnd"/>
      <w:r w:rsidRPr="00BC4E52">
        <w:rPr>
          <w:rFonts w:cstheme="minorHAnsi"/>
          <w:sz w:val="20"/>
          <w:szCs w:val="20"/>
        </w:rPr>
        <w:t xml:space="preserve"> (as applicable);</w:t>
      </w:r>
    </w:p>
    <w:p w14:paraId="063F352A" w14:textId="7D6C89FC" w:rsidR="00FE65FC" w:rsidRPr="00BC4E52" w:rsidRDefault="00FE65FC" w:rsidP="00BC4E52">
      <w:pPr>
        <w:numPr>
          <w:ilvl w:val="0"/>
          <w:numId w:val="3"/>
        </w:numPr>
        <w:tabs>
          <w:tab w:val="left" w:pos="540"/>
        </w:tabs>
        <w:spacing w:after="0" w:line="240" w:lineRule="auto"/>
        <w:ind w:left="540"/>
        <w:contextualSpacing/>
        <w:rPr>
          <w:rFonts w:cstheme="minorHAnsi"/>
          <w:sz w:val="20"/>
          <w:szCs w:val="20"/>
        </w:rPr>
      </w:pPr>
      <w:r w:rsidRPr="00BC4E52">
        <w:rPr>
          <w:rFonts w:cstheme="minorHAnsi"/>
          <w:sz w:val="20"/>
          <w:szCs w:val="20"/>
        </w:rPr>
        <w:t xml:space="preserve">We have no close, </w:t>
      </w:r>
      <w:proofErr w:type="gramStart"/>
      <w:r w:rsidRPr="00BC4E52">
        <w:rPr>
          <w:rFonts w:cstheme="minorHAnsi"/>
          <w:sz w:val="20"/>
          <w:szCs w:val="20"/>
        </w:rPr>
        <w:t>familial</w:t>
      </w:r>
      <w:proofErr w:type="gramEnd"/>
      <w:r w:rsidRPr="00BC4E52">
        <w:rPr>
          <w:rFonts w:cstheme="minorHAnsi"/>
          <w:sz w:val="20"/>
          <w:szCs w:val="20"/>
        </w:rPr>
        <w:t xml:space="preserve">, or financial relationships with any other offerors submitting proposals in response to the above-referenced </w:t>
      </w:r>
      <w:proofErr w:type="gramStart"/>
      <w:r w:rsidRPr="00BC4E52">
        <w:rPr>
          <w:rFonts w:cstheme="minorHAnsi"/>
          <w:sz w:val="20"/>
          <w:szCs w:val="20"/>
        </w:rPr>
        <w:t>Solicitation;</w:t>
      </w:r>
      <w:proofErr w:type="gramEnd"/>
      <w:r w:rsidRPr="00BC4E52">
        <w:rPr>
          <w:rFonts w:cstheme="minorHAnsi"/>
          <w:sz w:val="20"/>
          <w:szCs w:val="20"/>
        </w:rPr>
        <w:t xml:space="preserve"> </w:t>
      </w:r>
    </w:p>
    <w:p w14:paraId="58690D04" w14:textId="4A6071DA" w:rsidR="000B0640" w:rsidRPr="00BC4E52" w:rsidRDefault="00ED7797"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 xml:space="preserve">We and our principal offerors are not debarred, suspended, or otherwise considered ineligible for </w:t>
      </w:r>
      <w:r w:rsidR="00A4527F" w:rsidRPr="00BC4E52">
        <w:rPr>
          <w:rFonts w:cstheme="minorHAnsi"/>
          <w:sz w:val="20"/>
          <w:szCs w:val="20"/>
        </w:rPr>
        <w:t xml:space="preserve">receiving </w:t>
      </w:r>
      <w:r w:rsidRPr="00BC4E52">
        <w:rPr>
          <w:rFonts w:cstheme="minorHAnsi"/>
          <w:sz w:val="20"/>
          <w:szCs w:val="20"/>
        </w:rPr>
        <w:t>US Government</w:t>
      </w:r>
      <w:r w:rsidR="00A4527F" w:rsidRPr="00BC4E52">
        <w:rPr>
          <w:rFonts w:cstheme="minorHAnsi"/>
          <w:sz w:val="20"/>
          <w:szCs w:val="20"/>
        </w:rPr>
        <w:t xml:space="preserve"> funds</w:t>
      </w:r>
      <w:r w:rsidRPr="00BC4E52">
        <w:rPr>
          <w:rFonts w:cstheme="minorHAnsi"/>
          <w:sz w:val="20"/>
          <w:szCs w:val="20"/>
        </w:rPr>
        <w:t xml:space="preserve">. We understand that CNFA will not make any award to an entity </w:t>
      </w:r>
      <w:r w:rsidR="00472EDE" w:rsidRPr="00BC4E52">
        <w:rPr>
          <w:rFonts w:cstheme="minorHAnsi"/>
          <w:sz w:val="20"/>
          <w:szCs w:val="20"/>
        </w:rPr>
        <w:t xml:space="preserve">that is debarred, suspended, or considered ineligible by the US </w:t>
      </w:r>
      <w:proofErr w:type="gramStart"/>
      <w:r w:rsidR="00472EDE" w:rsidRPr="00BC4E52">
        <w:rPr>
          <w:rFonts w:cstheme="minorHAnsi"/>
          <w:sz w:val="20"/>
          <w:szCs w:val="20"/>
        </w:rPr>
        <w:t>Government;</w:t>
      </w:r>
      <w:proofErr w:type="gramEnd"/>
    </w:p>
    <w:p w14:paraId="41E734A5" w14:textId="7807A59A" w:rsidR="00FE65FC" w:rsidRPr="00BC4E52" w:rsidRDefault="00FE65FC"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 xml:space="preserve">The prices in our offer have been arrived at independently, without any consultation, communication, or agreement with any other offeror or competitor for the purpose of restricting </w:t>
      </w:r>
      <w:proofErr w:type="gramStart"/>
      <w:r w:rsidRPr="00BC4E52">
        <w:rPr>
          <w:rFonts w:cstheme="minorHAnsi"/>
          <w:sz w:val="20"/>
          <w:szCs w:val="20"/>
        </w:rPr>
        <w:t>competition;</w:t>
      </w:r>
      <w:proofErr w:type="gramEnd"/>
    </w:p>
    <w:p w14:paraId="5DDB741C" w14:textId="5F36802B" w:rsidR="00FE65FC" w:rsidRPr="00BC4E52" w:rsidRDefault="00FE65FC"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 xml:space="preserve">All information in our proposal and all supporting documentation is authentic and </w:t>
      </w:r>
      <w:proofErr w:type="gramStart"/>
      <w:r w:rsidRPr="00BC4E52">
        <w:rPr>
          <w:rFonts w:cstheme="minorHAnsi"/>
          <w:sz w:val="20"/>
          <w:szCs w:val="20"/>
        </w:rPr>
        <w:t>accurate;</w:t>
      </w:r>
      <w:proofErr w:type="gramEnd"/>
    </w:p>
    <w:p w14:paraId="47022BAA" w14:textId="517B26C4" w:rsidR="00FE65FC" w:rsidRPr="00BC4E52" w:rsidRDefault="00FE65FC"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 xml:space="preserve">We understand and agree to CNFA’s prohibitions against fraud, bribery, and </w:t>
      </w:r>
      <w:proofErr w:type="gramStart"/>
      <w:r w:rsidRPr="00BC4E52">
        <w:rPr>
          <w:rFonts w:cstheme="minorHAnsi"/>
          <w:sz w:val="20"/>
          <w:szCs w:val="20"/>
        </w:rPr>
        <w:t>kickbacks;</w:t>
      </w:r>
      <w:proofErr w:type="gramEnd"/>
    </w:p>
    <w:p w14:paraId="3951FC43" w14:textId="77777777" w:rsidR="00FE65FC" w:rsidRPr="00BC4E52" w:rsidRDefault="00FE65FC"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 xml:space="preserve">We understand and agree to CNFA’s prohibitions against funding or associating with individuals or organizations engaged in terrorism or trafficking in persons activities. </w:t>
      </w:r>
    </w:p>
    <w:p w14:paraId="19477893" w14:textId="77777777" w:rsidR="00FE65FC" w:rsidRPr="00BC4E52" w:rsidRDefault="00FE65FC" w:rsidP="00BC4E52">
      <w:pPr>
        <w:spacing w:after="0" w:line="240" w:lineRule="auto"/>
        <w:contextualSpacing/>
        <w:rPr>
          <w:rFonts w:cstheme="minorHAnsi"/>
          <w:sz w:val="20"/>
          <w:szCs w:val="20"/>
        </w:rPr>
      </w:pPr>
    </w:p>
    <w:p w14:paraId="6CEF64FE" w14:textId="5438425A" w:rsidR="005A7D70" w:rsidRPr="00BC4E52" w:rsidRDefault="00FE65FC" w:rsidP="00BC4E52">
      <w:pPr>
        <w:spacing w:after="0" w:line="240" w:lineRule="auto"/>
        <w:contextualSpacing/>
        <w:rPr>
          <w:rFonts w:cstheme="minorHAnsi"/>
          <w:sz w:val="20"/>
          <w:szCs w:val="20"/>
        </w:rPr>
      </w:pPr>
      <w:r w:rsidRPr="00BC4E52">
        <w:rPr>
          <w:rFonts w:cstheme="minorHAnsi"/>
          <w:sz w:val="20"/>
          <w:szCs w:val="20"/>
        </w:rPr>
        <w:t>We hereby certify that the enclosed representations, certifications, and other statements are accurate, current, and complete</w:t>
      </w:r>
      <w:r w:rsidR="00932554" w:rsidRPr="00BC4E52">
        <w:rPr>
          <w:rFonts w:cstheme="minorHAnsi"/>
          <w:sz w:val="20"/>
          <w:szCs w:val="20"/>
        </w:rPr>
        <w:t>:</w:t>
      </w:r>
    </w:p>
    <w:p w14:paraId="7A1A330E" w14:textId="0D566179" w:rsidR="005A7D70" w:rsidRPr="00BC4E52" w:rsidRDefault="005A7D70" w:rsidP="00BC4E52">
      <w:pPr>
        <w:spacing w:line="240" w:lineRule="auto"/>
        <w:contextualSpacing/>
        <w:rPr>
          <w:rFonts w:cstheme="minorHAnsi"/>
          <w:sz w:val="20"/>
          <w:szCs w:val="20"/>
        </w:rPr>
      </w:pPr>
    </w:p>
    <w:tbl>
      <w:tblPr>
        <w:tblStyle w:val="TableGrid"/>
        <w:tblW w:w="9360" w:type="dxa"/>
        <w:tblInd w:w="-5" w:type="dxa"/>
        <w:tblLook w:val="04A0" w:firstRow="1" w:lastRow="0" w:firstColumn="1" w:lastColumn="0" w:noHBand="0" w:noVBand="1"/>
      </w:tblPr>
      <w:tblGrid>
        <w:gridCol w:w="1975"/>
        <w:gridCol w:w="1440"/>
        <w:gridCol w:w="5945"/>
      </w:tblGrid>
      <w:tr w:rsidR="005A7D70" w:rsidRPr="00BC4E52" w14:paraId="7C6A428A" w14:textId="77777777" w:rsidTr="39DA503C">
        <w:tc>
          <w:tcPr>
            <w:tcW w:w="1975" w:type="dxa"/>
          </w:tcPr>
          <w:p w14:paraId="5A258F21" w14:textId="77777777" w:rsidR="005A7D70" w:rsidRPr="00BC4E52" w:rsidRDefault="005A7D70" w:rsidP="00BC4E52">
            <w:pPr>
              <w:contextualSpacing/>
              <w:rPr>
                <w:b/>
                <w:bCs/>
                <w:sz w:val="20"/>
                <w:szCs w:val="20"/>
              </w:rPr>
            </w:pPr>
            <w:r w:rsidRPr="00BC4E52">
              <w:rPr>
                <w:b/>
                <w:bCs/>
                <w:sz w:val="20"/>
                <w:szCs w:val="20"/>
              </w:rPr>
              <w:t>For:</w:t>
            </w:r>
          </w:p>
        </w:tc>
        <w:tc>
          <w:tcPr>
            <w:tcW w:w="1440" w:type="dxa"/>
          </w:tcPr>
          <w:p w14:paraId="6DF0C651" w14:textId="77777777" w:rsidR="005A7D70" w:rsidRPr="00BC4E52" w:rsidRDefault="005A7D70" w:rsidP="00BC4E52">
            <w:pPr>
              <w:contextualSpacing/>
              <w:rPr>
                <w:rFonts w:cstheme="minorHAnsi"/>
                <w:b/>
                <w:bCs/>
                <w:sz w:val="20"/>
                <w:szCs w:val="20"/>
              </w:rPr>
            </w:pPr>
            <w:r w:rsidRPr="00BC4E52">
              <w:rPr>
                <w:rFonts w:cstheme="minorHAnsi"/>
                <w:b/>
                <w:bCs/>
                <w:sz w:val="20"/>
                <w:szCs w:val="20"/>
              </w:rPr>
              <w:t>Offeror Name:</w:t>
            </w:r>
          </w:p>
        </w:tc>
        <w:tc>
          <w:tcPr>
            <w:tcW w:w="5945" w:type="dxa"/>
            <w:shd w:val="clear" w:color="auto" w:fill="D9D9D9" w:themeFill="background1" w:themeFillShade="D9"/>
          </w:tcPr>
          <w:p w14:paraId="48F50FC1" w14:textId="64945D97" w:rsidR="005A7D70" w:rsidRPr="00BC4E52" w:rsidRDefault="005A7D70" w:rsidP="00BC4E52">
            <w:pPr>
              <w:contextualSpacing/>
              <w:rPr>
                <w:rFonts w:cstheme="minorHAnsi"/>
                <w:i/>
                <w:iCs/>
                <w:sz w:val="20"/>
                <w:szCs w:val="20"/>
              </w:rPr>
            </w:pPr>
            <w:r w:rsidRPr="00BC4E52">
              <w:rPr>
                <w:rFonts w:cstheme="minorHAnsi"/>
                <w:i/>
                <w:iCs/>
                <w:sz w:val="20"/>
                <w:szCs w:val="20"/>
              </w:rPr>
              <w:t>Offerors must provide entity name, if applicable</w:t>
            </w:r>
            <w:r w:rsidR="004A4B3E" w:rsidRPr="00BC4E52">
              <w:rPr>
                <w:rFonts w:cstheme="minorHAnsi"/>
                <w:i/>
                <w:iCs/>
                <w:sz w:val="20"/>
                <w:szCs w:val="20"/>
              </w:rPr>
              <w:t>, here</w:t>
            </w:r>
          </w:p>
        </w:tc>
      </w:tr>
      <w:tr w:rsidR="005A7D70" w:rsidRPr="00BC4E52" w14:paraId="156F7CEB" w14:textId="77777777" w:rsidTr="39DA503C">
        <w:tc>
          <w:tcPr>
            <w:tcW w:w="1975" w:type="dxa"/>
            <w:vMerge w:val="restart"/>
          </w:tcPr>
          <w:p w14:paraId="1387A9C3" w14:textId="77777777" w:rsidR="005A7D70" w:rsidRPr="00BC4E52" w:rsidRDefault="005A7D70" w:rsidP="00BC4E52">
            <w:pPr>
              <w:contextualSpacing/>
              <w:rPr>
                <w:rFonts w:cstheme="minorHAnsi"/>
                <w:b/>
                <w:bCs/>
                <w:sz w:val="20"/>
                <w:szCs w:val="20"/>
              </w:rPr>
            </w:pPr>
            <w:r w:rsidRPr="00BC4E52">
              <w:rPr>
                <w:rFonts w:cstheme="minorHAnsi"/>
                <w:b/>
                <w:bCs/>
                <w:sz w:val="20"/>
                <w:szCs w:val="20"/>
              </w:rPr>
              <w:t>Submitted By:</w:t>
            </w:r>
          </w:p>
        </w:tc>
        <w:tc>
          <w:tcPr>
            <w:tcW w:w="1440" w:type="dxa"/>
          </w:tcPr>
          <w:p w14:paraId="56885A9B" w14:textId="77777777" w:rsidR="005A7D70" w:rsidRPr="00BC4E52" w:rsidRDefault="005A7D70" w:rsidP="00BC4E52">
            <w:pPr>
              <w:contextualSpacing/>
              <w:rPr>
                <w:rFonts w:cstheme="minorHAnsi"/>
                <w:b/>
                <w:bCs/>
                <w:sz w:val="20"/>
                <w:szCs w:val="20"/>
              </w:rPr>
            </w:pPr>
            <w:r w:rsidRPr="00BC4E52">
              <w:rPr>
                <w:rFonts w:cstheme="minorHAnsi"/>
                <w:b/>
                <w:bCs/>
                <w:sz w:val="20"/>
                <w:szCs w:val="20"/>
              </w:rPr>
              <w:t>Name:</w:t>
            </w:r>
          </w:p>
        </w:tc>
        <w:tc>
          <w:tcPr>
            <w:tcW w:w="5945" w:type="dxa"/>
            <w:shd w:val="clear" w:color="auto" w:fill="D9D9D9" w:themeFill="background1" w:themeFillShade="D9"/>
          </w:tcPr>
          <w:p w14:paraId="4808D210" w14:textId="5964BF81" w:rsidR="005A7D70" w:rsidRPr="00BC4E52" w:rsidRDefault="005A7D70" w:rsidP="00BC4E52">
            <w:pPr>
              <w:contextualSpacing/>
              <w:rPr>
                <w:rFonts w:cstheme="minorHAnsi"/>
                <w:i/>
                <w:iCs/>
                <w:sz w:val="20"/>
                <w:szCs w:val="20"/>
              </w:rPr>
            </w:pPr>
            <w:r w:rsidRPr="00BC4E52">
              <w:rPr>
                <w:rFonts w:cstheme="minorHAnsi"/>
                <w:i/>
                <w:iCs/>
                <w:sz w:val="20"/>
                <w:szCs w:val="20"/>
              </w:rPr>
              <w:t xml:space="preserve">Offerors must print name of </w:t>
            </w:r>
            <w:r w:rsidR="00CC1B2F" w:rsidRPr="00BC4E52">
              <w:rPr>
                <w:rFonts w:cstheme="minorHAnsi"/>
                <w:i/>
                <w:iCs/>
                <w:sz w:val="20"/>
                <w:szCs w:val="20"/>
              </w:rPr>
              <w:t xml:space="preserve">the authorized </w:t>
            </w:r>
            <w:r w:rsidRPr="00BC4E52">
              <w:rPr>
                <w:rFonts w:cstheme="minorHAnsi"/>
                <w:i/>
                <w:iCs/>
                <w:sz w:val="20"/>
                <w:szCs w:val="20"/>
              </w:rPr>
              <w:t>person who completed this offer</w:t>
            </w:r>
            <w:r w:rsidR="004A4B3E" w:rsidRPr="00BC4E52">
              <w:rPr>
                <w:rFonts w:cstheme="minorHAnsi"/>
                <w:i/>
                <w:iCs/>
                <w:sz w:val="20"/>
                <w:szCs w:val="20"/>
              </w:rPr>
              <w:t xml:space="preserve"> here</w:t>
            </w:r>
          </w:p>
        </w:tc>
      </w:tr>
      <w:tr w:rsidR="005A7D70" w:rsidRPr="00BC4E52" w14:paraId="4A59BC2E" w14:textId="77777777" w:rsidTr="39DA503C">
        <w:tc>
          <w:tcPr>
            <w:tcW w:w="1975" w:type="dxa"/>
            <w:vMerge/>
          </w:tcPr>
          <w:p w14:paraId="7117F353" w14:textId="77777777" w:rsidR="005A7D70" w:rsidRPr="00BC4E52" w:rsidRDefault="005A7D70" w:rsidP="00BC4E52">
            <w:pPr>
              <w:contextualSpacing/>
              <w:rPr>
                <w:rFonts w:cstheme="minorHAnsi"/>
                <w:b/>
                <w:bCs/>
                <w:sz w:val="20"/>
                <w:szCs w:val="20"/>
              </w:rPr>
            </w:pPr>
          </w:p>
        </w:tc>
        <w:tc>
          <w:tcPr>
            <w:tcW w:w="1440" w:type="dxa"/>
          </w:tcPr>
          <w:p w14:paraId="3EDE9A95" w14:textId="77777777" w:rsidR="005A7D70" w:rsidRPr="00BC4E52" w:rsidRDefault="005A7D70" w:rsidP="00BC4E52">
            <w:pPr>
              <w:contextualSpacing/>
              <w:rPr>
                <w:rFonts w:cstheme="minorHAnsi"/>
                <w:b/>
                <w:bCs/>
                <w:sz w:val="20"/>
                <w:szCs w:val="20"/>
              </w:rPr>
            </w:pPr>
            <w:r w:rsidRPr="00BC4E52">
              <w:rPr>
                <w:rFonts w:cstheme="minorHAnsi"/>
                <w:b/>
                <w:bCs/>
                <w:sz w:val="20"/>
                <w:szCs w:val="20"/>
              </w:rPr>
              <w:t>Title:</w:t>
            </w:r>
          </w:p>
        </w:tc>
        <w:tc>
          <w:tcPr>
            <w:tcW w:w="5945" w:type="dxa"/>
            <w:shd w:val="clear" w:color="auto" w:fill="D9D9D9" w:themeFill="background1" w:themeFillShade="D9"/>
          </w:tcPr>
          <w:p w14:paraId="7CDD2177" w14:textId="5771E0E2" w:rsidR="005A7D70" w:rsidRPr="00BC4E52" w:rsidRDefault="005A7D70" w:rsidP="00BC4E52">
            <w:pPr>
              <w:contextualSpacing/>
              <w:rPr>
                <w:rFonts w:cstheme="minorHAnsi"/>
                <w:i/>
                <w:iCs/>
                <w:sz w:val="20"/>
                <w:szCs w:val="20"/>
              </w:rPr>
            </w:pPr>
            <w:r w:rsidRPr="00BC4E52">
              <w:rPr>
                <w:rFonts w:cstheme="minorHAnsi"/>
                <w:i/>
                <w:iCs/>
                <w:sz w:val="20"/>
                <w:szCs w:val="20"/>
              </w:rPr>
              <w:t xml:space="preserve">Offerors must provide title of </w:t>
            </w:r>
            <w:r w:rsidR="00CC1B2F" w:rsidRPr="00BC4E52">
              <w:rPr>
                <w:rFonts w:cstheme="minorHAnsi"/>
                <w:i/>
                <w:iCs/>
                <w:sz w:val="20"/>
                <w:szCs w:val="20"/>
              </w:rPr>
              <w:t xml:space="preserve">the authorized </w:t>
            </w:r>
            <w:r w:rsidRPr="00BC4E52">
              <w:rPr>
                <w:rFonts w:cstheme="minorHAnsi"/>
                <w:i/>
                <w:iCs/>
                <w:sz w:val="20"/>
                <w:szCs w:val="20"/>
              </w:rPr>
              <w:t>person who completed this offer</w:t>
            </w:r>
            <w:r w:rsidR="004A4B3E" w:rsidRPr="00BC4E52">
              <w:rPr>
                <w:rFonts w:cstheme="minorHAnsi"/>
                <w:i/>
                <w:iCs/>
                <w:sz w:val="20"/>
                <w:szCs w:val="20"/>
              </w:rPr>
              <w:t xml:space="preserve"> here</w:t>
            </w:r>
          </w:p>
        </w:tc>
      </w:tr>
      <w:tr w:rsidR="005A7D70" w:rsidRPr="00BC4E52" w14:paraId="4AAA2D13" w14:textId="77777777" w:rsidTr="39DA503C">
        <w:tc>
          <w:tcPr>
            <w:tcW w:w="1975" w:type="dxa"/>
            <w:vMerge/>
          </w:tcPr>
          <w:p w14:paraId="6F95048E" w14:textId="77777777" w:rsidR="005A7D70" w:rsidRPr="00BC4E52" w:rsidRDefault="005A7D70" w:rsidP="00BC4E52">
            <w:pPr>
              <w:contextualSpacing/>
              <w:rPr>
                <w:rFonts w:cstheme="minorHAnsi"/>
                <w:b/>
                <w:bCs/>
                <w:sz w:val="20"/>
                <w:szCs w:val="20"/>
              </w:rPr>
            </w:pPr>
          </w:p>
        </w:tc>
        <w:tc>
          <w:tcPr>
            <w:tcW w:w="1440" w:type="dxa"/>
          </w:tcPr>
          <w:p w14:paraId="42DC9F3E" w14:textId="77777777" w:rsidR="005A7D70" w:rsidRPr="00BC4E52" w:rsidRDefault="005A7D70" w:rsidP="00BC4E52">
            <w:pPr>
              <w:contextualSpacing/>
              <w:rPr>
                <w:rFonts w:cstheme="minorHAnsi"/>
                <w:b/>
                <w:bCs/>
                <w:sz w:val="20"/>
                <w:szCs w:val="20"/>
              </w:rPr>
            </w:pPr>
            <w:r w:rsidRPr="00BC4E52">
              <w:rPr>
                <w:rFonts w:cstheme="minorHAnsi"/>
                <w:b/>
                <w:bCs/>
                <w:sz w:val="20"/>
                <w:szCs w:val="20"/>
              </w:rPr>
              <w:t>Signature:</w:t>
            </w:r>
          </w:p>
        </w:tc>
        <w:tc>
          <w:tcPr>
            <w:tcW w:w="5945" w:type="dxa"/>
            <w:shd w:val="clear" w:color="auto" w:fill="D9D9D9" w:themeFill="background1" w:themeFillShade="D9"/>
          </w:tcPr>
          <w:p w14:paraId="3AB847E0" w14:textId="70B462DC" w:rsidR="005A7D70" w:rsidRPr="00BC4E52" w:rsidRDefault="005A7D70" w:rsidP="00BC4E52">
            <w:pPr>
              <w:contextualSpacing/>
              <w:rPr>
                <w:rFonts w:cstheme="minorHAnsi"/>
                <w:i/>
                <w:iCs/>
                <w:sz w:val="20"/>
                <w:szCs w:val="20"/>
              </w:rPr>
            </w:pPr>
            <w:r w:rsidRPr="00BC4E52">
              <w:rPr>
                <w:rFonts w:cstheme="minorHAnsi"/>
                <w:i/>
                <w:iCs/>
                <w:sz w:val="20"/>
                <w:szCs w:val="20"/>
              </w:rPr>
              <w:t xml:space="preserve">Offerors must provide signature of </w:t>
            </w:r>
            <w:r w:rsidR="00CC1B2F" w:rsidRPr="00BC4E52">
              <w:rPr>
                <w:rFonts w:cstheme="minorHAnsi"/>
                <w:i/>
                <w:iCs/>
                <w:sz w:val="20"/>
                <w:szCs w:val="20"/>
              </w:rPr>
              <w:t xml:space="preserve">the authorized </w:t>
            </w:r>
            <w:r w:rsidRPr="00BC4E52">
              <w:rPr>
                <w:rFonts w:cstheme="minorHAnsi"/>
                <w:i/>
                <w:iCs/>
                <w:sz w:val="20"/>
                <w:szCs w:val="20"/>
              </w:rPr>
              <w:t>person who completed this offer</w:t>
            </w:r>
            <w:r w:rsidR="004A4B3E" w:rsidRPr="00BC4E52">
              <w:rPr>
                <w:rFonts w:cstheme="minorHAnsi"/>
                <w:i/>
                <w:iCs/>
                <w:sz w:val="20"/>
                <w:szCs w:val="20"/>
              </w:rPr>
              <w:t xml:space="preserve"> here</w:t>
            </w:r>
          </w:p>
        </w:tc>
      </w:tr>
      <w:tr w:rsidR="005A7D70" w:rsidRPr="00BC4E52" w14:paraId="72D6EF73" w14:textId="77777777" w:rsidTr="39DA503C">
        <w:tc>
          <w:tcPr>
            <w:tcW w:w="1975" w:type="dxa"/>
            <w:vMerge/>
          </w:tcPr>
          <w:p w14:paraId="7D8FFD6D" w14:textId="77777777" w:rsidR="005A7D70" w:rsidRPr="00BC4E52" w:rsidRDefault="005A7D70" w:rsidP="00BC4E52">
            <w:pPr>
              <w:contextualSpacing/>
              <w:rPr>
                <w:rFonts w:cstheme="minorHAnsi"/>
                <w:b/>
                <w:bCs/>
                <w:sz w:val="20"/>
                <w:szCs w:val="20"/>
              </w:rPr>
            </w:pPr>
          </w:p>
        </w:tc>
        <w:tc>
          <w:tcPr>
            <w:tcW w:w="1440" w:type="dxa"/>
          </w:tcPr>
          <w:p w14:paraId="17FA4266" w14:textId="77777777" w:rsidR="005A7D70" w:rsidRPr="00BC4E52" w:rsidRDefault="005A7D70" w:rsidP="00BC4E52">
            <w:pPr>
              <w:contextualSpacing/>
              <w:rPr>
                <w:rFonts w:cstheme="minorHAnsi"/>
                <w:b/>
                <w:bCs/>
                <w:sz w:val="20"/>
                <w:szCs w:val="20"/>
              </w:rPr>
            </w:pPr>
            <w:r w:rsidRPr="00BC4E52">
              <w:rPr>
                <w:rFonts w:cstheme="minorHAnsi"/>
                <w:b/>
                <w:bCs/>
                <w:sz w:val="20"/>
                <w:szCs w:val="20"/>
              </w:rPr>
              <w:t>Date:</w:t>
            </w:r>
          </w:p>
        </w:tc>
        <w:tc>
          <w:tcPr>
            <w:tcW w:w="5945" w:type="dxa"/>
            <w:shd w:val="clear" w:color="auto" w:fill="D9D9D9" w:themeFill="background1" w:themeFillShade="D9"/>
          </w:tcPr>
          <w:p w14:paraId="76D20A02" w14:textId="37E2F963" w:rsidR="005A7D70" w:rsidRPr="00BC4E52" w:rsidRDefault="005A7D70" w:rsidP="00BC4E52">
            <w:pPr>
              <w:contextualSpacing/>
              <w:rPr>
                <w:rFonts w:cstheme="minorHAnsi"/>
                <w:i/>
                <w:iCs/>
                <w:sz w:val="20"/>
                <w:szCs w:val="20"/>
              </w:rPr>
            </w:pPr>
            <w:r w:rsidRPr="00BC4E52">
              <w:rPr>
                <w:rFonts w:cstheme="minorHAnsi"/>
                <w:i/>
                <w:iCs/>
                <w:sz w:val="20"/>
                <w:szCs w:val="20"/>
              </w:rPr>
              <w:t>Offerors must indicate the date this offer was completed</w:t>
            </w:r>
            <w:r w:rsidR="004A4B3E" w:rsidRPr="00BC4E52">
              <w:rPr>
                <w:rFonts w:cstheme="minorHAnsi"/>
                <w:i/>
                <w:iCs/>
                <w:sz w:val="20"/>
                <w:szCs w:val="20"/>
              </w:rPr>
              <w:t xml:space="preserve"> here</w:t>
            </w:r>
          </w:p>
        </w:tc>
      </w:tr>
      <w:tr w:rsidR="00FF232D" w:rsidRPr="00BC4E52" w14:paraId="23F40EE2" w14:textId="77777777" w:rsidTr="39DA503C">
        <w:tc>
          <w:tcPr>
            <w:tcW w:w="1975" w:type="dxa"/>
            <w:vMerge w:val="restart"/>
          </w:tcPr>
          <w:p w14:paraId="3AAD1161" w14:textId="059F7306" w:rsidR="00FF232D" w:rsidRPr="00BC4E52" w:rsidRDefault="00FF232D" w:rsidP="00BC4E52">
            <w:pPr>
              <w:contextualSpacing/>
              <w:rPr>
                <w:rFonts w:cstheme="minorHAnsi"/>
                <w:b/>
                <w:bCs/>
                <w:sz w:val="20"/>
                <w:szCs w:val="20"/>
              </w:rPr>
            </w:pPr>
            <w:r w:rsidRPr="00BC4E52">
              <w:rPr>
                <w:rFonts w:cstheme="minorHAnsi"/>
                <w:b/>
                <w:bCs/>
                <w:sz w:val="20"/>
                <w:szCs w:val="20"/>
              </w:rPr>
              <w:t>Organization Information:</w:t>
            </w:r>
          </w:p>
        </w:tc>
        <w:tc>
          <w:tcPr>
            <w:tcW w:w="1440" w:type="dxa"/>
          </w:tcPr>
          <w:p w14:paraId="1C8080CB" w14:textId="77777777" w:rsidR="00FF232D" w:rsidRPr="00BC4E52" w:rsidRDefault="00FF232D" w:rsidP="00BC4E52">
            <w:pPr>
              <w:contextualSpacing/>
              <w:rPr>
                <w:rFonts w:cstheme="minorHAnsi"/>
                <w:b/>
                <w:bCs/>
                <w:sz w:val="20"/>
                <w:szCs w:val="20"/>
              </w:rPr>
            </w:pPr>
            <w:r w:rsidRPr="00BC4E52">
              <w:rPr>
                <w:rFonts w:cstheme="minorHAnsi"/>
                <w:b/>
                <w:bCs/>
                <w:sz w:val="20"/>
                <w:szCs w:val="20"/>
              </w:rPr>
              <w:t>Phone:</w:t>
            </w:r>
          </w:p>
        </w:tc>
        <w:tc>
          <w:tcPr>
            <w:tcW w:w="5945" w:type="dxa"/>
            <w:shd w:val="clear" w:color="auto" w:fill="D9D9D9" w:themeFill="background1" w:themeFillShade="D9"/>
          </w:tcPr>
          <w:p w14:paraId="08D9BB53" w14:textId="68B6019A"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phone number for contact if selected for negotiation or award</w:t>
            </w:r>
            <w:r w:rsidR="004A4B3E" w:rsidRPr="00BC4E52">
              <w:rPr>
                <w:rFonts w:cstheme="minorHAnsi"/>
                <w:i/>
                <w:iCs/>
                <w:sz w:val="20"/>
                <w:szCs w:val="20"/>
              </w:rPr>
              <w:t xml:space="preserve"> here</w:t>
            </w:r>
          </w:p>
        </w:tc>
      </w:tr>
      <w:tr w:rsidR="00FF232D" w:rsidRPr="00BC4E52" w14:paraId="1F4C3AB1" w14:textId="77777777" w:rsidTr="39DA503C">
        <w:tc>
          <w:tcPr>
            <w:tcW w:w="1975" w:type="dxa"/>
            <w:vMerge/>
          </w:tcPr>
          <w:p w14:paraId="64EBC2A0" w14:textId="77777777" w:rsidR="00FF232D" w:rsidRPr="00BC4E52" w:rsidRDefault="00FF232D" w:rsidP="00BC4E52">
            <w:pPr>
              <w:contextualSpacing/>
              <w:rPr>
                <w:rFonts w:cstheme="minorHAnsi"/>
                <w:b/>
                <w:bCs/>
                <w:sz w:val="20"/>
                <w:szCs w:val="20"/>
              </w:rPr>
            </w:pPr>
          </w:p>
        </w:tc>
        <w:tc>
          <w:tcPr>
            <w:tcW w:w="1440" w:type="dxa"/>
          </w:tcPr>
          <w:p w14:paraId="43965BC0" w14:textId="77777777" w:rsidR="00FF232D" w:rsidRPr="00BC4E52" w:rsidRDefault="00FF232D" w:rsidP="00BC4E52">
            <w:pPr>
              <w:contextualSpacing/>
              <w:rPr>
                <w:rFonts w:cstheme="minorHAnsi"/>
                <w:b/>
                <w:bCs/>
                <w:sz w:val="20"/>
                <w:szCs w:val="20"/>
              </w:rPr>
            </w:pPr>
            <w:r w:rsidRPr="00BC4E52">
              <w:rPr>
                <w:rFonts w:cstheme="minorHAnsi"/>
                <w:b/>
                <w:bCs/>
                <w:sz w:val="20"/>
                <w:szCs w:val="20"/>
              </w:rPr>
              <w:t>Email:</w:t>
            </w:r>
          </w:p>
        </w:tc>
        <w:tc>
          <w:tcPr>
            <w:tcW w:w="5945" w:type="dxa"/>
            <w:shd w:val="clear" w:color="auto" w:fill="D9D9D9" w:themeFill="background1" w:themeFillShade="D9"/>
          </w:tcPr>
          <w:p w14:paraId="7A4AB69A" w14:textId="32405E17"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email for contact if selected for negotiation or award</w:t>
            </w:r>
            <w:r w:rsidR="004A4B3E" w:rsidRPr="00BC4E52">
              <w:rPr>
                <w:rFonts w:cstheme="minorHAnsi"/>
                <w:i/>
                <w:iCs/>
                <w:sz w:val="20"/>
                <w:szCs w:val="20"/>
              </w:rPr>
              <w:t xml:space="preserve"> here</w:t>
            </w:r>
          </w:p>
        </w:tc>
      </w:tr>
      <w:tr w:rsidR="00FF232D" w:rsidRPr="00BC4E52" w14:paraId="3462C211" w14:textId="77777777" w:rsidTr="39DA503C">
        <w:tc>
          <w:tcPr>
            <w:tcW w:w="1975" w:type="dxa"/>
            <w:vMerge/>
          </w:tcPr>
          <w:p w14:paraId="4A745ECF" w14:textId="77777777" w:rsidR="00FF232D" w:rsidRPr="00BC4E52" w:rsidRDefault="00FF232D" w:rsidP="00BC4E52">
            <w:pPr>
              <w:contextualSpacing/>
              <w:rPr>
                <w:rFonts w:cstheme="minorHAnsi"/>
                <w:b/>
                <w:bCs/>
                <w:sz w:val="20"/>
                <w:szCs w:val="20"/>
              </w:rPr>
            </w:pPr>
          </w:p>
        </w:tc>
        <w:tc>
          <w:tcPr>
            <w:tcW w:w="1440" w:type="dxa"/>
          </w:tcPr>
          <w:p w14:paraId="6D66021D" w14:textId="77777777" w:rsidR="00FF232D" w:rsidRPr="00BC4E52" w:rsidRDefault="00FF232D" w:rsidP="00BC4E52">
            <w:pPr>
              <w:contextualSpacing/>
              <w:rPr>
                <w:rFonts w:cstheme="minorHAnsi"/>
                <w:b/>
                <w:bCs/>
                <w:sz w:val="20"/>
                <w:szCs w:val="20"/>
              </w:rPr>
            </w:pPr>
            <w:r w:rsidRPr="00BC4E52">
              <w:rPr>
                <w:rFonts w:cstheme="minorHAnsi"/>
                <w:b/>
                <w:bCs/>
                <w:sz w:val="20"/>
                <w:szCs w:val="20"/>
              </w:rPr>
              <w:t>Address:</w:t>
            </w:r>
          </w:p>
        </w:tc>
        <w:tc>
          <w:tcPr>
            <w:tcW w:w="5945" w:type="dxa"/>
            <w:shd w:val="clear" w:color="auto" w:fill="D9D9D9" w:themeFill="background1" w:themeFillShade="D9"/>
          </w:tcPr>
          <w:p w14:paraId="7D6C0758" w14:textId="48B1756B"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address for contact if selected for negotiation or award</w:t>
            </w:r>
            <w:r w:rsidR="004A4B3E" w:rsidRPr="00BC4E52">
              <w:rPr>
                <w:rFonts w:cstheme="minorHAnsi"/>
                <w:i/>
                <w:iCs/>
                <w:sz w:val="20"/>
                <w:szCs w:val="20"/>
              </w:rPr>
              <w:t xml:space="preserve"> here</w:t>
            </w:r>
          </w:p>
        </w:tc>
      </w:tr>
      <w:tr w:rsidR="00FF232D" w:rsidRPr="00BC4E52" w14:paraId="497442B8" w14:textId="77777777" w:rsidTr="39DA503C">
        <w:tc>
          <w:tcPr>
            <w:tcW w:w="1975" w:type="dxa"/>
            <w:vMerge/>
          </w:tcPr>
          <w:p w14:paraId="246DD0E4" w14:textId="510C5544" w:rsidR="00FF232D" w:rsidRPr="00BC4E52" w:rsidRDefault="00FF232D" w:rsidP="00BC4E52">
            <w:pPr>
              <w:contextualSpacing/>
              <w:rPr>
                <w:rFonts w:cstheme="minorHAnsi"/>
                <w:b/>
                <w:bCs/>
                <w:sz w:val="20"/>
                <w:szCs w:val="20"/>
              </w:rPr>
            </w:pPr>
          </w:p>
        </w:tc>
        <w:tc>
          <w:tcPr>
            <w:tcW w:w="1440" w:type="dxa"/>
          </w:tcPr>
          <w:p w14:paraId="23F37E57" w14:textId="2D4A3981" w:rsidR="00FF232D" w:rsidRPr="00BC4E52" w:rsidRDefault="2272D597" w:rsidP="00BC4E52">
            <w:pPr>
              <w:contextualSpacing/>
              <w:rPr>
                <w:b/>
                <w:bCs/>
                <w:sz w:val="20"/>
                <w:szCs w:val="20"/>
              </w:rPr>
            </w:pPr>
            <w:r w:rsidRPr="00BC4E52">
              <w:rPr>
                <w:b/>
                <w:bCs/>
                <w:sz w:val="20"/>
                <w:szCs w:val="20"/>
              </w:rPr>
              <w:t>Website:</w:t>
            </w:r>
          </w:p>
        </w:tc>
        <w:tc>
          <w:tcPr>
            <w:tcW w:w="5945" w:type="dxa"/>
            <w:shd w:val="clear" w:color="auto" w:fill="D9D9D9" w:themeFill="background1" w:themeFillShade="D9"/>
          </w:tcPr>
          <w:p w14:paraId="4F429C55" w14:textId="1F602BE3"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organization website, if applicable</w:t>
            </w:r>
            <w:r w:rsidR="004A4B3E" w:rsidRPr="00BC4E52">
              <w:rPr>
                <w:rFonts w:cstheme="minorHAnsi"/>
                <w:i/>
                <w:iCs/>
                <w:sz w:val="20"/>
                <w:szCs w:val="20"/>
              </w:rPr>
              <w:t>, here</w:t>
            </w:r>
          </w:p>
        </w:tc>
      </w:tr>
      <w:tr w:rsidR="00CC00A9" w:rsidRPr="00BC4E52" w14:paraId="18B20DA8" w14:textId="77777777" w:rsidTr="39DA503C">
        <w:tc>
          <w:tcPr>
            <w:tcW w:w="1975" w:type="dxa"/>
            <w:vMerge/>
          </w:tcPr>
          <w:p w14:paraId="6A2995D1" w14:textId="77777777" w:rsidR="00CC00A9" w:rsidRPr="00BC4E52" w:rsidRDefault="00CC00A9" w:rsidP="00BC4E52">
            <w:pPr>
              <w:contextualSpacing/>
              <w:rPr>
                <w:rFonts w:cstheme="minorHAnsi"/>
                <w:b/>
                <w:bCs/>
                <w:sz w:val="20"/>
                <w:szCs w:val="20"/>
              </w:rPr>
            </w:pPr>
          </w:p>
        </w:tc>
        <w:tc>
          <w:tcPr>
            <w:tcW w:w="1440" w:type="dxa"/>
          </w:tcPr>
          <w:p w14:paraId="586568F0" w14:textId="167C9E97" w:rsidR="00CC00A9" w:rsidRPr="00BC4E52" w:rsidRDefault="00CC00A9" w:rsidP="00BC4E52">
            <w:pPr>
              <w:contextualSpacing/>
              <w:rPr>
                <w:b/>
                <w:bCs/>
                <w:sz w:val="20"/>
                <w:szCs w:val="20"/>
              </w:rPr>
            </w:pPr>
            <w:r w:rsidRPr="00BC4E52">
              <w:rPr>
                <w:b/>
                <w:bCs/>
                <w:sz w:val="20"/>
                <w:szCs w:val="20"/>
              </w:rPr>
              <w:t xml:space="preserve">Country </w:t>
            </w:r>
            <w:r w:rsidR="00FB3FCF" w:rsidRPr="00BC4E52">
              <w:rPr>
                <w:b/>
                <w:bCs/>
                <w:sz w:val="20"/>
                <w:szCs w:val="20"/>
              </w:rPr>
              <w:t xml:space="preserve">of </w:t>
            </w:r>
            <w:r w:rsidRPr="00BC4E52">
              <w:rPr>
                <w:b/>
                <w:bCs/>
                <w:sz w:val="20"/>
                <w:szCs w:val="20"/>
              </w:rPr>
              <w:t>Nationality:</w:t>
            </w:r>
          </w:p>
        </w:tc>
        <w:tc>
          <w:tcPr>
            <w:tcW w:w="5945" w:type="dxa"/>
            <w:shd w:val="clear" w:color="auto" w:fill="D9D9D9" w:themeFill="background1" w:themeFillShade="D9"/>
          </w:tcPr>
          <w:p w14:paraId="45779C40" w14:textId="038BAF57" w:rsidR="00CC00A9" w:rsidRPr="00BC4E52" w:rsidRDefault="00CC00A9" w:rsidP="00BC4E52">
            <w:pPr>
              <w:contextualSpacing/>
              <w:rPr>
                <w:rFonts w:cstheme="minorHAnsi"/>
                <w:i/>
                <w:iCs/>
                <w:sz w:val="20"/>
                <w:szCs w:val="20"/>
              </w:rPr>
            </w:pPr>
            <w:r w:rsidRPr="00BC4E52">
              <w:rPr>
                <w:rFonts w:cstheme="minorHAnsi"/>
                <w:i/>
                <w:iCs/>
                <w:sz w:val="20"/>
                <w:szCs w:val="20"/>
              </w:rPr>
              <w:t xml:space="preserve">Offerors must indicate </w:t>
            </w:r>
            <w:r w:rsidR="00FB3FCF" w:rsidRPr="00BC4E52">
              <w:rPr>
                <w:rFonts w:cstheme="minorHAnsi"/>
                <w:i/>
                <w:iCs/>
                <w:sz w:val="20"/>
                <w:szCs w:val="20"/>
              </w:rPr>
              <w:t>their country of legal organization, ownership, citizenship, or lawful permanent residence here</w:t>
            </w:r>
          </w:p>
        </w:tc>
      </w:tr>
      <w:tr w:rsidR="00FF232D" w:rsidRPr="00BC4E52" w14:paraId="5216CEEA" w14:textId="77777777" w:rsidTr="39DA503C">
        <w:tc>
          <w:tcPr>
            <w:tcW w:w="1975" w:type="dxa"/>
            <w:vMerge/>
          </w:tcPr>
          <w:p w14:paraId="0C305E85" w14:textId="77777777" w:rsidR="00FF232D" w:rsidRPr="00BC4E52" w:rsidRDefault="00FF232D" w:rsidP="00BC4E52">
            <w:pPr>
              <w:contextualSpacing/>
              <w:rPr>
                <w:rFonts w:cstheme="minorHAnsi"/>
                <w:b/>
                <w:bCs/>
                <w:sz w:val="20"/>
                <w:szCs w:val="20"/>
              </w:rPr>
            </w:pPr>
          </w:p>
        </w:tc>
        <w:tc>
          <w:tcPr>
            <w:tcW w:w="1440" w:type="dxa"/>
          </w:tcPr>
          <w:p w14:paraId="36A6C758" w14:textId="1EBB31D7" w:rsidR="00FF232D" w:rsidRPr="00BC4E52" w:rsidRDefault="00FF232D" w:rsidP="00BC4E52">
            <w:pPr>
              <w:contextualSpacing/>
              <w:rPr>
                <w:rFonts w:cstheme="minorHAnsi"/>
                <w:b/>
                <w:bCs/>
                <w:sz w:val="20"/>
                <w:szCs w:val="20"/>
              </w:rPr>
            </w:pPr>
            <w:r w:rsidRPr="00BC4E52">
              <w:rPr>
                <w:rFonts w:cstheme="minorHAnsi"/>
                <w:b/>
                <w:bCs/>
                <w:sz w:val="20"/>
                <w:szCs w:val="20"/>
              </w:rPr>
              <w:t>Registration or Taxpayer ID Number:</w:t>
            </w:r>
          </w:p>
        </w:tc>
        <w:tc>
          <w:tcPr>
            <w:tcW w:w="5945" w:type="dxa"/>
            <w:shd w:val="clear" w:color="auto" w:fill="D9D9D9" w:themeFill="background1" w:themeFillShade="D9"/>
          </w:tcPr>
          <w:p w14:paraId="373A4932" w14:textId="749F5E09"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registration and/or taxpayer ID number</w:t>
            </w:r>
            <w:r w:rsidR="004A4B3E" w:rsidRPr="00BC4E52">
              <w:rPr>
                <w:rFonts w:cstheme="minorHAnsi"/>
                <w:i/>
                <w:iCs/>
                <w:sz w:val="20"/>
                <w:szCs w:val="20"/>
              </w:rPr>
              <w:t xml:space="preserve"> here</w:t>
            </w:r>
          </w:p>
        </w:tc>
      </w:tr>
    </w:tbl>
    <w:p w14:paraId="75E0EF51" w14:textId="77777777" w:rsidR="00BB3656" w:rsidRPr="00BC4E52" w:rsidRDefault="00BB3656" w:rsidP="00BC4E52">
      <w:pPr>
        <w:spacing w:after="0" w:line="240" w:lineRule="auto"/>
        <w:contextualSpacing/>
        <w:rPr>
          <w:rFonts w:cstheme="minorHAnsi"/>
          <w:b/>
          <w:bCs/>
          <w:sz w:val="20"/>
          <w:szCs w:val="20"/>
        </w:rPr>
      </w:pPr>
    </w:p>
    <w:p w14:paraId="064647A2" w14:textId="77777777" w:rsidR="00877855" w:rsidRPr="00BC4E52" w:rsidRDefault="00877855" w:rsidP="00BC4E52">
      <w:pPr>
        <w:spacing w:line="240" w:lineRule="auto"/>
        <w:contextualSpacing/>
        <w:rPr>
          <w:rFonts w:cstheme="minorHAnsi"/>
          <w:b/>
          <w:bCs/>
          <w:sz w:val="20"/>
          <w:szCs w:val="20"/>
        </w:rPr>
      </w:pPr>
      <w:r w:rsidRPr="00BC4E52">
        <w:rPr>
          <w:rFonts w:cstheme="minorHAnsi"/>
          <w:b/>
          <w:bCs/>
          <w:sz w:val="20"/>
          <w:szCs w:val="20"/>
        </w:rPr>
        <w:br w:type="page"/>
      </w:r>
    </w:p>
    <w:p w14:paraId="5BE900C7" w14:textId="0CD07A70" w:rsidR="0017611F" w:rsidRDefault="0017611F" w:rsidP="008F5935">
      <w:pPr>
        <w:spacing w:after="0" w:line="240" w:lineRule="auto"/>
        <w:contextualSpacing/>
        <w:rPr>
          <w:rFonts w:cstheme="minorHAnsi"/>
          <w:i/>
          <w:iCs/>
          <w:sz w:val="20"/>
          <w:szCs w:val="20"/>
        </w:rPr>
      </w:pPr>
    </w:p>
    <w:p w14:paraId="327CA8C2" w14:textId="49B63FB5" w:rsidR="002D410B" w:rsidRPr="00BC4E52" w:rsidRDefault="002D410B" w:rsidP="00BC4E52">
      <w:pPr>
        <w:spacing w:after="0" w:line="240" w:lineRule="auto"/>
        <w:contextualSpacing/>
        <w:jc w:val="center"/>
        <w:rPr>
          <w:rFonts w:cstheme="minorHAnsi"/>
          <w:b/>
          <w:bCs/>
          <w:sz w:val="20"/>
          <w:szCs w:val="20"/>
        </w:rPr>
      </w:pPr>
      <w:r w:rsidRPr="00BC4E52">
        <w:rPr>
          <w:rFonts w:cstheme="minorHAnsi"/>
          <w:b/>
          <w:bCs/>
          <w:sz w:val="20"/>
          <w:szCs w:val="20"/>
        </w:rPr>
        <w:t>PART 2 – OFFER</w:t>
      </w:r>
    </w:p>
    <w:p w14:paraId="66825ED3" w14:textId="77777777" w:rsidR="002D410B" w:rsidRPr="00BC4E52" w:rsidRDefault="002D410B" w:rsidP="00BC4E52">
      <w:pPr>
        <w:spacing w:after="0" w:line="240" w:lineRule="auto"/>
        <w:contextualSpacing/>
        <w:rPr>
          <w:rFonts w:cstheme="minorHAnsi"/>
          <w:b/>
          <w:bCs/>
          <w:color w:val="FF0000"/>
          <w:sz w:val="20"/>
          <w:szCs w:val="20"/>
        </w:rPr>
      </w:pPr>
    </w:p>
    <w:p w14:paraId="760AA639" w14:textId="58EF7EF0" w:rsidR="00827588" w:rsidRPr="00BC4E52" w:rsidRDefault="00362CBC" w:rsidP="00BC4E52">
      <w:pPr>
        <w:spacing w:after="0" w:line="240" w:lineRule="auto"/>
        <w:contextualSpacing/>
        <w:rPr>
          <w:rFonts w:cstheme="minorHAnsi"/>
          <w:sz w:val="20"/>
          <w:szCs w:val="20"/>
        </w:rPr>
      </w:pPr>
      <w:r w:rsidRPr="00BC4E52">
        <w:rPr>
          <w:rFonts w:cstheme="minorHAnsi"/>
          <w:sz w:val="20"/>
          <w:szCs w:val="20"/>
        </w:rPr>
        <w:t>Offerors are instructed to complete th</w:t>
      </w:r>
      <w:r w:rsidR="003818FA" w:rsidRPr="00BC4E52">
        <w:rPr>
          <w:rFonts w:cstheme="minorHAnsi"/>
          <w:sz w:val="20"/>
          <w:szCs w:val="20"/>
        </w:rPr>
        <w:t>is form</w:t>
      </w:r>
      <w:r w:rsidR="00827588" w:rsidRPr="00BC4E52">
        <w:rPr>
          <w:rFonts w:cstheme="minorHAnsi"/>
          <w:sz w:val="20"/>
          <w:szCs w:val="20"/>
        </w:rPr>
        <w:t xml:space="preserve"> and place it on </w:t>
      </w:r>
      <w:r w:rsidR="005A6A64" w:rsidRPr="00BC4E52">
        <w:rPr>
          <w:rFonts w:cstheme="minorHAnsi"/>
          <w:sz w:val="20"/>
          <w:szCs w:val="20"/>
        </w:rPr>
        <w:t>the Offeror’s</w:t>
      </w:r>
      <w:r w:rsidR="00827588" w:rsidRPr="00BC4E52">
        <w:rPr>
          <w:rFonts w:cstheme="minorHAnsi"/>
          <w:sz w:val="20"/>
          <w:szCs w:val="20"/>
        </w:rPr>
        <w:t xml:space="preserve"> letterhead. Once completed, this form serves as the binding quotation in response to this </w:t>
      </w:r>
      <w:r w:rsidR="00616F0C" w:rsidRPr="00BC4E52">
        <w:rPr>
          <w:rFonts w:cstheme="minorHAnsi"/>
          <w:sz w:val="20"/>
          <w:szCs w:val="20"/>
        </w:rPr>
        <w:t>S</w:t>
      </w:r>
      <w:r w:rsidR="00827588" w:rsidRPr="00BC4E52">
        <w:rPr>
          <w:rFonts w:cstheme="minorHAnsi"/>
          <w:sz w:val="20"/>
          <w:szCs w:val="20"/>
        </w:rPr>
        <w:t xml:space="preserve">olicitation and is valid for the period identified on the cover page of this </w:t>
      </w:r>
      <w:r w:rsidR="00616F0C" w:rsidRPr="00BC4E52">
        <w:rPr>
          <w:rFonts w:cstheme="minorHAnsi"/>
          <w:sz w:val="20"/>
          <w:szCs w:val="20"/>
        </w:rPr>
        <w:t>S</w:t>
      </w:r>
      <w:r w:rsidR="00827588" w:rsidRPr="00BC4E52">
        <w:rPr>
          <w:rFonts w:cstheme="minorHAnsi"/>
          <w:sz w:val="20"/>
          <w:szCs w:val="20"/>
        </w:rPr>
        <w:t>olicitation.</w:t>
      </w:r>
      <w:r w:rsidR="007E345C" w:rsidRPr="00BC4E52">
        <w:rPr>
          <w:rFonts w:cstheme="minorHAnsi"/>
          <w:sz w:val="20"/>
          <w:szCs w:val="20"/>
        </w:rPr>
        <w:t xml:space="preserve"> Failure to submit the information required herein may lead to disqualification of the offer. </w:t>
      </w:r>
    </w:p>
    <w:p w14:paraId="05DFBD0F" w14:textId="77777777" w:rsidR="00827588" w:rsidRPr="00BC4E52" w:rsidRDefault="00827588" w:rsidP="00BC4E52">
      <w:pPr>
        <w:spacing w:after="0" w:line="240" w:lineRule="auto"/>
        <w:contextualSpacing/>
        <w:rPr>
          <w:rFonts w:cstheme="minorHAnsi"/>
          <w:sz w:val="20"/>
          <w:szCs w:val="20"/>
        </w:rPr>
      </w:pPr>
    </w:p>
    <w:p w14:paraId="5F7493FA" w14:textId="1C385501" w:rsidR="00362CBC" w:rsidRPr="00BC4E52" w:rsidRDefault="00827588" w:rsidP="00BC4E52">
      <w:pPr>
        <w:pStyle w:val="ListParagraph"/>
        <w:numPr>
          <w:ilvl w:val="1"/>
          <w:numId w:val="7"/>
        </w:numPr>
        <w:spacing w:after="0" w:line="240" w:lineRule="auto"/>
        <w:rPr>
          <w:rFonts w:cstheme="minorHAnsi"/>
          <w:b/>
          <w:bCs/>
          <w:sz w:val="20"/>
          <w:szCs w:val="20"/>
        </w:rPr>
      </w:pPr>
      <w:r w:rsidRPr="00BC4E52">
        <w:rPr>
          <w:rFonts w:cstheme="minorHAnsi"/>
          <w:b/>
          <w:bCs/>
          <w:sz w:val="20"/>
          <w:szCs w:val="20"/>
        </w:rPr>
        <w:t>Quotation</w:t>
      </w:r>
    </w:p>
    <w:p w14:paraId="745379BB" w14:textId="41F6445A" w:rsidR="00827588" w:rsidRPr="00BC4E52" w:rsidRDefault="6D21F5B4" w:rsidP="00BC4E52">
      <w:pPr>
        <w:spacing w:after="0" w:line="240" w:lineRule="auto"/>
        <w:contextualSpacing/>
        <w:rPr>
          <w:sz w:val="20"/>
          <w:szCs w:val="20"/>
        </w:rPr>
      </w:pPr>
      <w:r w:rsidRPr="00BC4E52">
        <w:rPr>
          <w:sz w:val="20"/>
          <w:szCs w:val="20"/>
        </w:rPr>
        <w:t>Offerors are instructed to complete boxes highlighted in gray</w:t>
      </w:r>
      <w:r w:rsidR="007B43BC">
        <w:rPr>
          <w:sz w:val="20"/>
          <w:szCs w:val="20"/>
        </w:rPr>
        <w:t>. Pricing must be presented in AMD</w:t>
      </w:r>
      <w:r w:rsidRPr="00BC4E52">
        <w:rPr>
          <w:sz w:val="20"/>
          <w:szCs w:val="20"/>
        </w:rPr>
        <w:t>:</w:t>
      </w:r>
    </w:p>
    <w:p w14:paraId="77AFA46B" w14:textId="77777777" w:rsidR="00362CBC" w:rsidRPr="00BC4E52" w:rsidRDefault="00362CBC" w:rsidP="00BC4E52">
      <w:pPr>
        <w:spacing w:after="0" w:line="240" w:lineRule="auto"/>
        <w:contextualSpacing/>
        <w:rPr>
          <w:rFonts w:cstheme="minorHAnsi"/>
          <w:color w:val="FF0000"/>
          <w:sz w:val="20"/>
          <w:szCs w:val="20"/>
        </w:rPr>
      </w:pPr>
    </w:p>
    <w:tbl>
      <w:tblPr>
        <w:tblStyle w:val="TableGrid"/>
        <w:tblW w:w="5000" w:type="pct"/>
        <w:tblLayout w:type="fixed"/>
        <w:tblLook w:val="04A0" w:firstRow="1" w:lastRow="0" w:firstColumn="1" w:lastColumn="0" w:noHBand="0" w:noVBand="1"/>
      </w:tblPr>
      <w:tblGrid>
        <w:gridCol w:w="660"/>
        <w:gridCol w:w="2087"/>
        <w:gridCol w:w="1101"/>
        <w:gridCol w:w="1808"/>
        <w:gridCol w:w="1182"/>
        <w:gridCol w:w="1184"/>
        <w:gridCol w:w="1328"/>
      </w:tblGrid>
      <w:tr w:rsidR="000C7C4B" w:rsidRPr="00BC4E52" w14:paraId="4C3D8C23" w14:textId="712BAC4B" w:rsidTr="00247235">
        <w:tc>
          <w:tcPr>
            <w:tcW w:w="353" w:type="pct"/>
          </w:tcPr>
          <w:p w14:paraId="0F9E0FD2" w14:textId="77777777" w:rsidR="000C7C4B" w:rsidRPr="00BC4E52" w:rsidRDefault="000C7C4B" w:rsidP="00BC4E52">
            <w:pPr>
              <w:contextualSpacing/>
              <w:jc w:val="center"/>
              <w:rPr>
                <w:rFonts w:cstheme="minorHAnsi"/>
                <w:b/>
                <w:bCs/>
                <w:sz w:val="20"/>
                <w:szCs w:val="20"/>
              </w:rPr>
            </w:pPr>
            <w:r w:rsidRPr="00BC4E52">
              <w:rPr>
                <w:rFonts w:cstheme="minorHAnsi"/>
                <w:b/>
                <w:bCs/>
                <w:sz w:val="20"/>
                <w:szCs w:val="20"/>
              </w:rPr>
              <w:t>No.</w:t>
            </w:r>
          </w:p>
        </w:tc>
        <w:tc>
          <w:tcPr>
            <w:tcW w:w="1116" w:type="pct"/>
          </w:tcPr>
          <w:p w14:paraId="3DD1A728" w14:textId="753F3D84" w:rsidR="000C7C4B" w:rsidRPr="00BC4E52" w:rsidRDefault="000C7C4B" w:rsidP="00BC4E52">
            <w:pPr>
              <w:contextualSpacing/>
              <w:jc w:val="center"/>
              <w:rPr>
                <w:rFonts w:cstheme="minorHAnsi"/>
                <w:b/>
                <w:bCs/>
                <w:sz w:val="20"/>
                <w:szCs w:val="20"/>
              </w:rPr>
            </w:pPr>
            <w:r w:rsidRPr="00BC4E52">
              <w:rPr>
                <w:rFonts w:cstheme="minorHAnsi"/>
                <w:b/>
                <w:bCs/>
                <w:sz w:val="20"/>
                <w:szCs w:val="20"/>
              </w:rPr>
              <w:t>Items Requested</w:t>
            </w:r>
          </w:p>
        </w:tc>
        <w:tc>
          <w:tcPr>
            <w:tcW w:w="589" w:type="pct"/>
          </w:tcPr>
          <w:p w14:paraId="28AB3C85" w14:textId="00AB6148" w:rsidR="000C7C4B" w:rsidRPr="00BC4E52" w:rsidRDefault="000C7C4B" w:rsidP="00BC4E52">
            <w:pPr>
              <w:contextualSpacing/>
              <w:jc w:val="center"/>
              <w:rPr>
                <w:rFonts w:cstheme="minorHAnsi"/>
                <w:b/>
                <w:bCs/>
                <w:sz w:val="20"/>
                <w:szCs w:val="20"/>
              </w:rPr>
            </w:pPr>
            <w:r w:rsidRPr="00BC4E52">
              <w:rPr>
                <w:rFonts w:cstheme="minorHAnsi"/>
                <w:b/>
                <w:bCs/>
                <w:sz w:val="20"/>
                <w:szCs w:val="20"/>
              </w:rPr>
              <w:t>Quantity Requested</w:t>
            </w:r>
          </w:p>
        </w:tc>
        <w:tc>
          <w:tcPr>
            <w:tcW w:w="967" w:type="pct"/>
          </w:tcPr>
          <w:p w14:paraId="61C6A00C" w14:textId="1627F9ED" w:rsidR="000C7C4B" w:rsidRPr="00BC4E52" w:rsidRDefault="000C7C4B" w:rsidP="00BC4E52">
            <w:pPr>
              <w:contextualSpacing/>
              <w:jc w:val="center"/>
              <w:rPr>
                <w:rFonts w:cstheme="minorHAnsi"/>
                <w:b/>
                <w:bCs/>
                <w:sz w:val="20"/>
                <w:szCs w:val="20"/>
              </w:rPr>
            </w:pPr>
            <w:r w:rsidRPr="00BC4E52">
              <w:rPr>
                <w:rFonts w:cstheme="minorHAnsi"/>
                <w:b/>
                <w:bCs/>
                <w:sz w:val="20"/>
                <w:szCs w:val="20"/>
              </w:rPr>
              <w:t>Items Offered</w:t>
            </w:r>
          </w:p>
        </w:tc>
        <w:tc>
          <w:tcPr>
            <w:tcW w:w="632" w:type="pct"/>
          </w:tcPr>
          <w:p w14:paraId="197BABED" w14:textId="6382419A" w:rsidR="000C7C4B" w:rsidRPr="00BC4E52" w:rsidRDefault="000C7C4B" w:rsidP="00BC4E52">
            <w:pPr>
              <w:contextualSpacing/>
              <w:jc w:val="center"/>
              <w:rPr>
                <w:rFonts w:cstheme="minorHAnsi"/>
                <w:b/>
                <w:bCs/>
                <w:sz w:val="20"/>
                <w:szCs w:val="20"/>
              </w:rPr>
            </w:pPr>
            <w:r w:rsidRPr="00BC4E52">
              <w:rPr>
                <w:rFonts w:cstheme="minorHAnsi"/>
                <w:b/>
                <w:bCs/>
                <w:sz w:val="20"/>
                <w:szCs w:val="20"/>
              </w:rPr>
              <w:t>Item Source</w:t>
            </w:r>
            <w:r w:rsidRPr="00BC4E52">
              <w:rPr>
                <w:rStyle w:val="FootnoteReference"/>
                <w:rFonts w:cstheme="minorHAnsi"/>
                <w:b/>
                <w:bCs/>
                <w:sz w:val="20"/>
                <w:szCs w:val="20"/>
              </w:rPr>
              <w:footnoteReference w:id="2"/>
            </w:r>
          </w:p>
        </w:tc>
        <w:tc>
          <w:tcPr>
            <w:tcW w:w="633" w:type="pct"/>
          </w:tcPr>
          <w:p w14:paraId="0ADAF59D" w14:textId="582EE107" w:rsidR="000C7C4B" w:rsidRPr="00BC4E52" w:rsidRDefault="000C7C4B" w:rsidP="00BC4E52">
            <w:pPr>
              <w:contextualSpacing/>
              <w:jc w:val="center"/>
              <w:rPr>
                <w:rFonts w:cstheme="minorHAnsi"/>
                <w:b/>
                <w:bCs/>
                <w:sz w:val="20"/>
                <w:szCs w:val="20"/>
              </w:rPr>
            </w:pPr>
            <w:r w:rsidRPr="00BC4E52">
              <w:rPr>
                <w:rFonts w:cstheme="minorHAnsi"/>
                <w:b/>
                <w:bCs/>
                <w:sz w:val="20"/>
                <w:szCs w:val="20"/>
              </w:rPr>
              <w:t>Unit Price Offered</w:t>
            </w:r>
          </w:p>
        </w:tc>
        <w:tc>
          <w:tcPr>
            <w:tcW w:w="710" w:type="pct"/>
          </w:tcPr>
          <w:p w14:paraId="4665C719" w14:textId="10C26DD0" w:rsidR="000C7C4B" w:rsidRPr="00BC4E52" w:rsidRDefault="000C7C4B" w:rsidP="00BC4E52">
            <w:pPr>
              <w:contextualSpacing/>
              <w:jc w:val="center"/>
              <w:rPr>
                <w:rFonts w:cstheme="minorHAnsi"/>
                <w:b/>
                <w:bCs/>
                <w:sz w:val="20"/>
                <w:szCs w:val="20"/>
              </w:rPr>
            </w:pPr>
            <w:r w:rsidRPr="00BC4E52">
              <w:rPr>
                <w:rFonts w:cstheme="minorHAnsi"/>
                <w:b/>
                <w:bCs/>
                <w:sz w:val="20"/>
                <w:szCs w:val="20"/>
              </w:rPr>
              <w:t>Total Price</w:t>
            </w:r>
          </w:p>
          <w:p w14:paraId="337D9C61" w14:textId="7F26C719" w:rsidR="000C7C4B" w:rsidRPr="005373C3" w:rsidRDefault="007B43BC" w:rsidP="00BC4E52">
            <w:pPr>
              <w:contextualSpacing/>
              <w:jc w:val="center"/>
              <w:rPr>
                <w:rFonts w:cstheme="minorHAnsi"/>
                <w:b/>
                <w:bCs/>
                <w:sz w:val="20"/>
                <w:szCs w:val="20"/>
              </w:rPr>
            </w:pPr>
            <w:r>
              <w:rPr>
                <w:rFonts w:cstheme="minorHAnsi"/>
                <w:b/>
                <w:bCs/>
                <w:sz w:val="20"/>
                <w:szCs w:val="20"/>
              </w:rPr>
              <w:t>AMD</w:t>
            </w:r>
          </w:p>
        </w:tc>
      </w:tr>
      <w:tr w:rsidR="000C7C4B" w:rsidRPr="00BC4E52" w14:paraId="202A5AD5" w14:textId="3CE98E37" w:rsidTr="00247235">
        <w:tc>
          <w:tcPr>
            <w:tcW w:w="353" w:type="pct"/>
          </w:tcPr>
          <w:p w14:paraId="7036020A" w14:textId="77777777" w:rsidR="000C7C4B" w:rsidRPr="00BC4E52" w:rsidRDefault="000C7C4B" w:rsidP="00BC4E52">
            <w:pPr>
              <w:contextualSpacing/>
              <w:rPr>
                <w:rFonts w:cstheme="minorHAnsi"/>
                <w:sz w:val="20"/>
                <w:szCs w:val="20"/>
              </w:rPr>
            </w:pPr>
            <w:r w:rsidRPr="00BC4E52">
              <w:rPr>
                <w:rFonts w:cstheme="minorHAnsi"/>
                <w:sz w:val="20"/>
                <w:szCs w:val="20"/>
              </w:rPr>
              <w:t>1</w:t>
            </w:r>
          </w:p>
        </w:tc>
        <w:tc>
          <w:tcPr>
            <w:tcW w:w="1116" w:type="pct"/>
          </w:tcPr>
          <w:p w14:paraId="62F925FA" w14:textId="3F0E5D8B" w:rsidR="000C7C4B" w:rsidRPr="00BC4E52" w:rsidRDefault="000C7C4B" w:rsidP="00BC4E52">
            <w:pPr>
              <w:contextualSpacing/>
              <w:rPr>
                <w:rFonts w:cstheme="minorHAnsi"/>
                <w:sz w:val="20"/>
                <w:szCs w:val="20"/>
              </w:rPr>
            </w:pPr>
            <w:r w:rsidRPr="005373C3">
              <w:rPr>
                <w:rFonts w:cstheme="minorHAnsi"/>
                <w:sz w:val="20"/>
                <w:szCs w:val="20"/>
              </w:rPr>
              <w:fldChar w:fldCharType="begin">
                <w:ffData>
                  <w:name w:val=""/>
                  <w:enabled/>
                  <w:calcOnExit w:val="0"/>
                  <w:textInput>
                    <w:default w:val="[enter name of item or service and description]"/>
                  </w:textInput>
                </w:ffData>
              </w:fldChar>
            </w:r>
            <w:r w:rsidRPr="00BC4E52">
              <w:rPr>
                <w:rFonts w:cstheme="minorHAnsi"/>
                <w:sz w:val="20"/>
                <w:szCs w:val="20"/>
              </w:rPr>
              <w:instrText xml:space="preserve"> FORMTEXT </w:instrText>
            </w:r>
            <w:r w:rsidRPr="005373C3">
              <w:rPr>
                <w:rFonts w:cstheme="minorHAnsi"/>
                <w:sz w:val="20"/>
                <w:szCs w:val="20"/>
              </w:rPr>
            </w:r>
            <w:r w:rsidRPr="005373C3">
              <w:rPr>
                <w:rFonts w:cstheme="minorHAnsi"/>
                <w:sz w:val="20"/>
                <w:szCs w:val="20"/>
              </w:rPr>
              <w:fldChar w:fldCharType="separate"/>
            </w:r>
            <w:r w:rsidRPr="00BC4E52">
              <w:rPr>
                <w:rFonts w:cstheme="minorHAnsi"/>
                <w:sz w:val="20"/>
                <w:szCs w:val="20"/>
              </w:rPr>
              <w:t>[enter name of item or service and description]</w:t>
            </w:r>
            <w:r w:rsidRPr="005373C3">
              <w:rPr>
                <w:rFonts w:cstheme="minorHAnsi"/>
                <w:sz w:val="20"/>
                <w:szCs w:val="20"/>
              </w:rPr>
              <w:fldChar w:fldCharType="end"/>
            </w:r>
          </w:p>
        </w:tc>
        <w:tc>
          <w:tcPr>
            <w:tcW w:w="589" w:type="pct"/>
          </w:tcPr>
          <w:p w14:paraId="3902169D" w14:textId="77777777" w:rsidR="000C7C4B" w:rsidRPr="00BC4E52" w:rsidRDefault="000C7C4B" w:rsidP="00BC4E52">
            <w:pPr>
              <w:contextualSpacing/>
              <w:rPr>
                <w:rFonts w:cstheme="minorHAnsi"/>
                <w:sz w:val="20"/>
                <w:szCs w:val="20"/>
              </w:rPr>
            </w:pPr>
            <w:r w:rsidRPr="005373C3">
              <w:rPr>
                <w:rFonts w:cstheme="minorHAnsi"/>
                <w:sz w:val="20"/>
                <w:szCs w:val="20"/>
              </w:rPr>
              <w:fldChar w:fldCharType="begin">
                <w:ffData>
                  <w:name w:val=""/>
                  <w:enabled/>
                  <w:calcOnExit w:val="0"/>
                  <w:textInput>
                    <w:default w:val="[enter desired quantity of item or service]"/>
                  </w:textInput>
                </w:ffData>
              </w:fldChar>
            </w:r>
            <w:r w:rsidRPr="00BC4E52">
              <w:rPr>
                <w:rFonts w:cstheme="minorHAnsi"/>
                <w:sz w:val="20"/>
                <w:szCs w:val="20"/>
              </w:rPr>
              <w:instrText xml:space="preserve"> FORMTEXT </w:instrText>
            </w:r>
            <w:r w:rsidRPr="005373C3">
              <w:rPr>
                <w:rFonts w:cstheme="minorHAnsi"/>
                <w:sz w:val="20"/>
                <w:szCs w:val="20"/>
              </w:rPr>
            </w:r>
            <w:r w:rsidRPr="005373C3">
              <w:rPr>
                <w:rFonts w:cstheme="minorHAnsi"/>
                <w:sz w:val="20"/>
                <w:szCs w:val="20"/>
              </w:rPr>
              <w:fldChar w:fldCharType="separate"/>
            </w:r>
            <w:r w:rsidRPr="00BC4E52">
              <w:rPr>
                <w:rFonts w:cstheme="minorHAnsi"/>
                <w:sz w:val="20"/>
                <w:szCs w:val="20"/>
              </w:rPr>
              <w:t>[enter desired quantity of item or service]</w:t>
            </w:r>
            <w:r w:rsidRPr="005373C3">
              <w:rPr>
                <w:rFonts w:cstheme="minorHAnsi"/>
                <w:sz w:val="20"/>
                <w:szCs w:val="20"/>
              </w:rPr>
              <w:fldChar w:fldCharType="end"/>
            </w:r>
          </w:p>
        </w:tc>
        <w:tc>
          <w:tcPr>
            <w:tcW w:w="967" w:type="pct"/>
            <w:shd w:val="clear" w:color="auto" w:fill="D9D9D9" w:themeFill="background1" w:themeFillShade="D9"/>
          </w:tcPr>
          <w:p w14:paraId="6D29B92D" w14:textId="413CD94C" w:rsidR="000C7C4B" w:rsidRPr="00BC4E52" w:rsidRDefault="000C7C4B" w:rsidP="00BC4E52">
            <w:pPr>
              <w:contextualSpacing/>
              <w:rPr>
                <w:rFonts w:cstheme="minorHAnsi"/>
                <w:i/>
                <w:iCs/>
                <w:sz w:val="20"/>
                <w:szCs w:val="20"/>
              </w:rPr>
            </w:pPr>
            <w:r w:rsidRPr="00BC4E52">
              <w:rPr>
                <w:rFonts w:cstheme="minorHAnsi"/>
                <w:i/>
                <w:iCs/>
                <w:sz w:val="20"/>
                <w:szCs w:val="20"/>
              </w:rPr>
              <w:t>Offerors must provide description of Items offered here</w:t>
            </w:r>
          </w:p>
        </w:tc>
        <w:tc>
          <w:tcPr>
            <w:tcW w:w="632" w:type="pct"/>
            <w:shd w:val="clear" w:color="auto" w:fill="D9D9D9" w:themeFill="background1" w:themeFillShade="D9"/>
          </w:tcPr>
          <w:p w14:paraId="6DE107C5" w14:textId="51F2BB70" w:rsidR="000C7C4B" w:rsidRPr="00BC4E52" w:rsidRDefault="000C7C4B" w:rsidP="00BC4E52">
            <w:pPr>
              <w:contextualSpacing/>
              <w:rPr>
                <w:rFonts w:cstheme="minorHAnsi"/>
                <w:i/>
                <w:iCs/>
                <w:sz w:val="20"/>
                <w:szCs w:val="20"/>
              </w:rPr>
            </w:pPr>
            <w:r w:rsidRPr="00BC4E52">
              <w:rPr>
                <w:rFonts w:cstheme="minorHAnsi"/>
                <w:i/>
                <w:iCs/>
                <w:sz w:val="20"/>
                <w:szCs w:val="20"/>
              </w:rPr>
              <w:t>Offerors must indicate the source country of Items offered here</w:t>
            </w:r>
          </w:p>
        </w:tc>
        <w:tc>
          <w:tcPr>
            <w:tcW w:w="633" w:type="pct"/>
            <w:shd w:val="clear" w:color="auto" w:fill="D9D9D9" w:themeFill="background1" w:themeFillShade="D9"/>
          </w:tcPr>
          <w:p w14:paraId="50FFA81B" w14:textId="26FDB3A2" w:rsidR="000C7C4B" w:rsidRPr="00BC4E52" w:rsidRDefault="000C7C4B" w:rsidP="00BC4E52">
            <w:pPr>
              <w:contextualSpacing/>
              <w:rPr>
                <w:rFonts w:cstheme="minorHAnsi"/>
                <w:i/>
                <w:iCs/>
                <w:sz w:val="20"/>
                <w:szCs w:val="20"/>
              </w:rPr>
            </w:pPr>
            <w:r w:rsidRPr="00BC4E52">
              <w:rPr>
                <w:rFonts w:cstheme="minorHAnsi"/>
                <w:i/>
                <w:iCs/>
                <w:sz w:val="20"/>
                <w:szCs w:val="20"/>
              </w:rPr>
              <w:t>Offerors must provide unit price of Items offered here</w:t>
            </w:r>
          </w:p>
        </w:tc>
        <w:tc>
          <w:tcPr>
            <w:tcW w:w="710" w:type="pct"/>
            <w:shd w:val="clear" w:color="auto" w:fill="D9D9D9" w:themeFill="background1" w:themeFillShade="D9"/>
          </w:tcPr>
          <w:p w14:paraId="67019F5B" w14:textId="659A0B96" w:rsidR="000C7C4B" w:rsidRPr="00BC4E52" w:rsidRDefault="000C7C4B" w:rsidP="00BC4E52">
            <w:pPr>
              <w:contextualSpacing/>
              <w:rPr>
                <w:rFonts w:cstheme="minorHAnsi"/>
                <w:i/>
                <w:iCs/>
                <w:sz w:val="20"/>
                <w:szCs w:val="20"/>
              </w:rPr>
            </w:pPr>
            <w:r w:rsidRPr="00BC4E52">
              <w:rPr>
                <w:rFonts w:cstheme="minorHAnsi"/>
                <w:i/>
                <w:iCs/>
                <w:sz w:val="20"/>
                <w:szCs w:val="20"/>
              </w:rPr>
              <w:t>Offerors must provide total price based on quantity requested and unit price offered here</w:t>
            </w:r>
          </w:p>
        </w:tc>
      </w:tr>
      <w:tr w:rsidR="00E8643F" w:rsidRPr="00BC4E52" w14:paraId="0F9E4C6C" w14:textId="77777777" w:rsidTr="009F2D6E">
        <w:tc>
          <w:tcPr>
            <w:tcW w:w="4290" w:type="pct"/>
            <w:gridSpan w:val="6"/>
          </w:tcPr>
          <w:p w14:paraId="78B8900A" w14:textId="40F9E9A0" w:rsidR="00E8643F" w:rsidRPr="00BC4E52" w:rsidRDefault="00E8643F" w:rsidP="00E8643F">
            <w:pPr>
              <w:contextualSpacing/>
              <w:jc w:val="right"/>
              <w:rPr>
                <w:rFonts w:cstheme="minorHAnsi"/>
                <w:b/>
                <w:bCs/>
                <w:sz w:val="20"/>
                <w:szCs w:val="20"/>
              </w:rPr>
            </w:pPr>
            <w:r w:rsidRPr="00BC4E52">
              <w:rPr>
                <w:rFonts w:cstheme="minorHAnsi"/>
                <w:b/>
                <w:bCs/>
                <w:sz w:val="20"/>
                <w:szCs w:val="20"/>
              </w:rPr>
              <w:t>TOTAL PRICE</w:t>
            </w:r>
          </w:p>
        </w:tc>
        <w:tc>
          <w:tcPr>
            <w:tcW w:w="710" w:type="pct"/>
            <w:shd w:val="clear" w:color="auto" w:fill="D9D9D9" w:themeFill="background1" w:themeFillShade="D9"/>
          </w:tcPr>
          <w:p w14:paraId="5B7AC32C" w14:textId="3A093505" w:rsidR="00E8643F" w:rsidRPr="00BC4E52" w:rsidRDefault="00E8643F" w:rsidP="00E8643F">
            <w:pPr>
              <w:contextualSpacing/>
              <w:jc w:val="center"/>
              <w:rPr>
                <w:rFonts w:cstheme="minorHAnsi"/>
                <w:b/>
                <w:bCs/>
                <w:i/>
                <w:iCs/>
                <w:sz w:val="20"/>
                <w:szCs w:val="20"/>
              </w:rPr>
            </w:pPr>
            <w:r w:rsidRPr="00BC4E52">
              <w:rPr>
                <w:rFonts w:cstheme="minorHAnsi"/>
                <w:b/>
                <w:bCs/>
                <w:i/>
                <w:iCs/>
                <w:sz w:val="20"/>
                <w:szCs w:val="20"/>
              </w:rPr>
              <w:t xml:space="preserve">Offerors must quote total price, inclusive of any delivery, transportation, tax, etc. here </w:t>
            </w:r>
          </w:p>
        </w:tc>
      </w:tr>
    </w:tbl>
    <w:p w14:paraId="44807890" w14:textId="77777777" w:rsidR="00362CBC" w:rsidRPr="00BC4E52" w:rsidRDefault="00362CBC" w:rsidP="00BC4E52">
      <w:pPr>
        <w:spacing w:after="0" w:line="240" w:lineRule="auto"/>
        <w:contextualSpacing/>
        <w:rPr>
          <w:rFonts w:cstheme="minorHAnsi"/>
          <w:color w:val="FF0000"/>
          <w:sz w:val="20"/>
          <w:szCs w:val="20"/>
        </w:rPr>
      </w:pPr>
    </w:p>
    <w:p w14:paraId="36A9A92F" w14:textId="1DAA2F94" w:rsidR="00CA1F5F" w:rsidRDefault="00397CD1" w:rsidP="00CA1F5F">
      <w:pPr>
        <w:pStyle w:val="ListParagraph"/>
        <w:numPr>
          <w:ilvl w:val="1"/>
          <w:numId w:val="7"/>
        </w:numPr>
        <w:spacing w:after="0" w:line="240" w:lineRule="auto"/>
        <w:rPr>
          <w:rFonts w:cstheme="minorHAnsi"/>
          <w:b/>
          <w:bCs/>
          <w:sz w:val="20"/>
          <w:szCs w:val="20"/>
        </w:rPr>
      </w:pPr>
      <w:r w:rsidRPr="00BC4E52">
        <w:rPr>
          <w:rFonts w:cstheme="minorHAnsi"/>
          <w:b/>
          <w:bCs/>
          <w:sz w:val="20"/>
          <w:szCs w:val="20"/>
        </w:rPr>
        <w:t>Tax Considerations</w:t>
      </w:r>
      <w:r w:rsidR="00CA1F5F">
        <w:rPr>
          <w:rFonts w:cstheme="minorHAnsi"/>
          <w:b/>
          <w:bCs/>
          <w:sz w:val="20"/>
          <w:szCs w:val="20"/>
        </w:rPr>
        <w:t>:</w:t>
      </w:r>
    </w:p>
    <w:p w14:paraId="4F80ADA4" w14:textId="77777777" w:rsidR="009F7EB0" w:rsidRPr="009F7EB0" w:rsidRDefault="009F7EB0" w:rsidP="009F7EB0">
      <w:pPr>
        <w:spacing w:after="0" w:line="240" w:lineRule="auto"/>
        <w:rPr>
          <w:rFonts w:cstheme="minorHAnsi"/>
          <w:bCs/>
          <w:sz w:val="20"/>
          <w:szCs w:val="20"/>
        </w:rPr>
      </w:pPr>
      <w:r w:rsidRPr="009F7EB0">
        <w:rPr>
          <w:rFonts w:cstheme="minorHAnsi"/>
          <w:bCs/>
          <w:color w:val="000000" w:themeColor="text1"/>
          <w:sz w:val="20"/>
          <w:szCs w:val="20"/>
        </w:rPr>
        <w:t xml:space="preserve">Offerors are made aware of CNFA’s tax status in Armenia. CNFA is tax exempt and therefore offers must comply with this </w:t>
      </w:r>
      <w:proofErr w:type="gramStart"/>
      <w:r w:rsidRPr="009F7EB0">
        <w:rPr>
          <w:rFonts w:cstheme="minorHAnsi"/>
          <w:bCs/>
          <w:color w:val="000000" w:themeColor="text1"/>
          <w:sz w:val="20"/>
          <w:szCs w:val="20"/>
        </w:rPr>
        <w:t>consideration</w:t>
      </w:r>
      <w:proofErr w:type="gramEnd"/>
      <w:r w:rsidRPr="009F7EB0">
        <w:rPr>
          <w:rFonts w:cstheme="minorHAnsi"/>
          <w:bCs/>
          <w:color w:val="000000" w:themeColor="text1"/>
          <w:sz w:val="20"/>
          <w:szCs w:val="20"/>
        </w:rPr>
        <w:t xml:space="preserve"> can be submitted tax free. If necessary, CNFA can provide a tax exemption certificate.</w:t>
      </w:r>
    </w:p>
    <w:p w14:paraId="4140E936" w14:textId="141422C2" w:rsidR="00CA1F5F" w:rsidRPr="00CA1F5F" w:rsidRDefault="00CA1F5F" w:rsidP="00CA1F5F">
      <w:pPr>
        <w:pStyle w:val="ListParagraph"/>
        <w:spacing w:after="0" w:line="240" w:lineRule="auto"/>
        <w:ind w:left="360"/>
        <w:rPr>
          <w:rFonts w:cstheme="minorHAnsi"/>
          <w:b/>
          <w:bCs/>
          <w:sz w:val="20"/>
          <w:szCs w:val="20"/>
        </w:rPr>
      </w:pPr>
    </w:p>
    <w:p w14:paraId="279A142E" w14:textId="77777777" w:rsidR="00CA1F5F" w:rsidRPr="00BC4E52" w:rsidRDefault="00CA1F5F" w:rsidP="00BC4E52">
      <w:pPr>
        <w:spacing w:after="0" w:line="240" w:lineRule="auto"/>
        <w:contextualSpacing/>
        <w:rPr>
          <w:rFonts w:cstheme="minorHAnsi"/>
          <w:color w:val="FF0000"/>
          <w:sz w:val="20"/>
          <w:szCs w:val="20"/>
        </w:rPr>
      </w:pPr>
    </w:p>
    <w:p w14:paraId="56FC8767" w14:textId="2860E6C3" w:rsidR="0075419D" w:rsidRPr="00BC4E52" w:rsidRDefault="0075419D" w:rsidP="00BC4E52">
      <w:pPr>
        <w:pStyle w:val="ListParagraph"/>
        <w:numPr>
          <w:ilvl w:val="1"/>
          <w:numId w:val="7"/>
        </w:numPr>
        <w:spacing w:after="0" w:line="240" w:lineRule="auto"/>
        <w:rPr>
          <w:rFonts w:cstheme="minorHAnsi"/>
          <w:b/>
          <w:bCs/>
          <w:sz w:val="20"/>
          <w:szCs w:val="20"/>
        </w:rPr>
      </w:pPr>
      <w:r w:rsidRPr="00BC4E52">
        <w:rPr>
          <w:rFonts w:cstheme="minorHAnsi"/>
          <w:b/>
          <w:bCs/>
          <w:sz w:val="20"/>
          <w:szCs w:val="20"/>
        </w:rPr>
        <w:t>Bank Account</w:t>
      </w:r>
    </w:p>
    <w:p w14:paraId="24961498" w14:textId="237A2388" w:rsidR="00235A48" w:rsidRPr="00BC4E52" w:rsidRDefault="00235A48" w:rsidP="00BC4E52">
      <w:pPr>
        <w:spacing w:after="0" w:line="240" w:lineRule="auto"/>
        <w:contextualSpacing/>
        <w:rPr>
          <w:rFonts w:cstheme="minorHAnsi"/>
          <w:color w:val="000000" w:themeColor="text1"/>
          <w:sz w:val="20"/>
          <w:szCs w:val="20"/>
        </w:rPr>
      </w:pPr>
      <w:r w:rsidRPr="00BC4E52">
        <w:rPr>
          <w:rFonts w:cstheme="minorHAnsi"/>
          <w:color w:val="000000" w:themeColor="text1"/>
          <w:sz w:val="20"/>
          <w:szCs w:val="20"/>
        </w:rPr>
        <w:t>Offerors are instructed to complete boxes highlighted in gray:</w:t>
      </w:r>
    </w:p>
    <w:tbl>
      <w:tblPr>
        <w:tblStyle w:val="TableGrid"/>
        <w:tblW w:w="0" w:type="auto"/>
        <w:tblLook w:val="04A0" w:firstRow="1" w:lastRow="0" w:firstColumn="1" w:lastColumn="0" w:noHBand="0" w:noVBand="1"/>
      </w:tblPr>
      <w:tblGrid>
        <w:gridCol w:w="4675"/>
        <w:gridCol w:w="4675"/>
      </w:tblGrid>
      <w:tr w:rsidR="00235A48" w:rsidRPr="00BC4E52" w14:paraId="5EBF11FE" w14:textId="77777777" w:rsidTr="00235A48">
        <w:tc>
          <w:tcPr>
            <w:tcW w:w="4675" w:type="dxa"/>
          </w:tcPr>
          <w:p w14:paraId="689B4AB3" w14:textId="038C2B7C" w:rsidR="00235A48" w:rsidRPr="00BC4E52" w:rsidRDefault="00235A48" w:rsidP="00BC4E52">
            <w:pPr>
              <w:contextualSpacing/>
              <w:rPr>
                <w:rFonts w:cstheme="minorHAnsi"/>
                <w:color w:val="000000" w:themeColor="text1"/>
                <w:sz w:val="20"/>
                <w:szCs w:val="20"/>
              </w:rPr>
            </w:pPr>
            <w:r w:rsidRPr="00BC4E52">
              <w:rPr>
                <w:rFonts w:cstheme="minorHAnsi"/>
                <w:color w:val="000000" w:themeColor="text1"/>
                <w:sz w:val="20"/>
                <w:szCs w:val="20"/>
              </w:rPr>
              <w:t>Does the Offeror have an active bank account?</w:t>
            </w:r>
          </w:p>
        </w:tc>
        <w:tc>
          <w:tcPr>
            <w:tcW w:w="4675" w:type="dxa"/>
            <w:shd w:val="clear" w:color="auto" w:fill="D9D9D9" w:themeFill="background1" w:themeFillShade="D9"/>
          </w:tcPr>
          <w:p w14:paraId="1CD5FAFE" w14:textId="2C360F3A" w:rsidR="00235A48" w:rsidRPr="00BC4E52" w:rsidRDefault="00246425" w:rsidP="00BC4E52">
            <w:pPr>
              <w:contextualSpacing/>
              <w:rPr>
                <w:rFonts w:cstheme="minorHAnsi"/>
                <w:sz w:val="20"/>
                <w:szCs w:val="20"/>
              </w:rPr>
            </w:pPr>
            <w:sdt>
              <w:sdtPr>
                <w:rPr>
                  <w:rFonts w:cstheme="minorHAnsi"/>
                  <w:color w:val="2B579A"/>
                  <w:sz w:val="20"/>
                  <w:szCs w:val="20"/>
                  <w:shd w:val="clear" w:color="auto" w:fill="E6E6E6"/>
                </w:rPr>
                <w:id w:val="-444847111"/>
                <w14:checkbox>
                  <w14:checked w14:val="0"/>
                  <w14:checkedState w14:val="2612" w14:font="MS Gothic"/>
                  <w14:uncheckedState w14:val="2610" w14:font="MS Gothic"/>
                </w14:checkbox>
              </w:sdtPr>
              <w:sdtEndPr/>
              <w:sdtContent>
                <w:r w:rsidR="00235A48" w:rsidRPr="00BC4E52">
                  <w:rPr>
                    <w:rFonts w:ascii="Segoe UI Symbol" w:eastAsia="MS Gothic" w:hAnsi="Segoe UI Symbol" w:cs="Segoe UI Symbol"/>
                    <w:sz w:val="20"/>
                    <w:szCs w:val="20"/>
                  </w:rPr>
                  <w:t>☐</w:t>
                </w:r>
              </w:sdtContent>
            </w:sdt>
            <w:r w:rsidR="00235A48" w:rsidRPr="00BC4E52">
              <w:rPr>
                <w:rFonts w:cstheme="minorHAnsi"/>
                <w:sz w:val="20"/>
                <w:szCs w:val="20"/>
              </w:rPr>
              <w:t xml:space="preserve"> Yes</w:t>
            </w:r>
          </w:p>
          <w:p w14:paraId="288DB0A9" w14:textId="4A6EF6AD" w:rsidR="00235A48" w:rsidRPr="00BC4E52" w:rsidRDefault="00246425" w:rsidP="00BC4E52">
            <w:pPr>
              <w:contextualSpacing/>
              <w:rPr>
                <w:rFonts w:cstheme="minorHAnsi"/>
                <w:sz w:val="20"/>
                <w:szCs w:val="20"/>
              </w:rPr>
            </w:pPr>
            <w:sdt>
              <w:sdtPr>
                <w:rPr>
                  <w:rFonts w:cstheme="minorHAnsi"/>
                  <w:color w:val="2B579A"/>
                  <w:sz w:val="20"/>
                  <w:szCs w:val="20"/>
                  <w:shd w:val="clear" w:color="auto" w:fill="E6E6E6"/>
                </w:rPr>
                <w:id w:val="289639046"/>
                <w14:checkbox>
                  <w14:checked w14:val="0"/>
                  <w14:checkedState w14:val="2612" w14:font="MS Gothic"/>
                  <w14:uncheckedState w14:val="2610" w14:font="MS Gothic"/>
                </w14:checkbox>
              </w:sdtPr>
              <w:sdtEndPr/>
              <w:sdtContent>
                <w:r w:rsidR="00235A48" w:rsidRPr="00BC4E52">
                  <w:rPr>
                    <w:rFonts w:ascii="Segoe UI Symbol" w:eastAsia="MS Gothic" w:hAnsi="Segoe UI Symbol" w:cs="Segoe UI Symbol"/>
                    <w:sz w:val="20"/>
                    <w:szCs w:val="20"/>
                  </w:rPr>
                  <w:t>☐</w:t>
                </w:r>
              </w:sdtContent>
            </w:sdt>
            <w:r w:rsidR="00235A48" w:rsidRPr="00BC4E52">
              <w:rPr>
                <w:rFonts w:cstheme="minorHAnsi"/>
                <w:sz w:val="20"/>
                <w:szCs w:val="20"/>
              </w:rPr>
              <w:t xml:space="preserve"> No</w:t>
            </w:r>
          </w:p>
        </w:tc>
      </w:tr>
      <w:tr w:rsidR="00235A48" w:rsidRPr="00BC4E52" w14:paraId="787CAF5B" w14:textId="77777777" w:rsidTr="00235A48">
        <w:tc>
          <w:tcPr>
            <w:tcW w:w="4675" w:type="dxa"/>
          </w:tcPr>
          <w:p w14:paraId="63222BDE" w14:textId="5E108304" w:rsidR="00235A48" w:rsidRPr="00BC4E52" w:rsidRDefault="00235A48" w:rsidP="00BC4E52">
            <w:pPr>
              <w:contextualSpacing/>
              <w:rPr>
                <w:rFonts w:cstheme="minorHAnsi"/>
                <w:color w:val="000000" w:themeColor="text1"/>
                <w:sz w:val="20"/>
                <w:szCs w:val="20"/>
              </w:rPr>
            </w:pPr>
            <w:r w:rsidRPr="00BC4E52">
              <w:rPr>
                <w:rFonts w:cstheme="minorHAnsi"/>
                <w:color w:val="000000" w:themeColor="text1"/>
                <w:sz w:val="20"/>
                <w:szCs w:val="20"/>
              </w:rPr>
              <w:t xml:space="preserve">If yes, provide the Offeror name associated with the Bank Account if selected for eventual award. </w:t>
            </w:r>
          </w:p>
        </w:tc>
        <w:tc>
          <w:tcPr>
            <w:tcW w:w="4675" w:type="dxa"/>
            <w:shd w:val="clear" w:color="auto" w:fill="D9D9D9" w:themeFill="background1" w:themeFillShade="D9"/>
          </w:tcPr>
          <w:p w14:paraId="30F9C163" w14:textId="2A629BDA" w:rsidR="00235A48" w:rsidRPr="00BC4E52" w:rsidRDefault="00235A48" w:rsidP="00BC4E52">
            <w:pPr>
              <w:contextualSpacing/>
              <w:rPr>
                <w:rFonts w:cstheme="minorHAnsi"/>
                <w:i/>
                <w:iCs/>
                <w:color w:val="000000" w:themeColor="text1"/>
                <w:sz w:val="20"/>
                <w:szCs w:val="20"/>
              </w:rPr>
            </w:pPr>
            <w:r w:rsidRPr="00BC4E52">
              <w:rPr>
                <w:rFonts w:cstheme="minorHAnsi"/>
                <w:i/>
                <w:iCs/>
                <w:color w:val="000000" w:themeColor="text1"/>
                <w:sz w:val="20"/>
                <w:szCs w:val="20"/>
              </w:rPr>
              <w:t>Offerors must provide the name associated with their Bank Account, if applicable</w:t>
            </w:r>
            <w:r w:rsidR="00B61815" w:rsidRPr="00BC4E52">
              <w:rPr>
                <w:rFonts w:cstheme="minorHAnsi"/>
                <w:i/>
                <w:iCs/>
                <w:color w:val="000000" w:themeColor="text1"/>
                <w:sz w:val="20"/>
                <w:szCs w:val="20"/>
              </w:rPr>
              <w:t>, here</w:t>
            </w:r>
          </w:p>
        </w:tc>
      </w:tr>
    </w:tbl>
    <w:p w14:paraId="21DF27B2" w14:textId="77777777" w:rsidR="00235A48" w:rsidRDefault="00235A48" w:rsidP="00BC4E52">
      <w:pPr>
        <w:spacing w:after="0" w:line="240" w:lineRule="auto"/>
        <w:contextualSpacing/>
        <w:rPr>
          <w:rFonts w:cstheme="minorHAnsi"/>
          <w:color w:val="000000" w:themeColor="text1"/>
          <w:sz w:val="20"/>
          <w:szCs w:val="20"/>
        </w:rPr>
      </w:pPr>
    </w:p>
    <w:p w14:paraId="732DA80E" w14:textId="3DEE256F" w:rsidR="00574431" w:rsidRPr="00895EE2" w:rsidRDefault="00574431" w:rsidP="00895EE2">
      <w:pPr>
        <w:spacing w:after="0" w:line="240" w:lineRule="auto"/>
        <w:rPr>
          <w:rFonts w:cstheme="minorHAnsi"/>
          <w:sz w:val="20"/>
          <w:szCs w:val="20"/>
        </w:rPr>
      </w:pPr>
    </w:p>
    <w:p w14:paraId="51D87EF4" w14:textId="24C03BD0" w:rsidR="002D24EB" w:rsidRPr="00BC4E52" w:rsidRDefault="002D24EB" w:rsidP="00BC4E52">
      <w:pPr>
        <w:pStyle w:val="ListParagraph"/>
        <w:numPr>
          <w:ilvl w:val="1"/>
          <w:numId w:val="7"/>
        </w:numPr>
        <w:spacing w:after="0" w:line="240" w:lineRule="auto"/>
        <w:rPr>
          <w:rFonts w:cstheme="minorHAnsi"/>
          <w:b/>
          <w:bCs/>
          <w:sz w:val="20"/>
          <w:szCs w:val="20"/>
        </w:rPr>
      </w:pPr>
      <w:r w:rsidRPr="00BC4E52">
        <w:rPr>
          <w:rFonts w:cstheme="minorHAnsi"/>
          <w:b/>
          <w:bCs/>
          <w:sz w:val="20"/>
          <w:szCs w:val="20"/>
        </w:rPr>
        <w:lastRenderedPageBreak/>
        <w:t>Payment Terms</w:t>
      </w:r>
    </w:p>
    <w:p w14:paraId="46C039DE" w14:textId="77777777" w:rsidR="00045D54" w:rsidRPr="00BC4E52" w:rsidRDefault="002D24EB" w:rsidP="00BC4E52">
      <w:pPr>
        <w:spacing w:after="0" w:line="240" w:lineRule="auto"/>
        <w:contextualSpacing/>
        <w:rPr>
          <w:rFonts w:cstheme="minorHAnsi"/>
          <w:sz w:val="20"/>
          <w:szCs w:val="20"/>
        </w:rPr>
      </w:pPr>
      <w:r w:rsidRPr="00BC4E52">
        <w:rPr>
          <w:rFonts w:cstheme="minorHAnsi"/>
          <w:sz w:val="20"/>
          <w:szCs w:val="20"/>
        </w:rPr>
        <w:t>Offerors are instructed to complete boxes highlighted in gray</w:t>
      </w:r>
      <w:r w:rsidR="00E13B93" w:rsidRPr="00BC4E52">
        <w:rPr>
          <w:rFonts w:cstheme="minorHAnsi"/>
          <w:sz w:val="20"/>
          <w:szCs w:val="20"/>
        </w:rPr>
        <w:t xml:space="preserve">. </w:t>
      </w:r>
    </w:p>
    <w:p w14:paraId="3E54D3EF" w14:textId="3A40105B" w:rsidR="002D24EB" w:rsidRPr="00BC4E52" w:rsidRDefault="00247526" w:rsidP="00BC4E52">
      <w:pPr>
        <w:spacing w:after="0" w:line="240" w:lineRule="auto"/>
        <w:contextualSpacing/>
        <w:rPr>
          <w:rFonts w:cstheme="minorHAnsi"/>
          <w:b/>
          <w:i/>
          <w:sz w:val="20"/>
          <w:szCs w:val="20"/>
        </w:rPr>
      </w:pPr>
      <w:r w:rsidRPr="00BC4E52">
        <w:rPr>
          <w:rFonts w:cstheme="minorHAnsi"/>
          <w:b/>
          <w:i/>
          <w:sz w:val="20"/>
          <w:szCs w:val="20"/>
        </w:rPr>
        <w:t xml:space="preserve">Note CNFA’s preference is </w:t>
      </w:r>
      <w:r w:rsidR="00BF6F66" w:rsidRPr="00BC4E52">
        <w:rPr>
          <w:rFonts w:cstheme="minorHAnsi"/>
          <w:b/>
          <w:i/>
          <w:sz w:val="20"/>
          <w:szCs w:val="20"/>
        </w:rPr>
        <w:t>for payment post-delivery:</w:t>
      </w:r>
    </w:p>
    <w:tbl>
      <w:tblPr>
        <w:tblStyle w:val="TableGrid"/>
        <w:tblW w:w="0" w:type="auto"/>
        <w:tblLook w:val="04A0" w:firstRow="1" w:lastRow="0" w:firstColumn="1" w:lastColumn="0" w:noHBand="0" w:noVBand="1"/>
      </w:tblPr>
      <w:tblGrid>
        <w:gridCol w:w="4675"/>
        <w:gridCol w:w="4675"/>
      </w:tblGrid>
      <w:tr w:rsidR="002D24EB" w:rsidRPr="00BC4E52" w14:paraId="2A8C5C72" w14:textId="77777777" w:rsidTr="002D24EB">
        <w:tc>
          <w:tcPr>
            <w:tcW w:w="4675" w:type="dxa"/>
          </w:tcPr>
          <w:p w14:paraId="09ACA1BA" w14:textId="1419BC94" w:rsidR="002D24EB" w:rsidRPr="00BC4E52" w:rsidRDefault="002D24EB" w:rsidP="00BC4E52">
            <w:pPr>
              <w:contextualSpacing/>
              <w:rPr>
                <w:rFonts w:cstheme="minorHAnsi"/>
                <w:b/>
                <w:bCs/>
                <w:sz w:val="20"/>
                <w:szCs w:val="20"/>
              </w:rPr>
            </w:pPr>
            <w:r w:rsidRPr="00BC4E52">
              <w:rPr>
                <w:rFonts w:cstheme="minorHAnsi"/>
                <w:b/>
                <w:bCs/>
                <w:sz w:val="20"/>
                <w:szCs w:val="20"/>
              </w:rPr>
              <w:t>Offered Payment Terms:</w:t>
            </w:r>
          </w:p>
        </w:tc>
        <w:tc>
          <w:tcPr>
            <w:tcW w:w="4675" w:type="dxa"/>
            <w:shd w:val="clear" w:color="auto" w:fill="D9D9D9" w:themeFill="background1" w:themeFillShade="D9"/>
          </w:tcPr>
          <w:p w14:paraId="3EC51A3D" w14:textId="79944B04" w:rsidR="002D24EB" w:rsidRPr="00BC4E52" w:rsidRDefault="002D24EB" w:rsidP="00BC4E52">
            <w:pPr>
              <w:contextualSpacing/>
              <w:rPr>
                <w:rFonts w:cstheme="minorHAnsi"/>
                <w:i/>
                <w:iCs/>
                <w:sz w:val="20"/>
                <w:szCs w:val="20"/>
              </w:rPr>
            </w:pPr>
            <w:r w:rsidRPr="00BC4E52">
              <w:rPr>
                <w:rFonts w:cstheme="minorHAnsi"/>
                <w:i/>
                <w:iCs/>
                <w:sz w:val="20"/>
                <w:szCs w:val="20"/>
              </w:rPr>
              <w:t>Offerors must provide payment terms offered</w:t>
            </w:r>
            <w:r w:rsidR="00527512" w:rsidRPr="00BC4E52">
              <w:rPr>
                <w:rFonts w:cstheme="minorHAnsi"/>
                <w:i/>
                <w:iCs/>
                <w:sz w:val="20"/>
                <w:szCs w:val="20"/>
              </w:rPr>
              <w:t xml:space="preserve"> (</w:t>
            </w:r>
            <w:r w:rsidR="00DF069F" w:rsidRPr="00BC4E52">
              <w:rPr>
                <w:rFonts w:cstheme="minorHAnsi"/>
                <w:i/>
                <w:iCs/>
                <w:sz w:val="20"/>
                <w:szCs w:val="20"/>
              </w:rPr>
              <w:t xml:space="preserve">for example, </w:t>
            </w:r>
            <w:r w:rsidR="00FD75EF" w:rsidRPr="00BC4E52">
              <w:rPr>
                <w:rFonts w:cstheme="minorHAnsi"/>
                <w:i/>
                <w:iCs/>
                <w:sz w:val="20"/>
                <w:szCs w:val="20"/>
              </w:rPr>
              <w:t>1</w:t>
            </w:r>
            <w:r w:rsidR="00527512" w:rsidRPr="00BC4E52">
              <w:rPr>
                <w:rFonts w:cstheme="minorHAnsi"/>
                <w:i/>
                <w:iCs/>
                <w:sz w:val="20"/>
                <w:szCs w:val="20"/>
              </w:rPr>
              <w:t xml:space="preserve">0% payment due upon signature, </w:t>
            </w:r>
            <w:r w:rsidR="00FD75EF" w:rsidRPr="00BC4E52">
              <w:rPr>
                <w:rFonts w:cstheme="minorHAnsi"/>
                <w:i/>
                <w:iCs/>
                <w:sz w:val="20"/>
                <w:szCs w:val="20"/>
              </w:rPr>
              <w:t>9</w:t>
            </w:r>
            <w:r w:rsidR="00527512" w:rsidRPr="00BC4E52">
              <w:rPr>
                <w:rFonts w:cstheme="minorHAnsi"/>
                <w:i/>
                <w:iCs/>
                <w:sz w:val="20"/>
                <w:szCs w:val="20"/>
              </w:rPr>
              <w:t>0</w:t>
            </w:r>
            <w:r w:rsidR="00DF069F" w:rsidRPr="00BC4E52">
              <w:rPr>
                <w:rFonts w:cstheme="minorHAnsi"/>
                <w:i/>
                <w:iCs/>
                <w:sz w:val="20"/>
                <w:szCs w:val="20"/>
              </w:rPr>
              <w:t>% when items are delivered)</w:t>
            </w:r>
          </w:p>
        </w:tc>
      </w:tr>
    </w:tbl>
    <w:p w14:paraId="2304CFFE" w14:textId="77777777" w:rsidR="002D24EB" w:rsidRPr="00BC4E52" w:rsidRDefault="002D24EB" w:rsidP="00BC4E52">
      <w:pPr>
        <w:spacing w:after="0" w:line="240" w:lineRule="auto"/>
        <w:contextualSpacing/>
        <w:rPr>
          <w:rFonts w:cstheme="minorHAnsi"/>
          <w:sz w:val="20"/>
          <w:szCs w:val="20"/>
        </w:rPr>
      </w:pPr>
    </w:p>
    <w:p w14:paraId="1657F664" w14:textId="71E303E1" w:rsidR="009E358B" w:rsidRPr="00BC4E52" w:rsidRDefault="009E358B" w:rsidP="00BC4E52">
      <w:pPr>
        <w:pStyle w:val="ListParagraph"/>
        <w:numPr>
          <w:ilvl w:val="1"/>
          <w:numId w:val="7"/>
        </w:numPr>
        <w:spacing w:after="0" w:line="240" w:lineRule="auto"/>
        <w:rPr>
          <w:rFonts w:cstheme="minorHAnsi"/>
          <w:b/>
          <w:bCs/>
          <w:sz w:val="20"/>
          <w:szCs w:val="20"/>
        </w:rPr>
      </w:pPr>
      <w:r w:rsidRPr="00BC4E52">
        <w:rPr>
          <w:rFonts w:cstheme="minorHAnsi"/>
          <w:b/>
          <w:bCs/>
          <w:sz w:val="20"/>
          <w:szCs w:val="20"/>
        </w:rPr>
        <w:t>References</w:t>
      </w:r>
    </w:p>
    <w:p w14:paraId="09DA2DF3" w14:textId="028A2FF9" w:rsidR="009E358B" w:rsidRPr="00BC4E52" w:rsidRDefault="009E358B" w:rsidP="00BC4E52">
      <w:pPr>
        <w:spacing w:after="0" w:line="240" w:lineRule="auto"/>
        <w:contextualSpacing/>
        <w:rPr>
          <w:rFonts w:cstheme="minorHAnsi"/>
          <w:sz w:val="20"/>
          <w:szCs w:val="20"/>
        </w:rPr>
      </w:pPr>
      <w:r w:rsidRPr="00BC4E52">
        <w:rPr>
          <w:rFonts w:cstheme="minorHAnsi"/>
          <w:sz w:val="20"/>
          <w:szCs w:val="20"/>
        </w:rPr>
        <w:t>Offerors are instructed to complete the boxes highlighted in gray:</w:t>
      </w:r>
    </w:p>
    <w:tbl>
      <w:tblPr>
        <w:tblStyle w:val="TableGrid"/>
        <w:tblW w:w="0" w:type="auto"/>
        <w:tblLook w:val="04A0" w:firstRow="1" w:lastRow="0" w:firstColumn="1" w:lastColumn="0" w:noHBand="0" w:noVBand="1"/>
      </w:tblPr>
      <w:tblGrid>
        <w:gridCol w:w="1525"/>
        <w:gridCol w:w="3149"/>
        <w:gridCol w:w="2338"/>
        <w:gridCol w:w="2338"/>
      </w:tblGrid>
      <w:tr w:rsidR="00872205" w:rsidRPr="00BC4E52" w14:paraId="51B1B9F1" w14:textId="77777777" w:rsidTr="00872205">
        <w:tc>
          <w:tcPr>
            <w:tcW w:w="1525" w:type="dxa"/>
          </w:tcPr>
          <w:p w14:paraId="694B9E71" w14:textId="71724C05" w:rsidR="00872205" w:rsidRPr="00BC4E52" w:rsidRDefault="00872205" w:rsidP="00BC4E52">
            <w:pPr>
              <w:contextualSpacing/>
              <w:jc w:val="center"/>
              <w:rPr>
                <w:rFonts w:cstheme="minorHAnsi"/>
                <w:b/>
                <w:bCs/>
                <w:sz w:val="20"/>
                <w:szCs w:val="20"/>
              </w:rPr>
            </w:pPr>
            <w:r w:rsidRPr="00BC4E52">
              <w:rPr>
                <w:rFonts w:cstheme="minorHAnsi"/>
                <w:b/>
                <w:bCs/>
                <w:sz w:val="20"/>
                <w:szCs w:val="20"/>
              </w:rPr>
              <w:t>Reference No.</w:t>
            </w:r>
          </w:p>
        </w:tc>
        <w:tc>
          <w:tcPr>
            <w:tcW w:w="3149" w:type="dxa"/>
          </w:tcPr>
          <w:p w14:paraId="150A3C28" w14:textId="0971A2DB" w:rsidR="00872205" w:rsidRPr="00BC4E52" w:rsidRDefault="00872205" w:rsidP="00BC4E52">
            <w:pPr>
              <w:contextualSpacing/>
              <w:jc w:val="center"/>
              <w:rPr>
                <w:rFonts w:cstheme="minorHAnsi"/>
                <w:b/>
                <w:bCs/>
                <w:sz w:val="20"/>
                <w:szCs w:val="20"/>
              </w:rPr>
            </w:pPr>
            <w:r w:rsidRPr="00BC4E52">
              <w:rPr>
                <w:rFonts w:cstheme="minorHAnsi"/>
                <w:b/>
                <w:bCs/>
                <w:sz w:val="20"/>
                <w:szCs w:val="20"/>
              </w:rPr>
              <w:t>Reference Name</w:t>
            </w:r>
          </w:p>
        </w:tc>
        <w:tc>
          <w:tcPr>
            <w:tcW w:w="2338" w:type="dxa"/>
          </w:tcPr>
          <w:p w14:paraId="44B27B9C" w14:textId="00DE0F2D" w:rsidR="00872205" w:rsidRPr="00BC4E52" w:rsidRDefault="00872205" w:rsidP="00BC4E52">
            <w:pPr>
              <w:contextualSpacing/>
              <w:jc w:val="center"/>
              <w:rPr>
                <w:rFonts w:cstheme="minorHAnsi"/>
                <w:b/>
                <w:bCs/>
                <w:sz w:val="20"/>
                <w:szCs w:val="20"/>
              </w:rPr>
            </w:pPr>
            <w:r w:rsidRPr="00BC4E52">
              <w:rPr>
                <w:rFonts w:cstheme="minorHAnsi"/>
                <w:b/>
                <w:bCs/>
                <w:sz w:val="20"/>
                <w:szCs w:val="20"/>
              </w:rPr>
              <w:t>Contact Information</w:t>
            </w:r>
          </w:p>
        </w:tc>
        <w:tc>
          <w:tcPr>
            <w:tcW w:w="2338" w:type="dxa"/>
          </w:tcPr>
          <w:p w14:paraId="0E3CE88A" w14:textId="1A12E61F" w:rsidR="00872205" w:rsidRPr="00BC4E52" w:rsidRDefault="00872205" w:rsidP="00BC4E52">
            <w:pPr>
              <w:contextualSpacing/>
              <w:jc w:val="center"/>
              <w:rPr>
                <w:rFonts w:cstheme="minorHAnsi"/>
                <w:b/>
                <w:bCs/>
                <w:sz w:val="20"/>
                <w:szCs w:val="20"/>
              </w:rPr>
            </w:pPr>
            <w:r w:rsidRPr="00BC4E52">
              <w:rPr>
                <w:rFonts w:cstheme="minorHAnsi"/>
                <w:b/>
                <w:bCs/>
                <w:sz w:val="20"/>
                <w:szCs w:val="20"/>
              </w:rPr>
              <w:t>Affiliation</w:t>
            </w:r>
          </w:p>
        </w:tc>
      </w:tr>
      <w:tr w:rsidR="00872205" w:rsidRPr="00BC4E52" w14:paraId="02818409" w14:textId="77777777" w:rsidTr="005A6A64">
        <w:tc>
          <w:tcPr>
            <w:tcW w:w="1525" w:type="dxa"/>
          </w:tcPr>
          <w:p w14:paraId="2A373B27" w14:textId="6212E46A" w:rsidR="00872205" w:rsidRPr="00BC4E52" w:rsidRDefault="00872205" w:rsidP="00BC4E52">
            <w:pPr>
              <w:contextualSpacing/>
              <w:rPr>
                <w:rFonts w:cstheme="minorHAnsi"/>
                <w:sz w:val="20"/>
                <w:szCs w:val="20"/>
              </w:rPr>
            </w:pPr>
            <w:r w:rsidRPr="00BC4E52">
              <w:rPr>
                <w:rFonts w:cstheme="minorHAnsi"/>
                <w:sz w:val="20"/>
                <w:szCs w:val="20"/>
              </w:rPr>
              <w:t>1</w:t>
            </w:r>
          </w:p>
        </w:tc>
        <w:tc>
          <w:tcPr>
            <w:tcW w:w="3149" w:type="dxa"/>
            <w:shd w:val="clear" w:color="auto" w:fill="D9D9D9" w:themeFill="background1" w:themeFillShade="D9"/>
          </w:tcPr>
          <w:p w14:paraId="23E51086" w14:textId="61DA53DC" w:rsidR="00872205" w:rsidRPr="00BC4E52" w:rsidRDefault="005A6A64" w:rsidP="00BC4E52">
            <w:pPr>
              <w:contextualSpacing/>
              <w:rPr>
                <w:rFonts w:cstheme="minorHAnsi"/>
                <w:i/>
                <w:iCs/>
                <w:sz w:val="20"/>
                <w:szCs w:val="20"/>
              </w:rPr>
            </w:pPr>
            <w:r w:rsidRPr="00BC4E52">
              <w:rPr>
                <w:rFonts w:cstheme="minorHAnsi"/>
                <w:i/>
                <w:iCs/>
                <w:sz w:val="20"/>
                <w:szCs w:val="20"/>
              </w:rPr>
              <w:t>Offerors must provide name of reference (organization or individual) provided</w:t>
            </w:r>
            <w:r w:rsidR="00CF359E" w:rsidRPr="00BC4E52">
              <w:rPr>
                <w:rFonts w:cstheme="minorHAnsi"/>
                <w:i/>
                <w:iCs/>
                <w:sz w:val="20"/>
                <w:szCs w:val="20"/>
              </w:rPr>
              <w:t xml:space="preserve"> here</w:t>
            </w:r>
          </w:p>
        </w:tc>
        <w:tc>
          <w:tcPr>
            <w:tcW w:w="2338" w:type="dxa"/>
            <w:shd w:val="clear" w:color="auto" w:fill="D9D9D9" w:themeFill="background1" w:themeFillShade="D9"/>
          </w:tcPr>
          <w:p w14:paraId="024EEF76" w14:textId="77777777" w:rsidR="00872205" w:rsidRPr="00BC4E52" w:rsidRDefault="00872205" w:rsidP="00BC4E52">
            <w:pPr>
              <w:contextualSpacing/>
              <w:rPr>
                <w:rFonts w:cstheme="minorHAnsi"/>
                <w:b/>
                <w:bCs/>
                <w:sz w:val="20"/>
                <w:szCs w:val="20"/>
              </w:rPr>
            </w:pPr>
            <w:r w:rsidRPr="00BC4E52">
              <w:rPr>
                <w:rFonts w:cstheme="minorHAnsi"/>
                <w:b/>
                <w:bCs/>
                <w:sz w:val="20"/>
                <w:szCs w:val="20"/>
              </w:rPr>
              <w:t>Name:</w:t>
            </w:r>
          </w:p>
          <w:p w14:paraId="3D583C5F" w14:textId="77777777" w:rsidR="00872205" w:rsidRPr="00BC4E52" w:rsidRDefault="00D9251E" w:rsidP="00BC4E52">
            <w:pPr>
              <w:contextualSpacing/>
              <w:rPr>
                <w:rFonts w:cstheme="minorHAnsi"/>
                <w:b/>
                <w:bCs/>
                <w:sz w:val="20"/>
                <w:szCs w:val="20"/>
              </w:rPr>
            </w:pPr>
            <w:r w:rsidRPr="00BC4E52">
              <w:rPr>
                <w:rFonts w:cstheme="minorHAnsi"/>
                <w:b/>
                <w:bCs/>
                <w:sz w:val="20"/>
                <w:szCs w:val="20"/>
              </w:rPr>
              <w:t>Phone:</w:t>
            </w:r>
          </w:p>
          <w:p w14:paraId="24107AC7" w14:textId="77777777" w:rsidR="00D9251E" w:rsidRPr="00BC4E52" w:rsidRDefault="00D9251E" w:rsidP="00BC4E52">
            <w:pPr>
              <w:contextualSpacing/>
              <w:rPr>
                <w:rFonts w:cstheme="minorHAnsi"/>
                <w:b/>
                <w:bCs/>
                <w:sz w:val="20"/>
                <w:szCs w:val="20"/>
              </w:rPr>
            </w:pPr>
            <w:r w:rsidRPr="00BC4E52">
              <w:rPr>
                <w:rFonts w:cstheme="minorHAnsi"/>
                <w:b/>
                <w:bCs/>
                <w:sz w:val="20"/>
                <w:szCs w:val="20"/>
              </w:rPr>
              <w:t>Email:</w:t>
            </w:r>
          </w:p>
          <w:p w14:paraId="25B7B7DA" w14:textId="2BD0BCCF" w:rsidR="00D9251E" w:rsidRPr="00BC4E52" w:rsidRDefault="00D9251E" w:rsidP="00BC4E52">
            <w:pPr>
              <w:contextualSpacing/>
              <w:rPr>
                <w:rFonts w:cstheme="minorHAnsi"/>
                <w:b/>
                <w:bCs/>
                <w:sz w:val="20"/>
                <w:szCs w:val="20"/>
              </w:rPr>
            </w:pPr>
            <w:r w:rsidRPr="00BC4E52">
              <w:rPr>
                <w:rFonts w:cstheme="minorHAnsi"/>
                <w:b/>
                <w:bCs/>
                <w:sz w:val="20"/>
                <w:szCs w:val="20"/>
              </w:rPr>
              <w:t>Address:</w:t>
            </w:r>
          </w:p>
        </w:tc>
        <w:tc>
          <w:tcPr>
            <w:tcW w:w="2338" w:type="dxa"/>
            <w:shd w:val="clear" w:color="auto" w:fill="D9D9D9" w:themeFill="background1" w:themeFillShade="D9"/>
          </w:tcPr>
          <w:p w14:paraId="1414F180" w14:textId="675675B8" w:rsidR="00872205" w:rsidRPr="00BC4E52" w:rsidRDefault="005A6A64" w:rsidP="00BC4E52">
            <w:pPr>
              <w:contextualSpacing/>
              <w:rPr>
                <w:rFonts w:cstheme="minorHAnsi"/>
                <w:i/>
                <w:iCs/>
                <w:sz w:val="20"/>
                <w:szCs w:val="20"/>
              </w:rPr>
            </w:pPr>
            <w:r w:rsidRPr="00BC4E52">
              <w:rPr>
                <w:rFonts w:cstheme="minorHAnsi"/>
                <w:i/>
                <w:iCs/>
                <w:sz w:val="20"/>
                <w:szCs w:val="20"/>
              </w:rPr>
              <w:t>Offerors must describe relationship with refere</w:t>
            </w:r>
            <w:r w:rsidR="00EA156D" w:rsidRPr="00BC4E52">
              <w:rPr>
                <w:rFonts w:cstheme="minorHAnsi"/>
                <w:i/>
                <w:iCs/>
                <w:sz w:val="20"/>
                <w:szCs w:val="20"/>
              </w:rPr>
              <w:t>nc</w:t>
            </w:r>
            <w:r w:rsidRPr="00BC4E52">
              <w:rPr>
                <w:rFonts w:cstheme="minorHAnsi"/>
                <w:i/>
                <w:iCs/>
                <w:sz w:val="20"/>
                <w:szCs w:val="20"/>
              </w:rPr>
              <w:t>e</w:t>
            </w:r>
            <w:r w:rsidR="00CF359E" w:rsidRPr="00BC4E52">
              <w:rPr>
                <w:rFonts w:cstheme="minorHAnsi"/>
                <w:i/>
                <w:iCs/>
                <w:sz w:val="20"/>
                <w:szCs w:val="20"/>
              </w:rPr>
              <w:t xml:space="preserve"> here</w:t>
            </w:r>
          </w:p>
        </w:tc>
      </w:tr>
      <w:tr w:rsidR="00457A40" w:rsidRPr="00BC4E52" w14:paraId="5B4BB798" w14:textId="77777777" w:rsidTr="005A6A64">
        <w:tc>
          <w:tcPr>
            <w:tcW w:w="1525" w:type="dxa"/>
          </w:tcPr>
          <w:p w14:paraId="3DB2FA27" w14:textId="211F8776" w:rsidR="00457A40" w:rsidRPr="00BC4E52" w:rsidRDefault="00457A40" w:rsidP="00BC4E52">
            <w:pPr>
              <w:contextualSpacing/>
              <w:rPr>
                <w:rFonts w:cstheme="minorHAnsi"/>
                <w:i/>
                <w:iCs/>
                <w:sz w:val="20"/>
                <w:szCs w:val="20"/>
              </w:rPr>
            </w:pPr>
            <w:r w:rsidRPr="00BC4E52">
              <w:rPr>
                <w:rFonts w:cstheme="minorHAnsi"/>
                <w:i/>
                <w:iCs/>
                <w:sz w:val="20"/>
                <w:szCs w:val="20"/>
              </w:rPr>
              <w:t>Etc.</w:t>
            </w:r>
          </w:p>
        </w:tc>
        <w:tc>
          <w:tcPr>
            <w:tcW w:w="3149" w:type="dxa"/>
            <w:shd w:val="clear" w:color="auto" w:fill="D9D9D9" w:themeFill="background1" w:themeFillShade="D9"/>
          </w:tcPr>
          <w:p w14:paraId="16337C72" w14:textId="300EC452" w:rsidR="00457A40" w:rsidRPr="00BC4E52" w:rsidRDefault="00457A40" w:rsidP="00BC4E52">
            <w:pPr>
              <w:contextualSpacing/>
              <w:rPr>
                <w:rFonts w:cstheme="minorHAnsi"/>
                <w:sz w:val="20"/>
                <w:szCs w:val="20"/>
              </w:rPr>
            </w:pPr>
            <w:r w:rsidRPr="00BC4E52">
              <w:rPr>
                <w:rFonts w:cstheme="minorHAnsi"/>
                <w:i/>
                <w:iCs/>
                <w:sz w:val="20"/>
                <w:szCs w:val="20"/>
              </w:rPr>
              <w:t>Offerors must provide name of reference (organization or individual) provided</w:t>
            </w:r>
            <w:r w:rsidR="00CF359E" w:rsidRPr="00BC4E52">
              <w:rPr>
                <w:rFonts w:cstheme="minorHAnsi"/>
                <w:i/>
                <w:iCs/>
                <w:sz w:val="20"/>
                <w:szCs w:val="20"/>
              </w:rPr>
              <w:t xml:space="preserve"> here</w:t>
            </w:r>
          </w:p>
        </w:tc>
        <w:tc>
          <w:tcPr>
            <w:tcW w:w="2338" w:type="dxa"/>
            <w:shd w:val="clear" w:color="auto" w:fill="D9D9D9" w:themeFill="background1" w:themeFillShade="D9"/>
          </w:tcPr>
          <w:p w14:paraId="0108ED02" w14:textId="77777777" w:rsidR="00457A40" w:rsidRPr="00BC4E52" w:rsidRDefault="00457A40" w:rsidP="00BC4E52">
            <w:pPr>
              <w:contextualSpacing/>
              <w:rPr>
                <w:rFonts w:cstheme="minorHAnsi"/>
                <w:b/>
                <w:bCs/>
                <w:sz w:val="20"/>
                <w:szCs w:val="20"/>
              </w:rPr>
            </w:pPr>
            <w:r w:rsidRPr="00BC4E52">
              <w:rPr>
                <w:rFonts w:cstheme="minorHAnsi"/>
                <w:b/>
                <w:bCs/>
                <w:sz w:val="20"/>
                <w:szCs w:val="20"/>
              </w:rPr>
              <w:t>Name:</w:t>
            </w:r>
          </w:p>
          <w:p w14:paraId="4E7905A5" w14:textId="77777777" w:rsidR="00457A40" w:rsidRPr="00BC4E52" w:rsidRDefault="00457A40" w:rsidP="00BC4E52">
            <w:pPr>
              <w:contextualSpacing/>
              <w:rPr>
                <w:rFonts w:cstheme="minorHAnsi"/>
                <w:b/>
                <w:bCs/>
                <w:sz w:val="20"/>
                <w:szCs w:val="20"/>
              </w:rPr>
            </w:pPr>
            <w:r w:rsidRPr="00BC4E52">
              <w:rPr>
                <w:rFonts w:cstheme="minorHAnsi"/>
                <w:b/>
                <w:bCs/>
                <w:sz w:val="20"/>
                <w:szCs w:val="20"/>
              </w:rPr>
              <w:t>Phone:</w:t>
            </w:r>
          </w:p>
          <w:p w14:paraId="13DA7352" w14:textId="77777777" w:rsidR="00457A40" w:rsidRPr="00BC4E52" w:rsidRDefault="00457A40" w:rsidP="00BC4E52">
            <w:pPr>
              <w:contextualSpacing/>
              <w:rPr>
                <w:rFonts w:cstheme="minorHAnsi"/>
                <w:b/>
                <w:bCs/>
                <w:sz w:val="20"/>
                <w:szCs w:val="20"/>
              </w:rPr>
            </w:pPr>
            <w:r w:rsidRPr="00BC4E52">
              <w:rPr>
                <w:rFonts w:cstheme="minorHAnsi"/>
                <w:b/>
                <w:bCs/>
                <w:sz w:val="20"/>
                <w:szCs w:val="20"/>
              </w:rPr>
              <w:t>Email:</w:t>
            </w:r>
          </w:p>
          <w:p w14:paraId="5039D676" w14:textId="3E86D0B4" w:rsidR="00457A40" w:rsidRPr="00BC4E52" w:rsidRDefault="00457A40" w:rsidP="00BC4E52">
            <w:pPr>
              <w:contextualSpacing/>
              <w:rPr>
                <w:rFonts w:cstheme="minorHAnsi"/>
                <w:sz w:val="20"/>
                <w:szCs w:val="20"/>
              </w:rPr>
            </w:pPr>
            <w:r w:rsidRPr="00BC4E52">
              <w:rPr>
                <w:rFonts w:cstheme="minorHAnsi"/>
                <w:b/>
                <w:bCs/>
                <w:sz w:val="20"/>
                <w:szCs w:val="20"/>
              </w:rPr>
              <w:t>Address:</w:t>
            </w:r>
          </w:p>
        </w:tc>
        <w:tc>
          <w:tcPr>
            <w:tcW w:w="2338" w:type="dxa"/>
            <w:shd w:val="clear" w:color="auto" w:fill="D9D9D9" w:themeFill="background1" w:themeFillShade="D9"/>
          </w:tcPr>
          <w:p w14:paraId="55E55DC8" w14:textId="06A2ED6B" w:rsidR="00457A40" w:rsidRPr="00BC4E52" w:rsidRDefault="00457A40" w:rsidP="00BC4E52">
            <w:pPr>
              <w:contextualSpacing/>
              <w:rPr>
                <w:rFonts w:cstheme="minorHAnsi"/>
                <w:sz w:val="20"/>
                <w:szCs w:val="20"/>
              </w:rPr>
            </w:pPr>
            <w:r w:rsidRPr="00BC4E52">
              <w:rPr>
                <w:rFonts w:cstheme="minorHAnsi"/>
                <w:i/>
                <w:iCs/>
                <w:sz w:val="20"/>
                <w:szCs w:val="20"/>
              </w:rPr>
              <w:t>Offerors must describe relationship with refere</w:t>
            </w:r>
            <w:r w:rsidR="00EA156D" w:rsidRPr="00BC4E52">
              <w:rPr>
                <w:rFonts w:cstheme="minorHAnsi"/>
                <w:i/>
                <w:iCs/>
                <w:sz w:val="20"/>
                <w:szCs w:val="20"/>
              </w:rPr>
              <w:t>nc</w:t>
            </w:r>
            <w:r w:rsidRPr="00BC4E52">
              <w:rPr>
                <w:rFonts w:cstheme="minorHAnsi"/>
                <w:i/>
                <w:iCs/>
                <w:sz w:val="20"/>
                <w:szCs w:val="20"/>
              </w:rPr>
              <w:t>e</w:t>
            </w:r>
            <w:r w:rsidR="00CF359E" w:rsidRPr="00BC4E52">
              <w:rPr>
                <w:rFonts w:cstheme="minorHAnsi"/>
                <w:i/>
                <w:iCs/>
                <w:sz w:val="20"/>
                <w:szCs w:val="20"/>
              </w:rPr>
              <w:t xml:space="preserve"> here</w:t>
            </w:r>
          </w:p>
        </w:tc>
      </w:tr>
      <w:tr w:rsidR="00457A40" w:rsidRPr="00BC4E52" w14:paraId="691CA7CA" w14:textId="77777777" w:rsidTr="005A6A64">
        <w:tc>
          <w:tcPr>
            <w:tcW w:w="1525" w:type="dxa"/>
          </w:tcPr>
          <w:p w14:paraId="02CF1851" w14:textId="62FF044A" w:rsidR="00457A40" w:rsidRPr="00BC4E52" w:rsidRDefault="00457A40" w:rsidP="00BC4E52">
            <w:pPr>
              <w:contextualSpacing/>
              <w:rPr>
                <w:rFonts w:cstheme="minorHAnsi"/>
                <w:i/>
                <w:iCs/>
                <w:sz w:val="20"/>
                <w:szCs w:val="20"/>
              </w:rPr>
            </w:pPr>
            <w:r w:rsidRPr="00BC4E52">
              <w:rPr>
                <w:rFonts w:cstheme="minorHAnsi"/>
                <w:i/>
                <w:iCs/>
                <w:sz w:val="20"/>
                <w:szCs w:val="20"/>
              </w:rPr>
              <w:t>Etc.</w:t>
            </w:r>
          </w:p>
        </w:tc>
        <w:tc>
          <w:tcPr>
            <w:tcW w:w="3149" w:type="dxa"/>
            <w:shd w:val="clear" w:color="auto" w:fill="D9D9D9" w:themeFill="background1" w:themeFillShade="D9"/>
          </w:tcPr>
          <w:p w14:paraId="5DE48396" w14:textId="4E34BE51" w:rsidR="00457A40" w:rsidRPr="00BC4E52" w:rsidRDefault="00457A40" w:rsidP="00BC4E52">
            <w:pPr>
              <w:contextualSpacing/>
              <w:rPr>
                <w:rFonts w:cstheme="minorHAnsi"/>
                <w:sz w:val="20"/>
                <w:szCs w:val="20"/>
              </w:rPr>
            </w:pPr>
            <w:r w:rsidRPr="00BC4E52">
              <w:rPr>
                <w:rFonts w:cstheme="minorHAnsi"/>
                <w:i/>
                <w:iCs/>
                <w:sz w:val="20"/>
                <w:szCs w:val="20"/>
              </w:rPr>
              <w:t>Offerors must provide name of reference (organization or individual) provided</w:t>
            </w:r>
            <w:r w:rsidR="00CF359E" w:rsidRPr="00BC4E52">
              <w:rPr>
                <w:rFonts w:cstheme="minorHAnsi"/>
                <w:i/>
                <w:iCs/>
                <w:sz w:val="20"/>
                <w:szCs w:val="20"/>
              </w:rPr>
              <w:t xml:space="preserve"> here</w:t>
            </w:r>
          </w:p>
        </w:tc>
        <w:tc>
          <w:tcPr>
            <w:tcW w:w="2338" w:type="dxa"/>
            <w:shd w:val="clear" w:color="auto" w:fill="D9D9D9" w:themeFill="background1" w:themeFillShade="D9"/>
          </w:tcPr>
          <w:p w14:paraId="3C97B6F8" w14:textId="77777777" w:rsidR="00457A40" w:rsidRPr="00BC4E52" w:rsidRDefault="00457A40" w:rsidP="00BC4E52">
            <w:pPr>
              <w:contextualSpacing/>
              <w:rPr>
                <w:rFonts w:cstheme="minorHAnsi"/>
                <w:b/>
                <w:bCs/>
                <w:sz w:val="20"/>
                <w:szCs w:val="20"/>
              </w:rPr>
            </w:pPr>
            <w:r w:rsidRPr="00BC4E52">
              <w:rPr>
                <w:rFonts w:cstheme="minorHAnsi"/>
                <w:b/>
                <w:bCs/>
                <w:sz w:val="20"/>
                <w:szCs w:val="20"/>
              </w:rPr>
              <w:t>Name:</w:t>
            </w:r>
          </w:p>
          <w:p w14:paraId="235311E6" w14:textId="77777777" w:rsidR="00457A40" w:rsidRPr="00BC4E52" w:rsidRDefault="00457A40" w:rsidP="00BC4E52">
            <w:pPr>
              <w:contextualSpacing/>
              <w:rPr>
                <w:rFonts w:cstheme="minorHAnsi"/>
                <w:b/>
                <w:bCs/>
                <w:sz w:val="20"/>
                <w:szCs w:val="20"/>
              </w:rPr>
            </w:pPr>
            <w:r w:rsidRPr="00BC4E52">
              <w:rPr>
                <w:rFonts w:cstheme="minorHAnsi"/>
                <w:b/>
                <w:bCs/>
                <w:sz w:val="20"/>
                <w:szCs w:val="20"/>
              </w:rPr>
              <w:t>Phone:</w:t>
            </w:r>
          </w:p>
          <w:p w14:paraId="44E27B2C" w14:textId="77777777" w:rsidR="00457A40" w:rsidRPr="00BC4E52" w:rsidRDefault="00457A40" w:rsidP="00BC4E52">
            <w:pPr>
              <w:contextualSpacing/>
              <w:rPr>
                <w:rFonts w:cstheme="minorHAnsi"/>
                <w:b/>
                <w:bCs/>
                <w:sz w:val="20"/>
                <w:szCs w:val="20"/>
              </w:rPr>
            </w:pPr>
            <w:r w:rsidRPr="00BC4E52">
              <w:rPr>
                <w:rFonts w:cstheme="minorHAnsi"/>
                <w:b/>
                <w:bCs/>
                <w:sz w:val="20"/>
                <w:szCs w:val="20"/>
              </w:rPr>
              <w:t>Email:</w:t>
            </w:r>
          </w:p>
          <w:p w14:paraId="2298F91F" w14:textId="3F9C1FED" w:rsidR="00457A40" w:rsidRPr="00BC4E52" w:rsidRDefault="00457A40" w:rsidP="00BC4E52">
            <w:pPr>
              <w:contextualSpacing/>
              <w:rPr>
                <w:rFonts w:cstheme="minorHAnsi"/>
                <w:sz w:val="20"/>
                <w:szCs w:val="20"/>
              </w:rPr>
            </w:pPr>
            <w:r w:rsidRPr="00BC4E52">
              <w:rPr>
                <w:rFonts w:cstheme="minorHAnsi"/>
                <w:b/>
                <w:bCs/>
                <w:sz w:val="20"/>
                <w:szCs w:val="20"/>
              </w:rPr>
              <w:t>Address:</w:t>
            </w:r>
          </w:p>
        </w:tc>
        <w:tc>
          <w:tcPr>
            <w:tcW w:w="2338" w:type="dxa"/>
            <w:shd w:val="clear" w:color="auto" w:fill="D9D9D9" w:themeFill="background1" w:themeFillShade="D9"/>
          </w:tcPr>
          <w:p w14:paraId="6199ECC2" w14:textId="04C96DE2" w:rsidR="00457A40" w:rsidRPr="00BC4E52" w:rsidRDefault="00457A40" w:rsidP="00BC4E52">
            <w:pPr>
              <w:contextualSpacing/>
              <w:rPr>
                <w:rFonts w:cstheme="minorHAnsi"/>
                <w:sz w:val="20"/>
                <w:szCs w:val="20"/>
              </w:rPr>
            </w:pPr>
            <w:r w:rsidRPr="00BC4E52">
              <w:rPr>
                <w:rFonts w:cstheme="minorHAnsi"/>
                <w:i/>
                <w:iCs/>
                <w:sz w:val="20"/>
                <w:szCs w:val="20"/>
              </w:rPr>
              <w:t>Offerors must describe relationship with refere</w:t>
            </w:r>
            <w:r w:rsidR="00EA156D" w:rsidRPr="00BC4E52">
              <w:rPr>
                <w:rFonts w:cstheme="minorHAnsi"/>
                <w:i/>
                <w:iCs/>
                <w:sz w:val="20"/>
                <w:szCs w:val="20"/>
              </w:rPr>
              <w:t>nc</w:t>
            </w:r>
            <w:r w:rsidRPr="00BC4E52">
              <w:rPr>
                <w:rFonts w:cstheme="minorHAnsi"/>
                <w:i/>
                <w:iCs/>
                <w:sz w:val="20"/>
                <w:szCs w:val="20"/>
              </w:rPr>
              <w:t>e</w:t>
            </w:r>
            <w:r w:rsidR="00CF359E" w:rsidRPr="00BC4E52">
              <w:rPr>
                <w:rFonts w:cstheme="minorHAnsi"/>
                <w:i/>
                <w:iCs/>
                <w:sz w:val="20"/>
                <w:szCs w:val="20"/>
              </w:rPr>
              <w:t xml:space="preserve"> here</w:t>
            </w:r>
          </w:p>
        </w:tc>
      </w:tr>
    </w:tbl>
    <w:p w14:paraId="7C050C5A" w14:textId="77777777" w:rsidR="005A7D70" w:rsidRPr="00BC4E52" w:rsidRDefault="005A7D70" w:rsidP="00BC4E52">
      <w:pPr>
        <w:spacing w:line="240" w:lineRule="auto"/>
        <w:contextualSpacing/>
        <w:rPr>
          <w:rFonts w:cstheme="minorHAnsi"/>
          <w:b/>
          <w:bCs/>
          <w:color w:val="FF0000"/>
          <w:sz w:val="20"/>
          <w:szCs w:val="20"/>
        </w:rPr>
      </w:pPr>
      <w:r w:rsidRPr="00BC4E52">
        <w:rPr>
          <w:rFonts w:cstheme="minorHAnsi"/>
          <w:b/>
          <w:bCs/>
          <w:color w:val="FF0000"/>
          <w:sz w:val="20"/>
          <w:szCs w:val="20"/>
        </w:rPr>
        <w:br w:type="page"/>
      </w:r>
    </w:p>
    <w:sectPr w:rsidR="005A7D70" w:rsidRPr="00BC4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E45D0" w14:textId="77777777" w:rsidR="00BC144A" w:rsidRDefault="00BC144A" w:rsidP="00751951">
      <w:pPr>
        <w:spacing w:after="0" w:line="240" w:lineRule="auto"/>
      </w:pPr>
      <w:r>
        <w:separator/>
      </w:r>
    </w:p>
  </w:endnote>
  <w:endnote w:type="continuationSeparator" w:id="0">
    <w:p w14:paraId="26A2F8AF" w14:textId="77777777" w:rsidR="00BC144A" w:rsidRDefault="00BC144A" w:rsidP="00751951">
      <w:pPr>
        <w:spacing w:after="0" w:line="240" w:lineRule="auto"/>
      </w:pPr>
      <w:r>
        <w:continuationSeparator/>
      </w:r>
    </w:p>
  </w:endnote>
  <w:endnote w:type="continuationNotice" w:id="1">
    <w:p w14:paraId="6EE92FD5" w14:textId="77777777" w:rsidR="00BC144A" w:rsidRDefault="00BC1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89ED" w14:textId="283C36F3" w:rsidR="005A661D" w:rsidRPr="00A13528" w:rsidRDefault="005A661D" w:rsidP="00985496">
    <w:pPr>
      <w:pStyle w:val="Footer"/>
      <w:rPr>
        <w:rFonts w:cstheme="minorHAnsi"/>
        <w:sz w:val="20"/>
        <w:szCs w:val="20"/>
      </w:rPr>
    </w:pPr>
    <w:r w:rsidRPr="00A13528">
      <w:rPr>
        <w:rFonts w:cstheme="minorHAnsi"/>
        <w:sz w:val="20"/>
        <w:szCs w:val="20"/>
      </w:rPr>
      <w:t xml:space="preserve">Solicitation No. </w:t>
    </w:r>
    <w:r w:rsidRPr="00B50024">
      <w:rPr>
        <w:rFonts w:cstheme="minorHAnsi"/>
        <w:sz w:val="20"/>
        <w:szCs w:val="20"/>
        <w:highlight w:val="lightGray"/>
      </w:rPr>
      <w:t>[</w:t>
    </w:r>
    <w:r w:rsidR="009B132F">
      <w:rPr>
        <w:rFonts w:cstheme="minorHAnsi"/>
        <w:sz w:val="20"/>
        <w:szCs w:val="20"/>
      </w:rPr>
      <w:t>EFRA-PROC-RFQ-FO-0</w:t>
    </w:r>
    <w:r w:rsidR="009046C7">
      <w:rPr>
        <w:rFonts w:cstheme="minorHAnsi"/>
        <w:sz w:val="20"/>
        <w:szCs w:val="20"/>
      </w:rPr>
      <w:t>22</w:t>
    </w:r>
    <w:r w:rsidRPr="00B50024">
      <w:rPr>
        <w:rFonts w:cstheme="minorHAnsi"/>
        <w:sz w:val="20"/>
        <w:szCs w:val="20"/>
        <w:highlight w:val="lightGray"/>
      </w:rPr>
      <w:t>]</w:t>
    </w:r>
  </w:p>
  <w:sdt>
    <w:sdtPr>
      <w:rPr>
        <w:rFonts w:cstheme="minorHAnsi"/>
        <w:sz w:val="20"/>
        <w:szCs w:val="20"/>
      </w:rPr>
      <w:id w:val="945820834"/>
      <w:docPartObj>
        <w:docPartGallery w:val="Page Numbers (Bottom of Page)"/>
        <w:docPartUnique/>
      </w:docPartObj>
    </w:sdtPr>
    <w:sdtEndPr/>
    <w:sdtContent>
      <w:sdt>
        <w:sdtPr>
          <w:rPr>
            <w:rFonts w:cstheme="minorHAnsi"/>
            <w:sz w:val="20"/>
            <w:szCs w:val="20"/>
          </w:rPr>
          <w:id w:val="-1705238520"/>
          <w:docPartObj>
            <w:docPartGallery w:val="Page Numbers (Top of Page)"/>
            <w:docPartUnique/>
          </w:docPartObj>
        </w:sdtPr>
        <w:sdtEndPr/>
        <w:sdtContent>
          <w:p w14:paraId="3C766110" w14:textId="5233569B" w:rsidR="005A661D" w:rsidRDefault="005A661D">
            <w:pPr>
              <w:pStyle w:val="Footer"/>
              <w:rPr>
                <w:rFonts w:cstheme="minorHAnsi"/>
                <w:sz w:val="20"/>
                <w:szCs w:val="20"/>
              </w:rPr>
            </w:pPr>
            <w:r w:rsidRPr="00A13528">
              <w:rPr>
                <w:rFonts w:cstheme="minorHAnsi"/>
                <w:sz w:val="20"/>
                <w:szCs w:val="20"/>
              </w:rPr>
              <w:t xml:space="preserve">Page </w:t>
            </w:r>
            <w:r w:rsidRPr="00B50024">
              <w:rPr>
                <w:rFonts w:cstheme="minorHAnsi"/>
                <w:sz w:val="20"/>
                <w:szCs w:val="20"/>
              </w:rPr>
              <w:fldChar w:fldCharType="begin"/>
            </w:r>
            <w:r w:rsidRPr="00A13528">
              <w:rPr>
                <w:rFonts w:cstheme="minorHAnsi"/>
                <w:sz w:val="20"/>
                <w:szCs w:val="20"/>
              </w:rPr>
              <w:instrText xml:space="preserve"> PAGE </w:instrText>
            </w:r>
            <w:r w:rsidRPr="00B50024">
              <w:rPr>
                <w:rFonts w:cstheme="minorHAnsi"/>
                <w:sz w:val="20"/>
                <w:szCs w:val="20"/>
              </w:rPr>
              <w:fldChar w:fldCharType="separate"/>
            </w:r>
            <w:r w:rsidR="007B43BC">
              <w:rPr>
                <w:rFonts w:cstheme="minorHAnsi"/>
                <w:noProof/>
                <w:sz w:val="20"/>
                <w:szCs w:val="20"/>
              </w:rPr>
              <w:t>10</w:t>
            </w:r>
            <w:r w:rsidRPr="00B50024">
              <w:rPr>
                <w:rFonts w:cstheme="minorHAnsi"/>
                <w:sz w:val="20"/>
                <w:szCs w:val="20"/>
              </w:rPr>
              <w:fldChar w:fldCharType="end"/>
            </w:r>
            <w:r w:rsidRPr="00A13528">
              <w:rPr>
                <w:rFonts w:cstheme="minorHAnsi"/>
                <w:sz w:val="20"/>
                <w:szCs w:val="20"/>
              </w:rPr>
              <w:t xml:space="preserve"> of </w:t>
            </w:r>
            <w:r w:rsidRPr="00B50024">
              <w:rPr>
                <w:rFonts w:cstheme="minorHAnsi"/>
                <w:sz w:val="20"/>
                <w:szCs w:val="20"/>
              </w:rPr>
              <w:fldChar w:fldCharType="begin"/>
            </w:r>
            <w:r w:rsidRPr="00A13528">
              <w:rPr>
                <w:rFonts w:cstheme="minorHAnsi"/>
                <w:sz w:val="20"/>
                <w:szCs w:val="20"/>
              </w:rPr>
              <w:instrText xml:space="preserve"> NUMPAGES  </w:instrText>
            </w:r>
            <w:r w:rsidRPr="00B50024">
              <w:rPr>
                <w:rFonts w:cstheme="minorHAnsi"/>
                <w:sz w:val="20"/>
                <w:szCs w:val="20"/>
              </w:rPr>
              <w:fldChar w:fldCharType="separate"/>
            </w:r>
            <w:r w:rsidR="007B43BC">
              <w:rPr>
                <w:rFonts w:cstheme="minorHAnsi"/>
                <w:noProof/>
                <w:sz w:val="20"/>
                <w:szCs w:val="20"/>
              </w:rPr>
              <w:t>10</w:t>
            </w:r>
            <w:r w:rsidRPr="00B50024">
              <w:rPr>
                <w:rFonts w:cstheme="minorHAnsi"/>
                <w:sz w:val="20"/>
                <w:szCs w:val="20"/>
              </w:rPr>
              <w:fldChar w:fldCharType="end"/>
            </w:r>
          </w:p>
          <w:p w14:paraId="4648BD93" w14:textId="2467A26F" w:rsidR="005A661D" w:rsidRPr="00A13528" w:rsidRDefault="005A661D">
            <w:pPr>
              <w:pStyle w:val="Footer"/>
              <w:rPr>
                <w:rFonts w:cstheme="minorHAnsi"/>
                <w:sz w:val="20"/>
                <w:szCs w:val="20"/>
              </w:rPr>
            </w:pPr>
            <w:r>
              <w:rPr>
                <w:rFonts w:cstheme="minorHAnsi"/>
                <w:sz w:val="20"/>
                <w:szCs w:val="20"/>
              </w:rPr>
              <w:t xml:space="preserve">V1 – 072023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C6CF7" w14:textId="77777777" w:rsidR="00BC144A" w:rsidRDefault="00BC144A" w:rsidP="00751951">
      <w:pPr>
        <w:spacing w:after="0" w:line="240" w:lineRule="auto"/>
      </w:pPr>
      <w:r>
        <w:separator/>
      </w:r>
    </w:p>
  </w:footnote>
  <w:footnote w:type="continuationSeparator" w:id="0">
    <w:p w14:paraId="7BE398FB" w14:textId="77777777" w:rsidR="00BC144A" w:rsidRDefault="00BC144A" w:rsidP="00751951">
      <w:pPr>
        <w:spacing w:after="0" w:line="240" w:lineRule="auto"/>
      </w:pPr>
      <w:r>
        <w:continuationSeparator/>
      </w:r>
    </w:p>
  </w:footnote>
  <w:footnote w:type="continuationNotice" w:id="1">
    <w:p w14:paraId="343B6E33" w14:textId="77777777" w:rsidR="00BC144A" w:rsidRDefault="00BC144A">
      <w:pPr>
        <w:spacing w:after="0" w:line="240" w:lineRule="auto"/>
      </w:pPr>
    </w:p>
  </w:footnote>
  <w:footnote w:id="2">
    <w:p w14:paraId="171B9175" w14:textId="4ED9BC6C" w:rsidR="005A661D" w:rsidRDefault="005A661D">
      <w:pPr>
        <w:pStyle w:val="FootnoteText"/>
      </w:pPr>
      <w:r>
        <w:rPr>
          <w:rStyle w:val="FootnoteReference"/>
        </w:rPr>
        <w:footnoteRef/>
      </w:r>
      <w:r>
        <w:t xml:space="preserve"> “Source” is defined as the country from which the Item is shipped to the cooperating country/recipient country or the cooperating/recipient country itself if the commodity is located therein at the time of purchase, irrespective of the place of manufacture or production, unless it is a prohibited source county. For questions, contact CNFA.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A1197" w14:textId="5F8C8D7C" w:rsidR="005A661D" w:rsidRPr="00BD78DA" w:rsidRDefault="005A661D">
    <w:pPr>
      <w:pStyle w:val="Header"/>
      <w:pBdr>
        <w:bottom w:val="single" w:sz="12" w:space="1" w:color="auto"/>
      </w:pBdr>
      <w:rPr>
        <w:rFonts w:cstheme="minorHAnsi"/>
        <w:b/>
        <w:bCs/>
        <w:sz w:val="24"/>
        <w:szCs w:val="24"/>
      </w:rPr>
    </w:pPr>
    <w:r w:rsidRPr="00BD78DA">
      <w:rPr>
        <w:rFonts w:cstheme="minorHAnsi"/>
        <w:b/>
        <w:bCs/>
        <w:sz w:val="24"/>
        <w:szCs w:val="24"/>
      </w:rPr>
      <w:t>Procurement Solicitation</w:t>
    </w:r>
    <w:r w:rsidRPr="00BD78DA">
      <w:rPr>
        <w:rFonts w:cstheme="minorHAnsi"/>
        <w:b/>
        <w:bCs/>
        <w:sz w:val="24"/>
        <w:szCs w:val="24"/>
      </w:rPr>
      <w:tab/>
    </w:r>
    <w:r w:rsidRPr="00BD78DA">
      <w:rPr>
        <w:rFonts w:cstheme="minorHAnsi"/>
        <w:b/>
        <w:bCs/>
        <w:sz w:val="24"/>
        <w:szCs w:val="24"/>
      </w:rPr>
      <w:tab/>
    </w:r>
    <w:r>
      <w:rPr>
        <w:noProof/>
        <w:lang w:val="ru-RU" w:eastAsia="ru-RU"/>
      </w:rPr>
      <w:drawing>
        <wp:inline distT="0" distB="0" distL="0" distR="0" wp14:anchorId="63E270A1" wp14:editId="0107AC94">
          <wp:extent cx="1357745" cy="580668"/>
          <wp:effectExtent l="0" t="0" r="0" b="0"/>
          <wp:docPr id="922875835" name="Picture 922875835"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75835" name="Picture 922875835" descr="A picture containing text, font, logo, symbol&#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1847" cy="599529"/>
                  </a:xfrm>
                  <a:prstGeom prst="rect">
                    <a:avLst/>
                  </a:prstGeom>
                  <a:noFill/>
                  <a:ln>
                    <a:noFill/>
                  </a:ln>
                </pic:spPr>
              </pic:pic>
            </a:graphicData>
          </a:graphic>
        </wp:inline>
      </w:drawing>
    </w:r>
  </w:p>
  <w:p w14:paraId="0B27E8D7" w14:textId="77777777" w:rsidR="005A661D" w:rsidRPr="00F20840" w:rsidRDefault="005A661D">
    <w:pPr>
      <w:pStyle w:val="Header"/>
      <w:pBdr>
        <w:bottom w:val="single" w:sz="12" w:space="1" w:color="auto"/>
      </w:pBdr>
      <w:rPr>
        <w:rFonts w:cstheme="minorHAnsi"/>
        <w:b/>
        <w:bCs/>
      </w:rPr>
    </w:pPr>
  </w:p>
  <w:p w14:paraId="574E189B" w14:textId="77777777" w:rsidR="005A661D" w:rsidRPr="00F20840" w:rsidRDefault="005A661D">
    <w:pPr>
      <w:pStyle w:val="Header"/>
      <w:rPr>
        <w:rFonts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5CE2"/>
    <w:multiLevelType w:val="hybridMultilevel"/>
    <w:tmpl w:val="F3C8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1B0A"/>
    <w:multiLevelType w:val="hybridMultilevel"/>
    <w:tmpl w:val="04CC56BC"/>
    <w:lvl w:ilvl="0" w:tplc="7152EE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2BBA"/>
    <w:multiLevelType w:val="hybridMultilevel"/>
    <w:tmpl w:val="984AEFA6"/>
    <w:lvl w:ilvl="0" w:tplc="7C22BE0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C1EB2"/>
    <w:multiLevelType w:val="hybridMultilevel"/>
    <w:tmpl w:val="6F66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D52F1"/>
    <w:multiLevelType w:val="hybridMultilevel"/>
    <w:tmpl w:val="9C70D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95234E"/>
    <w:multiLevelType w:val="hybridMultilevel"/>
    <w:tmpl w:val="2D184D70"/>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64EF4"/>
    <w:multiLevelType w:val="hybridMultilevel"/>
    <w:tmpl w:val="83F85FB6"/>
    <w:lvl w:ilvl="0" w:tplc="30DA64E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84AEC"/>
    <w:multiLevelType w:val="hybridMultilevel"/>
    <w:tmpl w:val="E8D0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A0392"/>
    <w:multiLevelType w:val="hybridMultilevel"/>
    <w:tmpl w:val="56B01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844A47"/>
    <w:multiLevelType w:val="hybridMultilevel"/>
    <w:tmpl w:val="0B2AB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653219"/>
    <w:multiLevelType w:val="hybridMultilevel"/>
    <w:tmpl w:val="D7A4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B71CF"/>
    <w:multiLevelType w:val="hybridMultilevel"/>
    <w:tmpl w:val="D8D06272"/>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213153"/>
    <w:multiLevelType w:val="hybridMultilevel"/>
    <w:tmpl w:val="DE46D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0E0761"/>
    <w:multiLevelType w:val="hybridMultilevel"/>
    <w:tmpl w:val="99D2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9242C"/>
    <w:multiLevelType w:val="hybridMultilevel"/>
    <w:tmpl w:val="93000B5A"/>
    <w:lvl w:ilvl="0" w:tplc="2062AB5A">
      <w:start w:val="1"/>
      <w:numFmt w:val="lowerLetter"/>
      <w:lvlText w:val="(%1)"/>
      <w:lvlJc w:val="left"/>
      <w:pPr>
        <w:ind w:left="720" w:hanging="360"/>
      </w:pPr>
      <w:rPr>
        <w:rFonts w:hint="default"/>
        <w:b w:val="0"/>
        <w:u w:val="none"/>
      </w:rPr>
    </w:lvl>
    <w:lvl w:ilvl="1" w:tplc="ED9ACE2E">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80939"/>
    <w:multiLevelType w:val="hybridMultilevel"/>
    <w:tmpl w:val="1340E8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E66B1"/>
    <w:multiLevelType w:val="hybridMultilevel"/>
    <w:tmpl w:val="E1E0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F0136"/>
    <w:multiLevelType w:val="hybridMultilevel"/>
    <w:tmpl w:val="453A2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E6D7A"/>
    <w:multiLevelType w:val="hybridMultilevel"/>
    <w:tmpl w:val="2CFC32BE"/>
    <w:lvl w:ilvl="0" w:tplc="06FC6AE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576DE"/>
    <w:multiLevelType w:val="hybridMultilevel"/>
    <w:tmpl w:val="A8DA6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32917B5"/>
    <w:multiLevelType w:val="hybridMultilevel"/>
    <w:tmpl w:val="EA14C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F00316"/>
    <w:multiLevelType w:val="hybridMultilevel"/>
    <w:tmpl w:val="50E2539E"/>
    <w:lvl w:ilvl="0" w:tplc="170A5C8E">
      <w:start w:val="1"/>
      <w:numFmt w:val="lowerLetter"/>
      <w:lvlText w:val="%1."/>
      <w:lvlJc w:val="left"/>
      <w:pPr>
        <w:ind w:left="720" w:hanging="360"/>
      </w:pPr>
      <w:rPr>
        <w:b w:val="0"/>
        <w:bCs w:val="0"/>
      </w:rPr>
    </w:lvl>
    <w:lvl w:ilvl="1" w:tplc="6BA61AC2">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F6ACD"/>
    <w:multiLevelType w:val="hybridMultilevel"/>
    <w:tmpl w:val="AA9CC2CE"/>
    <w:lvl w:ilvl="0" w:tplc="72D03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D44898"/>
    <w:multiLevelType w:val="hybridMultilevel"/>
    <w:tmpl w:val="22AEDC94"/>
    <w:lvl w:ilvl="0" w:tplc="599AFA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694E33"/>
    <w:multiLevelType w:val="hybridMultilevel"/>
    <w:tmpl w:val="1BD63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E0D26D1"/>
    <w:multiLevelType w:val="hybridMultilevel"/>
    <w:tmpl w:val="E376E978"/>
    <w:lvl w:ilvl="0" w:tplc="2614449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E02F6"/>
    <w:multiLevelType w:val="hybridMultilevel"/>
    <w:tmpl w:val="AAD89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C043D4"/>
    <w:multiLevelType w:val="hybridMultilevel"/>
    <w:tmpl w:val="65D4D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2111DB"/>
    <w:multiLevelType w:val="hybridMultilevel"/>
    <w:tmpl w:val="708C3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2899316">
    <w:abstractNumId w:val="22"/>
  </w:num>
  <w:num w:numId="2" w16cid:durableId="2016036698">
    <w:abstractNumId w:val="26"/>
  </w:num>
  <w:num w:numId="3" w16cid:durableId="772556270">
    <w:abstractNumId w:val="12"/>
  </w:num>
  <w:num w:numId="4" w16cid:durableId="561185000">
    <w:abstractNumId w:val="19"/>
  </w:num>
  <w:num w:numId="5" w16cid:durableId="1685547424">
    <w:abstractNumId w:val="1"/>
  </w:num>
  <w:num w:numId="6" w16cid:durableId="251135362">
    <w:abstractNumId w:val="29"/>
  </w:num>
  <w:num w:numId="7" w16cid:durableId="1331984041">
    <w:abstractNumId w:val="15"/>
  </w:num>
  <w:num w:numId="8" w16cid:durableId="1485463460">
    <w:abstractNumId w:val="6"/>
  </w:num>
  <w:num w:numId="9" w16cid:durableId="1507863572">
    <w:abstractNumId w:val="3"/>
  </w:num>
  <w:num w:numId="10" w16cid:durableId="320667834">
    <w:abstractNumId w:val="10"/>
  </w:num>
  <w:num w:numId="11" w16cid:durableId="1415474452">
    <w:abstractNumId w:val="0"/>
  </w:num>
  <w:num w:numId="12" w16cid:durableId="1752000510">
    <w:abstractNumId w:val="7"/>
  </w:num>
  <w:num w:numId="13" w16cid:durableId="859048830">
    <w:abstractNumId w:val="16"/>
  </w:num>
  <w:num w:numId="14" w16cid:durableId="195043120">
    <w:abstractNumId w:val="11"/>
  </w:num>
  <w:num w:numId="15" w16cid:durableId="1106804010">
    <w:abstractNumId w:val="5"/>
  </w:num>
  <w:num w:numId="16" w16cid:durableId="1085304290">
    <w:abstractNumId w:val="23"/>
  </w:num>
  <w:num w:numId="17" w16cid:durableId="1776901059">
    <w:abstractNumId w:val="14"/>
  </w:num>
  <w:num w:numId="18" w16cid:durableId="1122574397">
    <w:abstractNumId w:val="18"/>
  </w:num>
  <w:num w:numId="19" w16cid:durableId="991642097">
    <w:abstractNumId w:val="17"/>
  </w:num>
  <w:num w:numId="20" w16cid:durableId="461118715">
    <w:abstractNumId w:val="2"/>
  </w:num>
  <w:num w:numId="21" w16cid:durableId="1911455400">
    <w:abstractNumId w:val="24"/>
  </w:num>
  <w:num w:numId="22" w16cid:durableId="1518499709">
    <w:abstractNumId w:val="13"/>
  </w:num>
  <w:num w:numId="23" w16cid:durableId="980812676">
    <w:abstractNumId w:val="30"/>
  </w:num>
  <w:num w:numId="24" w16cid:durableId="1747143377">
    <w:abstractNumId w:val="28"/>
  </w:num>
  <w:num w:numId="25" w16cid:durableId="571089505">
    <w:abstractNumId w:val="9"/>
  </w:num>
  <w:num w:numId="26" w16cid:durableId="1635327613">
    <w:abstractNumId w:val="21"/>
  </w:num>
  <w:num w:numId="27" w16cid:durableId="1906261196">
    <w:abstractNumId w:val="8"/>
  </w:num>
  <w:num w:numId="28" w16cid:durableId="1108936041">
    <w:abstractNumId w:val="20"/>
  </w:num>
  <w:num w:numId="29" w16cid:durableId="227956110">
    <w:abstractNumId w:val="27"/>
  </w:num>
  <w:num w:numId="30" w16cid:durableId="1549563938">
    <w:abstractNumId w:val="4"/>
  </w:num>
  <w:num w:numId="31" w16cid:durableId="4513605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951"/>
    <w:rsid w:val="00003DE4"/>
    <w:rsid w:val="00003EB6"/>
    <w:rsid w:val="0000595F"/>
    <w:rsid w:val="00011F94"/>
    <w:rsid w:val="0001387B"/>
    <w:rsid w:val="00017991"/>
    <w:rsid w:val="00017ACC"/>
    <w:rsid w:val="00017C4E"/>
    <w:rsid w:val="00026727"/>
    <w:rsid w:val="00026BF2"/>
    <w:rsid w:val="00036182"/>
    <w:rsid w:val="00044B86"/>
    <w:rsid w:val="000457F8"/>
    <w:rsid w:val="00045D54"/>
    <w:rsid w:val="00046D2F"/>
    <w:rsid w:val="000532F0"/>
    <w:rsid w:val="0007000F"/>
    <w:rsid w:val="0007781D"/>
    <w:rsid w:val="00077C57"/>
    <w:rsid w:val="0009017D"/>
    <w:rsid w:val="000907A4"/>
    <w:rsid w:val="00091162"/>
    <w:rsid w:val="0009233B"/>
    <w:rsid w:val="00094EF7"/>
    <w:rsid w:val="000960CA"/>
    <w:rsid w:val="000978D6"/>
    <w:rsid w:val="000A1118"/>
    <w:rsid w:val="000A3BA5"/>
    <w:rsid w:val="000A678A"/>
    <w:rsid w:val="000B0640"/>
    <w:rsid w:val="000B3BE9"/>
    <w:rsid w:val="000B6425"/>
    <w:rsid w:val="000B69B5"/>
    <w:rsid w:val="000C6D40"/>
    <w:rsid w:val="000C6F9D"/>
    <w:rsid w:val="000C7C4B"/>
    <w:rsid w:val="000D010C"/>
    <w:rsid w:val="000D2A4B"/>
    <w:rsid w:val="000D4787"/>
    <w:rsid w:val="000D640D"/>
    <w:rsid w:val="000E01C4"/>
    <w:rsid w:val="000E2B06"/>
    <w:rsid w:val="000E427D"/>
    <w:rsid w:val="000E57C0"/>
    <w:rsid w:val="001015C2"/>
    <w:rsid w:val="00102797"/>
    <w:rsid w:val="00111AC2"/>
    <w:rsid w:val="001166CB"/>
    <w:rsid w:val="00121A6D"/>
    <w:rsid w:val="00122DF2"/>
    <w:rsid w:val="001241C9"/>
    <w:rsid w:val="001251BA"/>
    <w:rsid w:val="00126D82"/>
    <w:rsid w:val="0012793A"/>
    <w:rsid w:val="00130E13"/>
    <w:rsid w:val="0013563B"/>
    <w:rsid w:val="0014481C"/>
    <w:rsid w:val="00153A2A"/>
    <w:rsid w:val="00153BDB"/>
    <w:rsid w:val="0015538B"/>
    <w:rsid w:val="0015688A"/>
    <w:rsid w:val="00161029"/>
    <w:rsid w:val="001661A3"/>
    <w:rsid w:val="00167DCB"/>
    <w:rsid w:val="0017611F"/>
    <w:rsid w:val="00176856"/>
    <w:rsid w:val="001844E8"/>
    <w:rsid w:val="00193176"/>
    <w:rsid w:val="001931A5"/>
    <w:rsid w:val="001971B4"/>
    <w:rsid w:val="001A4B22"/>
    <w:rsid w:val="001B2006"/>
    <w:rsid w:val="001B483E"/>
    <w:rsid w:val="001B7086"/>
    <w:rsid w:val="001C1019"/>
    <w:rsid w:val="001C2A9B"/>
    <w:rsid w:val="001C5860"/>
    <w:rsid w:val="001C59F3"/>
    <w:rsid w:val="001C7012"/>
    <w:rsid w:val="001D4DFB"/>
    <w:rsid w:val="001D5912"/>
    <w:rsid w:val="001E0A57"/>
    <w:rsid w:val="001E3F93"/>
    <w:rsid w:val="001E55CF"/>
    <w:rsid w:val="001E60D8"/>
    <w:rsid w:val="001F5891"/>
    <w:rsid w:val="002135F9"/>
    <w:rsid w:val="00215F47"/>
    <w:rsid w:val="00216286"/>
    <w:rsid w:val="002212DA"/>
    <w:rsid w:val="0022362E"/>
    <w:rsid w:val="002303F0"/>
    <w:rsid w:val="00234AA7"/>
    <w:rsid w:val="00234FCD"/>
    <w:rsid w:val="00235A48"/>
    <w:rsid w:val="00236AF1"/>
    <w:rsid w:val="00237A19"/>
    <w:rsid w:val="002457A5"/>
    <w:rsid w:val="00246425"/>
    <w:rsid w:val="00247235"/>
    <w:rsid w:val="00247526"/>
    <w:rsid w:val="00247D42"/>
    <w:rsid w:val="00252ACB"/>
    <w:rsid w:val="002561D1"/>
    <w:rsid w:val="00256BD4"/>
    <w:rsid w:val="00263A09"/>
    <w:rsid w:val="00270348"/>
    <w:rsid w:val="00273592"/>
    <w:rsid w:val="00292D40"/>
    <w:rsid w:val="002A2640"/>
    <w:rsid w:val="002A3CD2"/>
    <w:rsid w:val="002A5752"/>
    <w:rsid w:val="002B1BBF"/>
    <w:rsid w:val="002B3FE8"/>
    <w:rsid w:val="002B75C5"/>
    <w:rsid w:val="002B7F61"/>
    <w:rsid w:val="002C00F6"/>
    <w:rsid w:val="002C0339"/>
    <w:rsid w:val="002C19FD"/>
    <w:rsid w:val="002D08C0"/>
    <w:rsid w:val="002D24EB"/>
    <w:rsid w:val="002D410B"/>
    <w:rsid w:val="002D4300"/>
    <w:rsid w:val="002E1953"/>
    <w:rsid w:val="002E3187"/>
    <w:rsid w:val="002E5B7B"/>
    <w:rsid w:val="002E78E2"/>
    <w:rsid w:val="002F48F5"/>
    <w:rsid w:val="00304423"/>
    <w:rsid w:val="0030445B"/>
    <w:rsid w:val="003065D4"/>
    <w:rsid w:val="00317DA7"/>
    <w:rsid w:val="00320724"/>
    <w:rsid w:val="0032326C"/>
    <w:rsid w:val="00326989"/>
    <w:rsid w:val="00326E20"/>
    <w:rsid w:val="00327AEB"/>
    <w:rsid w:val="0033037C"/>
    <w:rsid w:val="00332C3A"/>
    <w:rsid w:val="00343FBD"/>
    <w:rsid w:val="003551E6"/>
    <w:rsid w:val="00355DBD"/>
    <w:rsid w:val="003579BF"/>
    <w:rsid w:val="0036272D"/>
    <w:rsid w:val="00362CBC"/>
    <w:rsid w:val="00365C14"/>
    <w:rsid w:val="003664D8"/>
    <w:rsid w:val="00367E53"/>
    <w:rsid w:val="00371709"/>
    <w:rsid w:val="003818FA"/>
    <w:rsid w:val="00384935"/>
    <w:rsid w:val="00387A7D"/>
    <w:rsid w:val="003915B6"/>
    <w:rsid w:val="0039528A"/>
    <w:rsid w:val="00397CD1"/>
    <w:rsid w:val="003A2B20"/>
    <w:rsid w:val="003A40C0"/>
    <w:rsid w:val="003A6A1E"/>
    <w:rsid w:val="003A6E70"/>
    <w:rsid w:val="003A7D99"/>
    <w:rsid w:val="003B455F"/>
    <w:rsid w:val="003C22B6"/>
    <w:rsid w:val="003C3086"/>
    <w:rsid w:val="003C4D98"/>
    <w:rsid w:val="003C5D06"/>
    <w:rsid w:val="003C7A8B"/>
    <w:rsid w:val="003D12E8"/>
    <w:rsid w:val="003D3C7A"/>
    <w:rsid w:val="003D5070"/>
    <w:rsid w:val="003E1129"/>
    <w:rsid w:val="003E351D"/>
    <w:rsid w:val="003E5007"/>
    <w:rsid w:val="003E5A8C"/>
    <w:rsid w:val="003E5C37"/>
    <w:rsid w:val="003F20CA"/>
    <w:rsid w:val="003F3A1F"/>
    <w:rsid w:val="00403EC0"/>
    <w:rsid w:val="004105CB"/>
    <w:rsid w:val="0041489C"/>
    <w:rsid w:val="004150E7"/>
    <w:rsid w:val="004153A3"/>
    <w:rsid w:val="00421392"/>
    <w:rsid w:val="0042607B"/>
    <w:rsid w:val="00427043"/>
    <w:rsid w:val="004423CE"/>
    <w:rsid w:val="00442599"/>
    <w:rsid w:val="004459F3"/>
    <w:rsid w:val="00450C06"/>
    <w:rsid w:val="00450EBD"/>
    <w:rsid w:val="00451571"/>
    <w:rsid w:val="00457A40"/>
    <w:rsid w:val="00462548"/>
    <w:rsid w:val="004628A6"/>
    <w:rsid w:val="004655CA"/>
    <w:rsid w:val="00469CE6"/>
    <w:rsid w:val="00472658"/>
    <w:rsid w:val="00472EDE"/>
    <w:rsid w:val="00473B0B"/>
    <w:rsid w:val="0047453A"/>
    <w:rsid w:val="00483A5E"/>
    <w:rsid w:val="00485D3A"/>
    <w:rsid w:val="00490FF1"/>
    <w:rsid w:val="004911EA"/>
    <w:rsid w:val="004918E5"/>
    <w:rsid w:val="00496831"/>
    <w:rsid w:val="004A080F"/>
    <w:rsid w:val="004A11F0"/>
    <w:rsid w:val="004A3B23"/>
    <w:rsid w:val="004A4B3E"/>
    <w:rsid w:val="004A7316"/>
    <w:rsid w:val="004C1405"/>
    <w:rsid w:val="004C7A2C"/>
    <w:rsid w:val="004D3604"/>
    <w:rsid w:val="004D516D"/>
    <w:rsid w:val="004E52E5"/>
    <w:rsid w:val="004E67C5"/>
    <w:rsid w:val="004F1569"/>
    <w:rsid w:val="004F3C0F"/>
    <w:rsid w:val="00503E9B"/>
    <w:rsid w:val="00510B71"/>
    <w:rsid w:val="0051233F"/>
    <w:rsid w:val="00517D22"/>
    <w:rsid w:val="00520922"/>
    <w:rsid w:val="00521402"/>
    <w:rsid w:val="00521851"/>
    <w:rsid w:val="005243C8"/>
    <w:rsid w:val="00527154"/>
    <w:rsid w:val="00527512"/>
    <w:rsid w:val="00531CF0"/>
    <w:rsid w:val="00531D6A"/>
    <w:rsid w:val="00531F56"/>
    <w:rsid w:val="005339DB"/>
    <w:rsid w:val="005373C3"/>
    <w:rsid w:val="00542282"/>
    <w:rsid w:val="00544608"/>
    <w:rsid w:val="005454D7"/>
    <w:rsid w:val="00556CA8"/>
    <w:rsid w:val="005608F9"/>
    <w:rsid w:val="00572193"/>
    <w:rsid w:val="005727DC"/>
    <w:rsid w:val="00574431"/>
    <w:rsid w:val="00575D52"/>
    <w:rsid w:val="00576281"/>
    <w:rsid w:val="00576543"/>
    <w:rsid w:val="0058153D"/>
    <w:rsid w:val="005903F7"/>
    <w:rsid w:val="00594F53"/>
    <w:rsid w:val="005A079E"/>
    <w:rsid w:val="005A4A50"/>
    <w:rsid w:val="005A661D"/>
    <w:rsid w:val="005A6A64"/>
    <w:rsid w:val="005A6D2D"/>
    <w:rsid w:val="005A7D70"/>
    <w:rsid w:val="005C1C84"/>
    <w:rsid w:val="005C450D"/>
    <w:rsid w:val="005C6EFD"/>
    <w:rsid w:val="005D1999"/>
    <w:rsid w:val="005F2159"/>
    <w:rsid w:val="00602E39"/>
    <w:rsid w:val="0060345B"/>
    <w:rsid w:val="006101DE"/>
    <w:rsid w:val="00613100"/>
    <w:rsid w:val="006131B8"/>
    <w:rsid w:val="00614E90"/>
    <w:rsid w:val="00616F0C"/>
    <w:rsid w:val="006178BC"/>
    <w:rsid w:val="00620B8B"/>
    <w:rsid w:val="0062355B"/>
    <w:rsid w:val="00625E08"/>
    <w:rsid w:val="00625E91"/>
    <w:rsid w:val="00626D5D"/>
    <w:rsid w:val="006312F2"/>
    <w:rsid w:val="0063206C"/>
    <w:rsid w:val="00632F5A"/>
    <w:rsid w:val="00633F37"/>
    <w:rsid w:val="006374FC"/>
    <w:rsid w:val="00643A1E"/>
    <w:rsid w:val="00644A40"/>
    <w:rsid w:val="00645099"/>
    <w:rsid w:val="00645C63"/>
    <w:rsid w:val="00647FAC"/>
    <w:rsid w:val="0065577E"/>
    <w:rsid w:val="00661AC5"/>
    <w:rsid w:val="00663B00"/>
    <w:rsid w:val="00667FEB"/>
    <w:rsid w:val="0067792B"/>
    <w:rsid w:val="006823AA"/>
    <w:rsid w:val="00683714"/>
    <w:rsid w:val="00683FDF"/>
    <w:rsid w:val="006861A0"/>
    <w:rsid w:val="00691019"/>
    <w:rsid w:val="006A590D"/>
    <w:rsid w:val="006A78B6"/>
    <w:rsid w:val="006B6EF0"/>
    <w:rsid w:val="006B74FE"/>
    <w:rsid w:val="006C7D4F"/>
    <w:rsid w:val="006D01B6"/>
    <w:rsid w:val="006D0EA5"/>
    <w:rsid w:val="006D22AD"/>
    <w:rsid w:val="006D7976"/>
    <w:rsid w:val="006E1196"/>
    <w:rsid w:val="006E38D4"/>
    <w:rsid w:val="006E7348"/>
    <w:rsid w:val="006F22CF"/>
    <w:rsid w:val="006F3FD1"/>
    <w:rsid w:val="007002BB"/>
    <w:rsid w:val="0070131C"/>
    <w:rsid w:val="00703D99"/>
    <w:rsid w:val="007068BE"/>
    <w:rsid w:val="00710D53"/>
    <w:rsid w:val="00714A03"/>
    <w:rsid w:val="007241AF"/>
    <w:rsid w:val="00724EE1"/>
    <w:rsid w:val="00734994"/>
    <w:rsid w:val="00734D0A"/>
    <w:rsid w:val="00734EFA"/>
    <w:rsid w:val="0074239B"/>
    <w:rsid w:val="00744DDD"/>
    <w:rsid w:val="00746533"/>
    <w:rsid w:val="00750103"/>
    <w:rsid w:val="007506CF"/>
    <w:rsid w:val="00751603"/>
    <w:rsid w:val="00751951"/>
    <w:rsid w:val="0075419D"/>
    <w:rsid w:val="00754859"/>
    <w:rsid w:val="00754C8D"/>
    <w:rsid w:val="007562B2"/>
    <w:rsid w:val="00763692"/>
    <w:rsid w:val="00766491"/>
    <w:rsid w:val="00774E8C"/>
    <w:rsid w:val="00777BDC"/>
    <w:rsid w:val="00783F30"/>
    <w:rsid w:val="00787D9A"/>
    <w:rsid w:val="00793F56"/>
    <w:rsid w:val="007A018B"/>
    <w:rsid w:val="007A12C7"/>
    <w:rsid w:val="007B43BC"/>
    <w:rsid w:val="007B7E4B"/>
    <w:rsid w:val="007C20AD"/>
    <w:rsid w:val="007D6E04"/>
    <w:rsid w:val="007D7132"/>
    <w:rsid w:val="007D77A1"/>
    <w:rsid w:val="007E05E2"/>
    <w:rsid w:val="007E1D5C"/>
    <w:rsid w:val="007E345C"/>
    <w:rsid w:val="007E67EC"/>
    <w:rsid w:val="007F0401"/>
    <w:rsid w:val="007F40E9"/>
    <w:rsid w:val="007F69FF"/>
    <w:rsid w:val="00800D59"/>
    <w:rsid w:val="0080247E"/>
    <w:rsid w:val="00802E6F"/>
    <w:rsid w:val="00803C31"/>
    <w:rsid w:val="00804964"/>
    <w:rsid w:val="008050F8"/>
    <w:rsid w:val="00805E7D"/>
    <w:rsid w:val="00806A85"/>
    <w:rsid w:val="00807990"/>
    <w:rsid w:val="008120B5"/>
    <w:rsid w:val="00820269"/>
    <w:rsid w:val="00820D12"/>
    <w:rsid w:val="00825864"/>
    <w:rsid w:val="00827588"/>
    <w:rsid w:val="00834B89"/>
    <w:rsid w:val="008352BC"/>
    <w:rsid w:val="00837A1A"/>
    <w:rsid w:val="00841242"/>
    <w:rsid w:val="008476E8"/>
    <w:rsid w:val="0084794D"/>
    <w:rsid w:val="0085130A"/>
    <w:rsid w:val="00862FEB"/>
    <w:rsid w:val="008659CD"/>
    <w:rsid w:val="00871C13"/>
    <w:rsid w:val="00872205"/>
    <w:rsid w:val="00877183"/>
    <w:rsid w:val="00877839"/>
    <w:rsid w:val="00877855"/>
    <w:rsid w:val="00877D41"/>
    <w:rsid w:val="00884A96"/>
    <w:rsid w:val="00884B55"/>
    <w:rsid w:val="00884E8D"/>
    <w:rsid w:val="00890FBD"/>
    <w:rsid w:val="0089208E"/>
    <w:rsid w:val="00893CD2"/>
    <w:rsid w:val="00894F50"/>
    <w:rsid w:val="00895EE2"/>
    <w:rsid w:val="00896D9B"/>
    <w:rsid w:val="008A204A"/>
    <w:rsid w:val="008A4CC2"/>
    <w:rsid w:val="008A778B"/>
    <w:rsid w:val="008B116F"/>
    <w:rsid w:val="008B15AB"/>
    <w:rsid w:val="008B2689"/>
    <w:rsid w:val="008B323C"/>
    <w:rsid w:val="008B3B03"/>
    <w:rsid w:val="008B5176"/>
    <w:rsid w:val="008C0F0F"/>
    <w:rsid w:val="008C7B2A"/>
    <w:rsid w:val="008D12C5"/>
    <w:rsid w:val="008D380A"/>
    <w:rsid w:val="008E4789"/>
    <w:rsid w:val="008E4CC4"/>
    <w:rsid w:val="008E5FE5"/>
    <w:rsid w:val="008F5935"/>
    <w:rsid w:val="00902C60"/>
    <w:rsid w:val="009046C7"/>
    <w:rsid w:val="00913FF1"/>
    <w:rsid w:val="00915059"/>
    <w:rsid w:val="00915A86"/>
    <w:rsid w:val="009204A1"/>
    <w:rsid w:val="00930AE2"/>
    <w:rsid w:val="00931A9C"/>
    <w:rsid w:val="00932554"/>
    <w:rsid w:val="0093320C"/>
    <w:rsid w:val="0093415A"/>
    <w:rsid w:val="00935FB7"/>
    <w:rsid w:val="00941633"/>
    <w:rsid w:val="00944984"/>
    <w:rsid w:val="00945366"/>
    <w:rsid w:val="00953D03"/>
    <w:rsid w:val="00956F3A"/>
    <w:rsid w:val="009574E1"/>
    <w:rsid w:val="00963EA0"/>
    <w:rsid w:val="00965D89"/>
    <w:rsid w:val="009702E7"/>
    <w:rsid w:val="00972FEC"/>
    <w:rsid w:val="00973CE9"/>
    <w:rsid w:val="00975F53"/>
    <w:rsid w:val="00981FB5"/>
    <w:rsid w:val="009823DD"/>
    <w:rsid w:val="00982C05"/>
    <w:rsid w:val="00984713"/>
    <w:rsid w:val="00984DE6"/>
    <w:rsid w:val="00985496"/>
    <w:rsid w:val="009912EC"/>
    <w:rsid w:val="0099164E"/>
    <w:rsid w:val="0099234F"/>
    <w:rsid w:val="0099257F"/>
    <w:rsid w:val="009925A0"/>
    <w:rsid w:val="009A4984"/>
    <w:rsid w:val="009A5200"/>
    <w:rsid w:val="009B132F"/>
    <w:rsid w:val="009B6FED"/>
    <w:rsid w:val="009B76F3"/>
    <w:rsid w:val="009C291E"/>
    <w:rsid w:val="009C33D1"/>
    <w:rsid w:val="009D62C9"/>
    <w:rsid w:val="009E0EA6"/>
    <w:rsid w:val="009E19A9"/>
    <w:rsid w:val="009E358B"/>
    <w:rsid w:val="009E67F1"/>
    <w:rsid w:val="009F2D6E"/>
    <w:rsid w:val="009F7EB0"/>
    <w:rsid w:val="00A02051"/>
    <w:rsid w:val="00A06EBD"/>
    <w:rsid w:val="00A13528"/>
    <w:rsid w:val="00A1575D"/>
    <w:rsid w:val="00A208E0"/>
    <w:rsid w:val="00A234AE"/>
    <w:rsid w:val="00A238DB"/>
    <w:rsid w:val="00A258D6"/>
    <w:rsid w:val="00A26545"/>
    <w:rsid w:val="00A268C1"/>
    <w:rsid w:val="00A26F75"/>
    <w:rsid w:val="00A31AD2"/>
    <w:rsid w:val="00A35F66"/>
    <w:rsid w:val="00A366F5"/>
    <w:rsid w:val="00A3796D"/>
    <w:rsid w:val="00A404D6"/>
    <w:rsid w:val="00A4475C"/>
    <w:rsid w:val="00A4527F"/>
    <w:rsid w:val="00A51DA6"/>
    <w:rsid w:val="00A535CA"/>
    <w:rsid w:val="00A547C3"/>
    <w:rsid w:val="00A54D15"/>
    <w:rsid w:val="00A57078"/>
    <w:rsid w:val="00A65041"/>
    <w:rsid w:val="00A6649C"/>
    <w:rsid w:val="00A73E03"/>
    <w:rsid w:val="00A74F35"/>
    <w:rsid w:val="00A77A7C"/>
    <w:rsid w:val="00A811AF"/>
    <w:rsid w:val="00A81550"/>
    <w:rsid w:val="00A93DBA"/>
    <w:rsid w:val="00A97CC4"/>
    <w:rsid w:val="00AA1B88"/>
    <w:rsid w:val="00AA24B4"/>
    <w:rsid w:val="00AA58A1"/>
    <w:rsid w:val="00AA666E"/>
    <w:rsid w:val="00AA76F2"/>
    <w:rsid w:val="00AB3082"/>
    <w:rsid w:val="00AB3320"/>
    <w:rsid w:val="00AB34B3"/>
    <w:rsid w:val="00AB55C5"/>
    <w:rsid w:val="00AB6698"/>
    <w:rsid w:val="00AB6F90"/>
    <w:rsid w:val="00AC6A72"/>
    <w:rsid w:val="00AC72CF"/>
    <w:rsid w:val="00AD2488"/>
    <w:rsid w:val="00AD39E0"/>
    <w:rsid w:val="00AD6750"/>
    <w:rsid w:val="00AE047E"/>
    <w:rsid w:val="00AE0B0A"/>
    <w:rsid w:val="00AE181C"/>
    <w:rsid w:val="00AF03D6"/>
    <w:rsid w:val="00AF6D7A"/>
    <w:rsid w:val="00B0087C"/>
    <w:rsid w:val="00B0196B"/>
    <w:rsid w:val="00B034EA"/>
    <w:rsid w:val="00B04D20"/>
    <w:rsid w:val="00B069EF"/>
    <w:rsid w:val="00B141B4"/>
    <w:rsid w:val="00B21557"/>
    <w:rsid w:val="00B25FC3"/>
    <w:rsid w:val="00B26CDF"/>
    <w:rsid w:val="00B27CDB"/>
    <w:rsid w:val="00B27F6F"/>
    <w:rsid w:val="00B33A21"/>
    <w:rsid w:val="00B354CD"/>
    <w:rsid w:val="00B3644B"/>
    <w:rsid w:val="00B46331"/>
    <w:rsid w:val="00B474A7"/>
    <w:rsid w:val="00B50024"/>
    <w:rsid w:val="00B537EE"/>
    <w:rsid w:val="00B546CF"/>
    <w:rsid w:val="00B548D0"/>
    <w:rsid w:val="00B55BA7"/>
    <w:rsid w:val="00B61230"/>
    <w:rsid w:val="00B61815"/>
    <w:rsid w:val="00B6497C"/>
    <w:rsid w:val="00B65DF3"/>
    <w:rsid w:val="00B664F7"/>
    <w:rsid w:val="00B66F3B"/>
    <w:rsid w:val="00B77A38"/>
    <w:rsid w:val="00B812B6"/>
    <w:rsid w:val="00B85965"/>
    <w:rsid w:val="00B862A2"/>
    <w:rsid w:val="00B96315"/>
    <w:rsid w:val="00BA1A7E"/>
    <w:rsid w:val="00BA566C"/>
    <w:rsid w:val="00BB1383"/>
    <w:rsid w:val="00BB3656"/>
    <w:rsid w:val="00BB371E"/>
    <w:rsid w:val="00BB78BC"/>
    <w:rsid w:val="00BC000F"/>
    <w:rsid w:val="00BC1390"/>
    <w:rsid w:val="00BC144A"/>
    <w:rsid w:val="00BC4E52"/>
    <w:rsid w:val="00BD09AE"/>
    <w:rsid w:val="00BD2212"/>
    <w:rsid w:val="00BD78DA"/>
    <w:rsid w:val="00BE4287"/>
    <w:rsid w:val="00BE6477"/>
    <w:rsid w:val="00BF47BC"/>
    <w:rsid w:val="00BF667E"/>
    <w:rsid w:val="00BF6F66"/>
    <w:rsid w:val="00C00BD8"/>
    <w:rsid w:val="00C028FE"/>
    <w:rsid w:val="00C02C55"/>
    <w:rsid w:val="00C03181"/>
    <w:rsid w:val="00C0488D"/>
    <w:rsid w:val="00C06763"/>
    <w:rsid w:val="00C06D5E"/>
    <w:rsid w:val="00C14118"/>
    <w:rsid w:val="00C154BF"/>
    <w:rsid w:val="00C17378"/>
    <w:rsid w:val="00C21EB0"/>
    <w:rsid w:val="00C25879"/>
    <w:rsid w:val="00C301BC"/>
    <w:rsid w:val="00C32377"/>
    <w:rsid w:val="00C34D48"/>
    <w:rsid w:val="00C3517D"/>
    <w:rsid w:val="00C40C59"/>
    <w:rsid w:val="00C40FCA"/>
    <w:rsid w:val="00C43198"/>
    <w:rsid w:val="00C449FD"/>
    <w:rsid w:val="00C4799D"/>
    <w:rsid w:val="00C5321C"/>
    <w:rsid w:val="00C53F29"/>
    <w:rsid w:val="00C56B15"/>
    <w:rsid w:val="00C65FF1"/>
    <w:rsid w:val="00C70C05"/>
    <w:rsid w:val="00C731C6"/>
    <w:rsid w:val="00C76DE4"/>
    <w:rsid w:val="00C813B9"/>
    <w:rsid w:val="00C818F0"/>
    <w:rsid w:val="00CA1F5F"/>
    <w:rsid w:val="00CB35D6"/>
    <w:rsid w:val="00CB383A"/>
    <w:rsid w:val="00CB672A"/>
    <w:rsid w:val="00CC00A9"/>
    <w:rsid w:val="00CC010A"/>
    <w:rsid w:val="00CC1B2F"/>
    <w:rsid w:val="00CC44A4"/>
    <w:rsid w:val="00CC50C0"/>
    <w:rsid w:val="00CC5367"/>
    <w:rsid w:val="00CC76BA"/>
    <w:rsid w:val="00CC7E9E"/>
    <w:rsid w:val="00CD1EDD"/>
    <w:rsid w:val="00CD22A3"/>
    <w:rsid w:val="00CD2A05"/>
    <w:rsid w:val="00CD7676"/>
    <w:rsid w:val="00CE0D57"/>
    <w:rsid w:val="00CF359E"/>
    <w:rsid w:val="00CF5129"/>
    <w:rsid w:val="00CF71A9"/>
    <w:rsid w:val="00D0260A"/>
    <w:rsid w:val="00D05CB9"/>
    <w:rsid w:val="00D1042E"/>
    <w:rsid w:val="00D10564"/>
    <w:rsid w:val="00D12737"/>
    <w:rsid w:val="00D12BAF"/>
    <w:rsid w:val="00D13006"/>
    <w:rsid w:val="00D13ED7"/>
    <w:rsid w:val="00D14C45"/>
    <w:rsid w:val="00D15047"/>
    <w:rsid w:val="00D1670E"/>
    <w:rsid w:val="00D16B4C"/>
    <w:rsid w:val="00D20BA4"/>
    <w:rsid w:val="00D266B1"/>
    <w:rsid w:val="00D362FA"/>
    <w:rsid w:val="00D4326E"/>
    <w:rsid w:val="00D6029C"/>
    <w:rsid w:val="00D6074D"/>
    <w:rsid w:val="00D60FE7"/>
    <w:rsid w:val="00D6160E"/>
    <w:rsid w:val="00D62EFB"/>
    <w:rsid w:val="00D62FA3"/>
    <w:rsid w:val="00D63BF0"/>
    <w:rsid w:val="00D712DA"/>
    <w:rsid w:val="00D73B5B"/>
    <w:rsid w:val="00D75249"/>
    <w:rsid w:val="00D91F02"/>
    <w:rsid w:val="00D92202"/>
    <w:rsid w:val="00D9251E"/>
    <w:rsid w:val="00D92C7D"/>
    <w:rsid w:val="00D94057"/>
    <w:rsid w:val="00DB0F29"/>
    <w:rsid w:val="00DB4237"/>
    <w:rsid w:val="00DB5AA3"/>
    <w:rsid w:val="00DB75FA"/>
    <w:rsid w:val="00DC17B2"/>
    <w:rsid w:val="00DC33F0"/>
    <w:rsid w:val="00DC7BFA"/>
    <w:rsid w:val="00DD4AC1"/>
    <w:rsid w:val="00DD4F72"/>
    <w:rsid w:val="00DD63E7"/>
    <w:rsid w:val="00DE19E8"/>
    <w:rsid w:val="00DE2AD3"/>
    <w:rsid w:val="00DE729A"/>
    <w:rsid w:val="00DF069F"/>
    <w:rsid w:val="00DF13CC"/>
    <w:rsid w:val="00DF28B1"/>
    <w:rsid w:val="00DF4EFD"/>
    <w:rsid w:val="00E01D6A"/>
    <w:rsid w:val="00E01DF2"/>
    <w:rsid w:val="00E06E37"/>
    <w:rsid w:val="00E0780F"/>
    <w:rsid w:val="00E13B93"/>
    <w:rsid w:val="00E142D1"/>
    <w:rsid w:val="00E23206"/>
    <w:rsid w:val="00E26D25"/>
    <w:rsid w:val="00E3092B"/>
    <w:rsid w:val="00E329DC"/>
    <w:rsid w:val="00E32B76"/>
    <w:rsid w:val="00E3575A"/>
    <w:rsid w:val="00E377AE"/>
    <w:rsid w:val="00E41235"/>
    <w:rsid w:val="00E44C2A"/>
    <w:rsid w:val="00E479CF"/>
    <w:rsid w:val="00E62BFB"/>
    <w:rsid w:val="00E631F6"/>
    <w:rsid w:val="00E67140"/>
    <w:rsid w:val="00E758C8"/>
    <w:rsid w:val="00E825A4"/>
    <w:rsid w:val="00E84C0B"/>
    <w:rsid w:val="00E8643F"/>
    <w:rsid w:val="00E92368"/>
    <w:rsid w:val="00EA1209"/>
    <w:rsid w:val="00EA156D"/>
    <w:rsid w:val="00EB123B"/>
    <w:rsid w:val="00EB1A05"/>
    <w:rsid w:val="00EC2ACE"/>
    <w:rsid w:val="00ED7797"/>
    <w:rsid w:val="00ED7E5A"/>
    <w:rsid w:val="00EE5B78"/>
    <w:rsid w:val="00EE67B0"/>
    <w:rsid w:val="00EF0A05"/>
    <w:rsid w:val="00EF3CB4"/>
    <w:rsid w:val="00EF5BA0"/>
    <w:rsid w:val="00EF65E0"/>
    <w:rsid w:val="00F0030E"/>
    <w:rsid w:val="00F043B6"/>
    <w:rsid w:val="00F05516"/>
    <w:rsid w:val="00F1007E"/>
    <w:rsid w:val="00F13886"/>
    <w:rsid w:val="00F15655"/>
    <w:rsid w:val="00F15956"/>
    <w:rsid w:val="00F20840"/>
    <w:rsid w:val="00F312E9"/>
    <w:rsid w:val="00F3194D"/>
    <w:rsid w:val="00F33CAF"/>
    <w:rsid w:val="00F478D2"/>
    <w:rsid w:val="00F51C54"/>
    <w:rsid w:val="00F52151"/>
    <w:rsid w:val="00F531CE"/>
    <w:rsid w:val="00F55AEA"/>
    <w:rsid w:val="00F57291"/>
    <w:rsid w:val="00F70028"/>
    <w:rsid w:val="00F7442E"/>
    <w:rsid w:val="00F75534"/>
    <w:rsid w:val="00F77EBB"/>
    <w:rsid w:val="00F81F09"/>
    <w:rsid w:val="00F83BA1"/>
    <w:rsid w:val="00F84B01"/>
    <w:rsid w:val="00F85749"/>
    <w:rsid w:val="00F85DA7"/>
    <w:rsid w:val="00F8687C"/>
    <w:rsid w:val="00F86F82"/>
    <w:rsid w:val="00F933E3"/>
    <w:rsid w:val="00F948AC"/>
    <w:rsid w:val="00FA159B"/>
    <w:rsid w:val="00FA2E1B"/>
    <w:rsid w:val="00FA34FF"/>
    <w:rsid w:val="00FA43A5"/>
    <w:rsid w:val="00FB3FCF"/>
    <w:rsid w:val="00FB6D65"/>
    <w:rsid w:val="00FC1AF3"/>
    <w:rsid w:val="00FC3AEB"/>
    <w:rsid w:val="00FC4B4A"/>
    <w:rsid w:val="00FD3CD6"/>
    <w:rsid w:val="00FD4954"/>
    <w:rsid w:val="00FD6FA1"/>
    <w:rsid w:val="00FD75EF"/>
    <w:rsid w:val="00FE318D"/>
    <w:rsid w:val="00FE4222"/>
    <w:rsid w:val="00FE65FC"/>
    <w:rsid w:val="00FF00BE"/>
    <w:rsid w:val="00FF07E3"/>
    <w:rsid w:val="00FF0ECD"/>
    <w:rsid w:val="00FF232D"/>
    <w:rsid w:val="00FF62D3"/>
    <w:rsid w:val="01507EEF"/>
    <w:rsid w:val="0308EEAC"/>
    <w:rsid w:val="03CD1057"/>
    <w:rsid w:val="048B937B"/>
    <w:rsid w:val="069BF3BD"/>
    <w:rsid w:val="077640C0"/>
    <w:rsid w:val="082890F8"/>
    <w:rsid w:val="0847419B"/>
    <w:rsid w:val="08904A71"/>
    <w:rsid w:val="0AD23CEF"/>
    <w:rsid w:val="0B5A3287"/>
    <w:rsid w:val="102B1301"/>
    <w:rsid w:val="108B870C"/>
    <w:rsid w:val="1108B865"/>
    <w:rsid w:val="11221FA4"/>
    <w:rsid w:val="12ACB161"/>
    <w:rsid w:val="13A2E099"/>
    <w:rsid w:val="198B05F4"/>
    <w:rsid w:val="199939D6"/>
    <w:rsid w:val="1A8D1F8E"/>
    <w:rsid w:val="1AACBAE4"/>
    <w:rsid w:val="1BD0E800"/>
    <w:rsid w:val="1D66DF06"/>
    <w:rsid w:val="1E42E07B"/>
    <w:rsid w:val="2272D597"/>
    <w:rsid w:val="22F22E49"/>
    <w:rsid w:val="23600C5C"/>
    <w:rsid w:val="23E00C30"/>
    <w:rsid w:val="23F96F88"/>
    <w:rsid w:val="24B42D06"/>
    <w:rsid w:val="25B5EC2E"/>
    <w:rsid w:val="2696AA21"/>
    <w:rsid w:val="26DDE651"/>
    <w:rsid w:val="26E61045"/>
    <w:rsid w:val="28386705"/>
    <w:rsid w:val="28A94E82"/>
    <w:rsid w:val="28E6A172"/>
    <w:rsid w:val="2AC528A3"/>
    <w:rsid w:val="2C47A9C7"/>
    <w:rsid w:val="2C7AA9E9"/>
    <w:rsid w:val="2F9B7346"/>
    <w:rsid w:val="303DBD76"/>
    <w:rsid w:val="32B92B8F"/>
    <w:rsid w:val="35416C56"/>
    <w:rsid w:val="35BDD76A"/>
    <w:rsid w:val="380875E2"/>
    <w:rsid w:val="38B83999"/>
    <w:rsid w:val="39DA503C"/>
    <w:rsid w:val="3A4D2F04"/>
    <w:rsid w:val="3B468EA9"/>
    <w:rsid w:val="3BB11066"/>
    <w:rsid w:val="3D106ECB"/>
    <w:rsid w:val="3F3B2D7D"/>
    <w:rsid w:val="40241E6A"/>
    <w:rsid w:val="41BD08DD"/>
    <w:rsid w:val="43DE56FC"/>
    <w:rsid w:val="4746F36A"/>
    <w:rsid w:val="4767871B"/>
    <w:rsid w:val="49D7FD04"/>
    <w:rsid w:val="4A751333"/>
    <w:rsid w:val="4D13C452"/>
    <w:rsid w:val="4D79ACD2"/>
    <w:rsid w:val="4E42E6CC"/>
    <w:rsid w:val="4F7F1CA5"/>
    <w:rsid w:val="4FE823DE"/>
    <w:rsid w:val="50653EB4"/>
    <w:rsid w:val="509EAECD"/>
    <w:rsid w:val="52ABFB35"/>
    <w:rsid w:val="52EAF2C0"/>
    <w:rsid w:val="551E3CC8"/>
    <w:rsid w:val="55DAD066"/>
    <w:rsid w:val="5654AE20"/>
    <w:rsid w:val="56B8C25E"/>
    <w:rsid w:val="57B01D52"/>
    <w:rsid w:val="5ADDA1D5"/>
    <w:rsid w:val="5D716C23"/>
    <w:rsid w:val="5F090E3A"/>
    <w:rsid w:val="5F1CE871"/>
    <w:rsid w:val="62FB3700"/>
    <w:rsid w:val="65263FC3"/>
    <w:rsid w:val="673350B0"/>
    <w:rsid w:val="6B6F7341"/>
    <w:rsid w:val="6C512ACE"/>
    <w:rsid w:val="6D21F5B4"/>
    <w:rsid w:val="6D4142F0"/>
    <w:rsid w:val="6E92CFA0"/>
    <w:rsid w:val="722AF519"/>
    <w:rsid w:val="74983539"/>
    <w:rsid w:val="76DE2936"/>
    <w:rsid w:val="770EAF47"/>
    <w:rsid w:val="79D92C61"/>
    <w:rsid w:val="7AC7BC2F"/>
    <w:rsid w:val="7D187884"/>
    <w:rsid w:val="7D7B48C1"/>
    <w:rsid w:val="7E12EC65"/>
    <w:rsid w:val="7F00716A"/>
    <w:rsid w:val="7F5BAB6A"/>
    <w:rsid w:val="7FF37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DE655"/>
  <w15:chartTrackingRefBased/>
  <w15:docId w15:val="{4454B9CE-065D-46B3-97C6-E3409641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951"/>
  </w:style>
  <w:style w:type="paragraph" w:styleId="Footer">
    <w:name w:val="footer"/>
    <w:basedOn w:val="Normal"/>
    <w:link w:val="FooterChar"/>
    <w:uiPriority w:val="99"/>
    <w:unhideWhenUsed/>
    <w:rsid w:val="00751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51"/>
  </w:style>
  <w:style w:type="table" w:styleId="TableGrid">
    <w:name w:val="Table Grid"/>
    <w:basedOn w:val="TableNormal"/>
    <w:uiPriority w:val="59"/>
    <w:rsid w:val="0075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51951"/>
    <w:rPr>
      <w:sz w:val="16"/>
      <w:szCs w:val="16"/>
    </w:rPr>
  </w:style>
  <w:style w:type="paragraph" w:styleId="CommentText">
    <w:name w:val="annotation text"/>
    <w:basedOn w:val="Normal"/>
    <w:link w:val="CommentTextChar"/>
    <w:uiPriority w:val="99"/>
    <w:unhideWhenUsed/>
    <w:rsid w:val="00751951"/>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51951"/>
    <w:rPr>
      <w:rFonts w:ascii="Calibri" w:eastAsia="Calibri" w:hAnsi="Calibri" w:cs="Times New Roman"/>
      <w:sz w:val="20"/>
      <w:szCs w:val="20"/>
    </w:rPr>
  </w:style>
  <w:style w:type="paragraph" w:customStyle="1" w:styleId="paragraph">
    <w:name w:val="paragraph"/>
    <w:basedOn w:val="Normal"/>
    <w:rsid w:val="00751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1951"/>
  </w:style>
  <w:style w:type="character" w:customStyle="1" w:styleId="eop">
    <w:name w:val="eop"/>
    <w:basedOn w:val="DefaultParagraphFont"/>
    <w:rsid w:val="00751951"/>
  </w:style>
  <w:style w:type="paragraph" w:styleId="CommentSubject">
    <w:name w:val="annotation subject"/>
    <w:basedOn w:val="CommentText"/>
    <w:next w:val="CommentText"/>
    <w:link w:val="CommentSubjectChar"/>
    <w:uiPriority w:val="99"/>
    <w:semiHidden/>
    <w:unhideWhenUsed/>
    <w:rsid w:val="00BF47B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47BC"/>
    <w:rPr>
      <w:rFonts w:ascii="Calibri" w:eastAsia="Calibri" w:hAnsi="Calibri" w:cs="Times New Roman"/>
      <w:b/>
      <w:bCs/>
      <w:sz w:val="20"/>
      <w:szCs w:val="20"/>
    </w:rPr>
  </w:style>
  <w:style w:type="paragraph" w:styleId="ListParagraph">
    <w:name w:val="List Paragraph"/>
    <w:aliases w:val="Elenco Normale"/>
    <w:basedOn w:val="Normal"/>
    <w:link w:val="ListParagraphChar"/>
    <w:uiPriority w:val="34"/>
    <w:qFormat/>
    <w:rsid w:val="00BF47BC"/>
    <w:pPr>
      <w:ind w:left="720"/>
      <w:contextualSpacing/>
    </w:pPr>
  </w:style>
  <w:style w:type="character" w:styleId="Hyperlink">
    <w:name w:val="Hyperlink"/>
    <w:basedOn w:val="DefaultParagraphFont"/>
    <w:uiPriority w:val="99"/>
    <w:unhideWhenUsed/>
    <w:rsid w:val="00A02051"/>
    <w:rPr>
      <w:color w:val="0000FF"/>
      <w:u w:val="single"/>
    </w:rPr>
  </w:style>
  <w:style w:type="paragraph" w:styleId="Revision">
    <w:name w:val="Revision"/>
    <w:hidden/>
    <w:uiPriority w:val="99"/>
    <w:semiHidden/>
    <w:rsid w:val="00517D22"/>
    <w:pPr>
      <w:spacing w:after="0" w:line="240" w:lineRule="auto"/>
    </w:pPr>
  </w:style>
  <w:style w:type="paragraph" w:styleId="FootnoteText">
    <w:name w:val="footnote text"/>
    <w:basedOn w:val="Normal"/>
    <w:link w:val="FootnoteTextChar"/>
    <w:uiPriority w:val="99"/>
    <w:semiHidden/>
    <w:unhideWhenUsed/>
    <w:rsid w:val="000C7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C4B"/>
    <w:rPr>
      <w:sz w:val="20"/>
      <w:szCs w:val="20"/>
    </w:rPr>
  </w:style>
  <w:style w:type="character" w:styleId="FootnoteReference">
    <w:name w:val="footnote reference"/>
    <w:basedOn w:val="DefaultParagraphFont"/>
    <w:uiPriority w:val="99"/>
    <w:semiHidden/>
    <w:unhideWhenUsed/>
    <w:rsid w:val="000C7C4B"/>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ListParagraphChar">
    <w:name w:val="List Paragraph Char"/>
    <w:aliases w:val="Elenco Normale Char"/>
    <w:link w:val="ListParagraph"/>
    <w:uiPriority w:val="34"/>
    <w:rsid w:val="00B46331"/>
  </w:style>
  <w:style w:type="paragraph" w:styleId="HTMLPreformatted">
    <w:name w:val="HTML Preformatted"/>
    <w:basedOn w:val="Normal"/>
    <w:link w:val="HTMLPreformattedChar"/>
    <w:uiPriority w:val="99"/>
    <w:unhideWhenUsed/>
    <w:rsid w:val="00CA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A1F5F"/>
    <w:rPr>
      <w:rFonts w:ascii="Courier New" w:eastAsia="Times New Roman" w:hAnsi="Courier New" w:cs="Courier New"/>
      <w:sz w:val="20"/>
      <w:szCs w:val="20"/>
      <w:lang w:val="ru-RU" w:eastAsia="ru-RU"/>
    </w:rPr>
  </w:style>
  <w:style w:type="character" w:customStyle="1" w:styleId="y2iqfc">
    <w:name w:val="y2iqfc"/>
    <w:basedOn w:val="DefaultParagraphFont"/>
    <w:rsid w:val="00CA1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297">
      <w:bodyDiv w:val="1"/>
      <w:marLeft w:val="0"/>
      <w:marRight w:val="0"/>
      <w:marTop w:val="0"/>
      <w:marBottom w:val="0"/>
      <w:divBdr>
        <w:top w:val="none" w:sz="0" w:space="0" w:color="auto"/>
        <w:left w:val="none" w:sz="0" w:space="0" w:color="auto"/>
        <w:bottom w:val="none" w:sz="0" w:space="0" w:color="auto"/>
        <w:right w:val="none" w:sz="0" w:space="0" w:color="auto"/>
      </w:divBdr>
    </w:div>
    <w:div w:id="48306179">
      <w:bodyDiv w:val="1"/>
      <w:marLeft w:val="0"/>
      <w:marRight w:val="0"/>
      <w:marTop w:val="0"/>
      <w:marBottom w:val="0"/>
      <w:divBdr>
        <w:top w:val="none" w:sz="0" w:space="0" w:color="auto"/>
        <w:left w:val="none" w:sz="0" w:space="0" w:color="auto"/>
        <w:bottom w:val="none" w:sz="0" w:space="0" w:color="auto"/>
        <w:right w:val="none" w:sz="0" w:space="0" w:color="auto"/>
      </w:divBdr>
    </w:div>
    <w:div w:id="169685672">
      <w:bodyDiv w:val="1"/>
      <w:marLeft w:val="0"/>
      <w:marRight w:val="0"/>
      <w:marTop w:val="0"/>
      <w:marBottom w:val="0"/>
      <w:divBdr>
        <w:top w:val="none" w:sz="0" w:space="0" w:color="auto"/>
        <w:left w:val="none" w:sz="0" w:space="0" w:color="auto"/>
        <w:bottom w:val="none" w:sz="0" w:space="0" w:color="auto"/>
        <w:right w:val="none" w:sz="0" w:space="0" w:color="auto"/>
      </w:divBdr>
    </w:div>
    <w:div w:id="307639303">
      <w:bodyDiv w:val="1"/>
      <w:marLeft w:val="0"/>
      <w:marRight w:val="0"/>
      <w:marTop w:val="0"/>
      <w:marBottom w:val="0"/>
      <w:divBdr>
        <w:top w:val="none" w:sz="0" w:space="0" w:color="auto"/>
        <w:left w:val="none" w:sz="0" w:space="0" w:color="auto"/>
        <w:bottom w:val="none" w:sz="0" w:space="0" w:color="auto"/>
        <w:right w:val="none" w:sz="0" w:space="0" w:color="auto"/>
      </w:divBdr>
    </w:div>
    <w:div w:id="349726700">
      <w:bodyDiv w:val="1"/>
      <w:marLeft w:val="0"/>
      <w:marRight w:val="0"/>
      <w:marTop w:val="0"/>
      <w:marBottom w:val="0"/>
      <w:divBdr>
        <w:top w:val="none" w:sz="0" w:space="0" w:color="auto"/>
        <w:left w:val="none" w:sz="0" w:space="0" w:color="auto"/>
        <w:bottom w:val="none" w:sz="0" w:space="0" w:color="auto"/>
        <w:right w:val="none" w:sz="0" w:space="0" w:color="auto"/>
      </w:divBdr>
    </w:div>
    <w:div w:id="375587505">
      <w:bodyDiv w:val="1"/>
      <w:marLeft w:val="0"/>
      <w:marRight w:val="0"/>
      <w:marTop w:val="0"/>
      <w:marBottom w:val="0"/>
      <w:divBdr>
        <w:top w:val="none" w:sz="0" w:space="0" w:color="auto"/>
        <w:left w:val="none" w:sz="0" w:space="0" w:color="auto"/>
        <w:bottom w:val="none" w:sz="0" w:space="0" w:color="auto"/>
        <w:right w:val="none" w:sz="0" w:space="0" w:color="auto"/>
      </w:divBdr>
    </w:div>
    <w:div w:id="519854364">
      <w:bodyDiv w:val="1"/>
      <w:marLeft w:val="0"/>
      <w:marRight w:val="0"/>
      <w:marTop w:val="0"/>
      <w:marBottom w:val="0"/>
      <w:divBdr>
        <w:top w:val="none" w:sz="0" w:space="0" w:color="auto"/>
        <w:left w:val="none" w:sz="0" w:space="0" w:color="auto"/>
        <w:bottom w:val="none" w:sz="0" w:space="0" w:color="auto"/>
        <w:right w:val="none" w:sz="0" w:space="0" w:color="auto"/>
      </w:divBdr>
    </w:div>
    <w:div w:id="531457146">
      <w:bodyDiv w:val="1"/>
      <w:marLeft w:val="0"/>
      <w:marRight w:val="0"/>
      <w:marTop w:val="0"/>
      <w:marBottom w:val="0"/>
      <w:divBdr>
        <w:top w:val="none" w:sz="0" w:space="0" w:color="auto"/>
        <w:left w:val="none" w:sz="0" w:space="0" w:color="auto"/>
        <w:bottom w:val="none" w:sz="0" w:space="0" w:color="auto"/>
        <w:right w:val="none" w:sz="0" w:space="0" w:color="auto"/>
      </w:divBdr>
    </w:div>
    <w:div w:id="565798971">
      <w:bodyDiv w:val="1"/>
      <w:marLeft w:val="0"/>
      <w:marRight w:val="0"/>
      <w:marTop w:val="0"/>
      <w:marBottom w:val="0"/>
      <w:divBdr>
        <w:top w:val="none" w:sz="0" w:space="0" w:color="auto"/>
        <w:left w:val="none" w:sz="0" w:space="0" w:color="auto"/>
        <w:bottom w:val="none" w:sz="0" w:space="0" w:color="auto"/>
        <w:right w:val="none" w:sz="0" w:space="0" w:color="auto"/>
      </w:divBdr>
    </w:div>
    <w:div w:id="725683399">
      <w:bodyDiv w:val="1"/>
      <w:marLeft w:val="0"/>
      <w:marRight w:val="0"/>
      <w:marTop w:val="0"/>
      <w:marBottom w:val="0"/>
      <w:divBdr>
        <w:top w:val="none" w:sz="0" w:space="0" w:color="auto"/>
        <w:left w:val="none" w:sz="0" w:space="0" w:color="auto"/>
        <w:bottom w:val="none" w:sz="0" w:space="0" w:color="auto"/>
        <w:right w:val="none" w:sz="0" w:space="0" w:color="auto"/>
      </w:divBdr>
    </w:div>
    <w:div w:id="760640883">
      <w:bodyDiv w:val="1"/>
      <w:marLeft w:val="0"/>
      <w:marRight w:val="0"/>
      <w:marTop w:val="0"/>
      <w:marBottom w:val="0"/>
      <w:divBdr>
        <w:top w:val="none" w:sz="0" w:space="0" w:color="auto"/>
        <w:left w:val="none" w:sz="0" w:space="0" w:color="auto"/>
        <w:bottom w:val="none" w:sz="0" w:space="0" w:color="auto"/>
        <w:right w:val="none" w:sz="0" w:space="0" w:color="auto"/>
      </w:divBdr>
    </w:div>
    <w:div w:id="988172831">
      <w:bodyDiv w:val="1"/>
      <w:marLeft w:val="0"/>
      <w:marRight w:val="0"/>
      <w:marTop w:val="0"/>
      <w:marBottom w:val="0"/>
      <w:divBdr>
        <w:top w:val="none" w:sz="0" w:space="0" w:color="auto"/>
        <w:left w:val="none" w:sz="0" w:space="0" w:color="auto"/>
        <w:bottom w:val="none" w:sz="0" w:space="0" w:color="auto"/>
        <w:right w:val="none" w:sz="0" w:space="0" w:color="auto"/>
      </w:divBdr>
    </w:div>
    <w:div w:id="988706056">
      <w:bodyDiv w:val="1"/>
      <w:marLeft w:val="0"/>
      <w:marRight w:val="0"/>
      <w:marTop w:val="0"/>
      <w:marBottom w:val="0"/>
      <w:divBdr>
        <w:top w:val="none" w:sz="0" w:space="0" w:color="auto"/>
        <w:left w:val="none" w:sz="0" w:space="0" w:color="auto"/>
        <w:bottom w:val="none" w:sz="0" w:space="0" w:color="auto"/>
        <w:right w:val="none" w:sz="0" w:space="0" w:color="auto"/>
      </w:divBdr>
    </w:div>
    <w:div w:id="1022320223">
      <w:bodyDiv w:val="1"/>
      <w:marLeft w:val="0"/>
      <w:marRight w:val="0"/>
      <w:marTop w:val="0"/>
      <w:marBottom w:val="0"/>
      <w:divBdr>
        <w:top w:val="none" w:sz="0" w:space="0" w:color="auto"/>
        <w:left w:val="none" w:sz="0" w:space="0" w:color="auto"/>
        <w:bottom w:val="none" w:sz="0" w:space="0" w:color="auto"/>
        <w:right w:val="none" w:sz="0" w:space="0" w:color="auto"/>
      </w:divBdr>
    </w:div>
    <w:div w:id="1079403452">
      <w:bodyDiv w:val="1"/>
      <w:marLeft w:val="0"/>
      <w:marRight w:val="0"/>
      <w:marTop w:val="0"/>
      <w:marBottom w:val="0"/>
      <w:divBdr>
        <w:top w:val="none" w:sz="0" w:space="0" w:color="auto"/>
        <w:left w:val="none" w:sz="0" w:space="0" w:color="auto"/>
        <w:bottom w:val="none" w:sz="0" w:space="0" w:color="auto"/>
        <w:right w:val="none" w:sz="0" w:space="0" w:color="auto"/>
      </w:divBdr>
    </w:div>
    <w:div w:id="1170829705">
      <w:bodyDiv w:val="1"/>
      <w:marLeft w:val="0"/>
      <w:marRight w:val="0"/>
      <w:marTop w:val="0"/>
      <w:marBottom w:val="0"/>
      <w:divBdr>
        <w:top w:val="none" w:sz="0" w:space="0" w:color="auto"/>
        <w:left w:val="none" w:sz="0" w:space="0" w:color="auto"/>
        <w:bottom w:val="none" w:sz="0" w:space="0" w:color="auto"/>
        <w:right w:val="none" w:sz="0" w:space="0" w:color="auto"/>
      </w:divBdr>
    </w:div>
    <w:div w:id="1193954092">
      <w:bodyDiv w:val="1"/>
      <w:marLeft w:val="0"/>
      <w:marRight w:val="0"/>
      <w:marTop w:val="0"/>
      <w:marBottom w:val="0"/>
      <w:divBdr>
        <w:top w:val="none" w:sz="0" w:space="0" w:color="auto"/>
        <w:left w:val="none" w:sz="0" w:space="0" w:color="auto"/>
        <w:bottom w:val="none" w:sz="0" w:space="0" w:color="auto"/>
        <w:right w:val="none" w:sz="0" w:space="0" w:color="auto"/>
      </w:divBdr>
    </w:div>
    <w:div w:id="1222980452">
      <w:bodyDiv w:val="1"/>
      <w:marLeft w:val="0"/>
      <w:marRight w:val="0"/>
      <w:marTop w:val="0"/>
      <w:marBottom w:val="0"/>
      <w:divBdr>
        <w:top w:val="none" w:sz="0" w:space="0" w:color="auto"/>
        <w:left w:val="none" w:sz="0" w:space="0" w:color="auto"/>
        <w:bottom w:val="none" w:sz="0" w:space="0" w:color="auto"/>
        <w:right w:val="none" w:sz="0" w:space="0" w:color="auto"/>
      </w:divBdr>
    </w:div>
    <w:div w:id="1236278510">
      <w:bodyDiv w:val="1"/>
      <w:marLeft w:val="0"/>
      <w:marRight w:val="0"/>
      <w:marTop w:val="0"/>
      <w:marBottom w:val="0"/>
      <w:divBdr>
        <w:top w:val="none" w:sz="0" w:space="0" w:color="auto"/>
        <w:left w:val="none" w:sz="0" w:space="0" w:color="auto"/>
        <w:bottom w:val="none" w:sz="0" w:space="0" w:color="auto"/>
        <w:right w:val="none" w:sz="0" w:space="0" w:color="auto"/>
      </w:divBdr>
    </w:div>
    <w:div w:id="1257983277">
      <w:bodyDiv w:val="1"/>
      <w:marLeft w:val="0"/>
      <w:marRight w:val="0"/>
      <w:marTop w:val="0"/>
      <w:marBottom w:val="0"/>
      <w:divBdr>
        <w:top w:val="none" w:sz="0" w:space="0" w:color="auto"/>
        <w:left w:val="none" w:sz="0" w:space="0" w:color="auto"/>
        <w:bottom w:val="none" w:sz="0" w:space="0" w:color="auto"/>
        <w:right w:val="none" w:sz="0" w:space="0" w:color="auto"/>
      </w:divBdr>
    </w:div>
    <w:div w:id="1265378605">
      <w:bodyDiv w:val="1"/>
      <w:marLeft w:val="0"/>
      <w:marRight w:val="0"/>
      <w:marTop w:val="0"/>
      <w:marBottom w:val="0"/>
      <w:divBdr>
        <w:top w:val="none" w:sz="0" w:space="0" w:color="auto"/>
        <w:left w:val="none" w:sz="0" w:space="0" w:color="auto"/>
        <w:bottom w:val="none" w:sz="0" w:space="0" w:color="auto"/>
        <w:right w:val="none" w:sz="0" w:space="0" w:color="auto"/>
      </w:divBdr>
    </w:div>
    <w:div w:id="1490706721">
      <w:bodyDiv w:val="1"/>
      <w:marLeft w:val="0"/>
      <w:marRight w:val="0"/>
      <w:marTop w:val="0"/>
      <w:marBottom w:val="0"/>
      <w:divBdr>
        <w:top w:val="none" w:sz="0" w:space="0" w:color="auto"/>
        <w:left w:val="none" w:sz="0" w:space="0" w:color="auto"/>
        <w:bottom w:val="none" w:sz="0" w:space="0" w:color="auto"/>
        <w:right w:val="none" w:sz="0" w:space="0" w:color="auto"/>
      </w:divBdr>
    </w:div>
    <w:div w:id="1497527274">
      <w:bodyDiv w:val="1"/>
      <w:marLeft w:val="0"/>
      <w:marRight w:val="0"/>
      <w:marTop w:val="0"/>
      <w:marBottom w:val="0"/>
      <w:divBdr>
        <w:top w:val="none" w:sz="0" w:space="0" w:color="auto"/>
        <w:left w:val="none" w:sz="0" w:space="0" w:color="auto"/>
        <w:bottom w:val="none" w:sz="0" w:space="0" w:color="auto"/>
        <w:right w:val="none" w:sz="0" w:space="0" w:color="auto"/>
      </w:divBdr>
    </w:div>
    <w:div w:id="1541741266">
      <w:bodyDiv w:val="1"/>
      <w:marLeft w:val="0"/>
      <w:marRight w:val="0"/>
      <w:marTop w:val="0"/>
      <w:marBottom w:val="0"/>
      <w:divBdr>
        <w:top w:val="none" w:sz="0" w:space="0" w:color="auto"/>
        <w:left w:val="none" w:sz="0" w:space="0" w:color="auto"/>
        <w:bottom w:val="none" w:sz="0" w:space="0" w:color="auto"/>
        <w:right w:val="none" w:sz="0" w:space="0" w:color="auto"/>
      </w:divBdr>
    </w:div>
    <w:div w:id="1566181115">
      <w:bodyDiv w:val="1"/>
      <w:marLeft w:val="0"/>
      <w:marRight w:val="0"/>
      <w:marTop w:val="0"/>
      <w:marBottom w:val="0"/>
      <w:divBdr>
        <w:top w:val="none" w:sz="0" w:space="0" w:color="auto"/>
        <w:left w:val="none" w:sz="0" w:space="0" w:color="auto"/>
        <w:bottom w:val="none" w:sz="0" w:space="0" w:color="auto"/>
        <w:right w:val="none" w:sz="0" w:space="0" w:color="auto"/>
      </w:divBdr>
    </w:div>
    <w:div w:id="1641350457">
      <w:bodyDiv w:val="1"/>
      <w:marLeft w:val="0"/>
      <w:marRight w:val="0"/>
      <w:marTop w:val="0"/>
      <w:marBottom w:val="0"/>
      <w:divBdr>
        <w:top w:val="none" w:sz="0" w:space="0" w:color="auto"/>
        <w:left w:val="none" w:sz="0" w:space="0" w:color="auto"/>
        <w:bottom w:val="none" w:sz="0" w:space="0" w:color="auto"/>
        <w:right w:val="none" w:sz="0" w:space="0" w:color="auto"/>
      </w:divBdr>
    </w:div>
    <w:div w:id="1766614744">
      <w:bodyDiv w:val="1"/>
      <w:marLeft w:val="0"/>
      <w:marRight w:val="0"/>
      <w:marTop w:val="0"/>
      <w:marBottom w:val="0"/>
      <w:divBdr>
        <w:top w:val="none" w:sz="0" w:space="0" w:color="auto"/>
        <w:left w:val="none" w:sz="0" w:space="0" w:color="auto"/>
        <w:bottom w:val="none" w:sz="0" w:space="0" w:color="auto"/>
        <w:right w:val="none" w:sz="0" w:space="0" w:color="auto"/>
      </w:divBdr>
    </w:div>
    <w:div w:id="1769740007">
      <w:bodyDiv w:val="1"/>
      <w:marLeft w:val="0"/>
      <w:marRight w:val="0"/>
      <w:marTop w:val="0"/>
      <w:marBottom w:val="0"/>
      <w:divBdr>
        <w:top w:val="none" w:sz="0" w:space="0" w:color="auto"/>
        <w:left w:val="none" w:sz="0" w:space="0" w:color="auto"/>
        <w:bottom w:val="none" w:sz="0" w:space="0" w:color="auto"/>
        <w:right w:val="none" w:sz="0" w:space="0" w:color="auto"/>
      </w:divBdr>
    </w:div>
    <w:div w:id="1802577245">
      <w:bodyDiv w:val="1"/>
      <w:marLeft w:val="0"/>
      <w:marRight w:val="0"/>
      <w:marTop w:val="0"/>
      <w:marBottom w:val="0"/>
      <w:divBdr>
        <w:top w:val="none" w:sz="0" w:space="0" w:color="auto"/>
        <w:left w:val="none" w:sz="0" w:space="0" w:color="auto"/>
        <w:bottom w:val="none" w:sz="0" w:space="0" w:color="auto"/>
        <w:right w:val="none" w:sz="0" w:space="0" w:color="auto"/>
      </w:divBdr>
    </w:div>
    <w:div w:id="1853765731">
      <w:bodyDiv w:val="1"/>
      <w:marLeft w:val="0"/>
      <w:marRight w:val="0"/>
      <w:marTop w:val="0"/>
      <w:marBottom w:val="0"/>
      <w:divBdr>
        <w:top w:val="none" w:sz="0" w:space="0" w:color="auto"/>
        <w:left w:val="none" w:sz="0" w:space="0" w:color="auto"/>
        <w:bottom w:val="none" w:sz="0" w:space="0" w:color="auto"/>
        <w:right w:val="none" w:sz="0" w:space="0" w:color="auto"/>
      </w:divBdr>
    </w:div>
    <w:div w:id="1859078292">
      <w:bodyDiv w:val="1"/>
      <w:marLeft w:val="0"/>
      <w:marRight w:val="0"/>
      <w:marTop w:val="0"/>
      <w:marBottom w:val="0"/>
      <w:divBdr>
        <w:top w:val="none" w:sz="0" w:space="0" w:color="auto"/>
        <w:left w:val="none" w:sz="0" w:space="0" w:color="auto"/>
        <w:bottom w:val="none" w:sz="0" w:space="0" w:color="auto"/>
        <w:right w:val="none" w:sz="0" w:space="0" w:color="auto"/>
      </w:divBdr>
    </w:div>
    <w:div w:id="1883327422">
      <w:bodyDiv w:val="1"/>
      <w:marLeft w:val="0"/>
      <w:marRight w:val="0"/>
      <w:marTop w:val="0"/>
      <w:marBottom w:val="0"/>
      <w:divBdr>
        <w:top w:val="none" w:sz="0" w:space="0" w:color="auto"/>
        <w:left w:val="none" w:sz="0" w:space="0" w:color="auto"/>
        <w:bottom w:val="none" w:sz="0" w:space="0" w:color="auto"/>
        <w:right w:val="none" w:sz="0" w:space="0" w:color="auto"/>
      </w:divBdr>
    </w:div>
    <w:div w:id="1971934544">
      <w:bodyDiv w:val="1"/>
      <w:marLeft w:val="0"/>
      <w:marRight w:val="0"/>
      <w:marTop w:val="0"/>
      <w:marBottom w:val="0"/>
      <w:divBdr>
        <w:top w:val="none" w:sz="0" w:space="0" w:color="auto"/>
        <w:left w:val="none" w:sz="0" w:space="0" w:color="auto"/>
        <w:bottom w:val="none" w:sz="0" w:space="0" w:color="auto"/>
        <w:right w:val="none" w:sz="0" w:space="0" w:color="auto"/>
      </w:divBdr>
    </w:div>
    <w:div w:id="203345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audHotline@cnf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e84552-d6c5-4020-9a62-763bb450c1d0">
      <UserInfo>
        <DisplayName>Major Bowen</DisplayName>
        <AccountId>109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4C6BC50F70224EA81344BDD56B57CF" ma:contentTypeVersion="8" ma:contentTypeDescription="Create a new document." ma:contentTypeScope="" ma:versionID="59331a33e805ad4bb32711b631aabb18">
  <xsd:schema xmlns:xsd="http://www.w3.org/2001/XMLSchema" xmlns:xs="http://www.w3.org/2001/XMLSchema" xmlns:p="http://schemas.microsoft.com/office/2006/metadata/properties" xmlns:ns2="9cd005e8-f946-4604-ac6b-4d1af8f7ec8e" xmlns:ns3="cce84552-d6c5-4020-9a62-763bb450c1d0" targetNamespace="http://schemas.microsoft.com/office/2006/metadata/properties" ma:root="true" ma:fieldsID="694bad8370791c2255aea25f18141d2d" ns2:_="" ns3:_="">
    <xsd:import namespace="9cd005e8-f946-4604-ac6b-4d1af8f7ec8e"/>
    <xsd:import namespace="cce84552-d6c5-4020-9a62-763bb450c1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005e8-f946-4604-ac6b-4d1af8f7e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e84552-d6c5-4020-9a62-763bb450c1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59677-AC69-4E1E-BBD7-D09AEA357FCD}">
  <ds:schemaRefs>
    <ds:schemaRef ds:uri="http://schemas.microsoft.com/office/2006/metadata/properties"/>
    <ds:schemaRef ds:uri="http://schemas.microsoft.com/office/infopath/2007/PartnerControls"/>
    <ds:schemaRef ds:uri="cce84552-d6c5-4020-9a62-763bb450c1d0"/>
  </ds:schemaRefs>
</ds:datastoreItem>
</file>

<file path=customXml/itemProps2.xml><?xml version="1.0" encoding="utf-8"?>
<ds:datastoreItem xmlns:ds="http://schemas.openxmlformats.org/officeDocument/2006/customXml" ds:itemID="{4360F330-933F-47AD-9125-75B4B350ECBE}">
  <ds:schemaRefs>
    <ds:schemaRef ds:uri="http://schemas.openxmlformats.org/officeDocument/2006/bibliography"/>
  </ds:schemaRefs>
</ds:datastoreItem>
</file>

<file path=customXml/itemProps3.xml><?xml version="1.0" encoding="utf-8"?>
<ds:datastoreItem xmlns:ds="http://schemas.openxmlformats.org/officeDocument/2006/customXml" ds:itemID="{8E63CA92-C545-4CC9-BF2C-5E8AC3599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005e8-f946-4604-ac6b-4d1af8f7ec8e"/>
    <ds:schemaRef ds:uri="cce84552-d6c5-4020-9a62-763bb450c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5DBA6-5586-4878-8E5F-5104A48A0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11</Pages>
  <Words>3125</Words>
  <Characters>17813</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Pritt</dc:creator>
  <cp:keywords/>
  <dc:description/>
  <cp:lastModifiedBy>Anna Trdatyan</cp:lastModifiedBy>
  <cp:revision>171</cp:revision>
  <dcterms:created xsi:type="dcterms:W3CDTF">2023-07-24T07:30:00Z</dcterms:created>
  <dcterms:modified xsi:type="dcterms:W3CDTF">2024-11-21T07:26:00Z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0x010100714C6BC50F70224EA81344BDD56B57CF</vt:lpwstr>
  </property>
</Properties>
</file>