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307E" w14:textId="77777777" w:rsidR="004E0C48" w:rsidRPr="001B703D" w:rsidRDefault="004E0C48" w:rsidP="00FB40C0">
      <w:pPr>
        <w:shd w:val="clear" w:color="auto" w:fill="FFFFFF"/>
        <w:spacing w:after="0" w:line="240" w:lineRule="auto"/>
        <w:jc w:val="center"/>
        <w:rPr>
          <w:rFonts w:eastAsia="Times New Roman" w:cstheme="minorHAnsi"/>
          <w:b/>
          <w:bCs/>
          <w:color w:val="000000"/>
          <w:sz w:val="24"/>
          <w:szCs w:val="24"/>
        </w:rPr>
      </w:pPr>
    </w:p>
    <w:p w14:paraId="521A0545" w14:textId="73302F3A" w:rsidR="004E0C48" w:rsidRPr="000D5A12" w:rsidRDefault="00986F53" w:rsidP="00FB40C0">
      <w:pPr>
        <w:shd w:val="clear" w:color="auto" w:fill="FFFFFF"/>
        <w:spacing w:after="0" w:line="240" w:lineRule="auto"/>
        <w:jc w:val="center"/>
        <w:rPr>
          <w:rFonts w:cstheme="minorHAnsi"/>
          <w:b/>
          <w:bCs/>
          <w:color w:val="000000"/>
          <w:sz w:val="32"/>
          <w:szCs w:val="32"/>
          <w:lang w:val="en-GB"/>
        </w:rPr>
      </w:pPr>
      <w:r w:rsidRPr="000D5A12">
        <w:rPr>
          <w:rFonts w:cstheme="minorHAnsi"/>
          <w:b/>
          <w:bCs/>
          <w:color w:val="000000"/>
          <w:sz w:val="32"/>
          <w:szCs w:val="32"/>
          <w:lang w:val="en-GB"/>
        </w:rPr>
        <w:t>Women Empowerment for Wellbeing (WoW)</w:t>
      </w:r>
    </w:p>
    <w:p w14:paraId="67FEBA32" w14:textId="77777777" w:rsidR="00A3045F" w:rsidRPr="000D5A12" w:rsidRDefault="00A3045F" w:rsidP="00FB40C0">
      <w:pPr>
        <w:shd w:val="clear" w:color="auto" w:fill="FFFFFF"/>
        <w:spacing w:after="0" w:line="240" w:lineRule="auto"/>
        <w:jc w:val="center"/>
        <w:rPr>
          <w:rFonts w:eastAsia="Times New Roman" w:cstheme="minorHAnsi"/>
          <w:b/>
          <w:bCs/>
          <w:color w:val="000000"/>
          <w:sz w:val="24"/>
          <w:szCs w:val="24"/>
        </w:rPr>
      </w:pPr>
    </w:p>
    <w:p w14:paraId="6D025B1B" w14:textId="47312BA2" w:rsidR="00A3045F" w:rsidRPr="000D5A12" w:rsidRDefault="00FE23D0" w:rsidP="00FB40C0">
      <w:pPr>
        <w:shd w:val="clear" w:color="auto" w:fill="FFFFFF"/>
        <w:spacing w:after="0" w:line="240" w:lineRule="auto"/>
        <w:jc w:val="center"/>
        <w:rPr>
          <w:rFonts w:eastAsia="Times New Roman" w:cstheme="minorHAnsi"/>
          <w:b/>
          <w:bCs/>
          <w:color w:val="000000"/>
          <w:sz w:val="28"/>
          <w:szCs w:val="28"/>
        </w:rPr>
      </w:pPr>
      <w:r w:rsidRPr="000D5A12">
        <w:rPr>
          <w:rFonts w:eastAsia="Times New Roman" w:cstheme="minorHAnsi"/>
          <w:b/>
          <w:bCs/>
          <w:color w:val="000000"/>
          <w:sz w:val="28"/>
          <w:szCs w:val="28"/>
        </w:rPr>
        <w:t>Establishment of the Network for Displaced Women with Disabilities</w:t>
      </w:r>
    </w:p>
    <w:p w14:paraId="60F2DC44" w14:textId="77777777" w:rsidR="00FE23D0" w:rsidRPr="000D5A12" w:rsidRDefault="00FE23D0" w:rsidP="00FB40C0">
      <w:pPr>
        <w:shd w:val="clear" w:color="auto" w:fill="FFFFFF"/>
        <w:spacing w:after="0" w:line="240" w:lineRule="auto"/>
        <w:jc w:val="center"/>
        <w:rPr>
          <w:rFonts w:eastAsia="Times New Roman" w:cstheme="minorHAnsi"/>
          <w:b/>
          <w:bCs/>
          <w:color w:val="000000"/>
          <w:sz w:val="24"/>
          <w:szCs w:val="24"/>
        </w:rPr>
      </w:pPr>
    </w:p>
    <w:p w14:paraId="018D4556" w14:textId="54FFC17E" w:rsidR="00A3045F" w:rsidRPr="000D5A12" w:rsidRDefault="008D1E76" w:rsidP="5DCB9B27">
      <w:pPr>
        <w:shd w:val="clear" w:color="auto" w:fill="FFFFFF" w:themeFill="background1"/>
        <w:spacing w:after="0" w:line="240" w:lineRule="auto"/>
        <w:jc w:val="center"/>
        <w:rPr>
          <w:rFonts w:eastAsia="Times New Roman"/>
          <w:b/>
          <w:bCs/>
          <w:color w:val="000000" w:themeColor="text1"/>
          <w:sz w:val="28"/>
          <w:szCs w:val="28"/>
        </w:rPr>
      </w:pPr>
      <w:r w:rsidRPr="000D5A12">
        <w:rPr>
          <w:rFonts w:eastAsia="Times New Roman"/>
          <w:b/>
          <w:bCs/>
          <w:color w:val="000000" w:themeColor="text1"/>
          <w:sz w:val="28"/>
          <w:szCs w:val="28"/>
        </w:rPr>
        <w:t>Call for proposals</w:t>
      </w:r>
      <w:r w:rsidR="00FB40C0" w:rsidRPr="000D5A12">
        <w:rPr>
          <w:rFonts w:eastAsia="Times New Roman"/>
          <w:b/>
          <w:bCs/>
          <w:color w:val="000000" w:themeColor="text1"/>
          <w:sz w:val="28"/>
          <w:szCs w:val="28"/>
        </w:rPr>
        <w:t xml:space="preserve"> </w:t>
      </w:r>
      <w:r w:rsidR="00956531" w:rsidRPr="000D5A12">
        <w:rPr>
          <w:rFonts w:eastAsia="Times New Roman"/>
          <w:b/>
          <w:bCs/>
          <w:color w:val="000000" w:themeColor="text1"/>
          <w:sz w:val="28"/>
          <w:szCs w:val="28"/>
        </w:rPr>
        <w:t>–</w:t>
      </w:r>
      <w:r w:rsidR="00702209" w:rsidRPr="000D5A12">
        <w:rPr>
          <w:rFonts w:eastAsia="Times New Roman"/>
          <w:b/>
          <w:bCs/>
          <w:color w:val="000000" w:themeColor="text1"/>
          <w:sz w:val="28"/>
          <w:szCs w:val="28"/>
        </w:rPr>
        <w:t xml:space="preserve"> </w:t>
      </w:r>
      <w:r w:rsidR="00351D68" w:rsidRPr="000D5A12">
        <w:rPr>
          <w:rFonts w:eastAsia="Times New Roman"/>
          <w:b/>
          <w:bCs/>
          <w:color w:val="000000" w:themeColor="text1"/>
          <w:sz w:val="28"/>
          <w:szCs w:val="28"/>
        </w:rPr>
        <w:t xml:space="preserve">to </w:t>
      </w:r>
      <w:r w:rsidR="00FE23D0" w:rsidRPr="000D5A12">
        <w:rPr>
          <w:rFonts w:eastAsia="Times New Roman"/>
          <w:b/>
          <w:bCs/>
          <w:color w:val="000000" w:themeColor="text1"/>
          <w:sz w:val="28"/>
          <w:szCs w:val="28"/>
        </w:rPr>
        <w:t>c</w:t>
      </w:r>
      <w:r w:rsidR="00351D68" w:rsidRPr="000D5A12">
        <w:rPr>
          <w:rFonts w:eastAsia="Times New Roman"/>
          <w:b/>
          <w:bCs/>
          <w:color w:val="000000" w:themeColor="text1"/>
          <w:sz w:val="28"/>
          <w:szCs w:val="28"/>
        </w:rPr>
        <w:t xml:space="preserve">onduct (1) </w:t>
      </w:r>
      <w:r w:rsidR="00FE23D0" w:rsidRPr="000D5A12">
        <w:rPr>
          <w:rFonts w:eastAsia="Times New Roman"/>
          <w:b/>
          <w:bCs/>
          <w:color w:val="000000" w:themeColor="text1"/>
          <w:sz w:val="28"/>
          <w:szCs w:val="28"/>
        </w:rPr>
        <w:t>p</w:t>
      </w:r>
      <w:r w:rsidR="000D6B5A" w:rsidRPr="000D5A12">
        <w:rPr>
          <w:rFonts w:eastAsia="Times New Roman"/>
          <w:b/>
          <w:bCs/>
          <w:color w:val="000000" w:themeColor="text1"/>
          <w:sz w:val="28"/>
          <w:szCs w:val="28"/>
        </w:rPr>
        <w:t xml:space="preserve">articipatory </w:t>
      </w:r>
      <w:r w:rsidR="00FE23D0" w:rsidRPr="000D5A12">
        <w:rPr>
          <w:rFonts w:eastAsia="Times New Roman"/>
          <w:b/>
          <w:bCs/>
          <w:color w:val="000000" w:themeColor="text1"/>
          <w:sz w:val="28"/>
          <w:szCs w:val="28"/>
        </w:rPr>
        <w:t>a</w:t>
      </w:r>
      <w:r w:rsidR="000D6B5A" w:rsidRPr="000D5A12">
        <w:rPr>
          <w:rFonts w:eastAsia="Times New Roman"/>
          <w:b/>
          <w:bCs/>
          <w:color w:val="000000" w:themeColor="text1"/>
          <w:sz w:val="28"/>
          <w:szCs w:val="28"/>
        </w:rPr>
        <w:t xml:space="preserve">nalysis of </w:t>
      </w:r>
      <w:r w:rsidR="00FE23D0" w:rsidRPr="000D5A12">
        <w:rPr>
          <w:rFonts w:eastAsia="Times New Roman"/>
          <w:b/>
          <w:bCs/>
          <w:color w:val="000000" w:themeColor="text1"/>
          <w:sz w:val="28"/>
          <w:szCs w:val="28"/>
        </w:rPr>
        <w:t>e</w:t>
      </w:r>
      <w:r w:rsidR="000D6B5A" w:rsidRPr="000D5A12">
        <w:rPr>
          <w:rFonts w:eastAsia="Times New Roman"/>
          <w:b/>
          <w:bCs/>
          <w:color w:val="000000" w:themeColor="text1"/>
          <w:sz w:val="28"/>
          <w:szCs w:val="28"/>
        </w:rPr>
        <w:t xml:space="preserve">xisting </w:t>
      </w:r>
      <w:r w:rsidR="00FE23D0" w:rsidRPr="000D5A12">
        <w:rPr>
          <w:rFonts w:eastAsia="Times New Roman"/>
          <w:b/>
          <w:bCs/>
          <w:color w:val="000000" w:themeColor="text1"/>
          <w:sz w:val="28"/>
          <w:szCs w:val="28"/>
        </w:rPr>
        <w:t>s</w:t>
      </w:r>
      <w:r w:rsidR="000D6B5A" w:rsidRPr="000D5A12">
        <w:rPr>
          <w:rFonts w:eastAsia="Times New Roman"/>
          <w:b/>
          <w:bCs/>
          <w:color w:val="000000" w:themeColor="text1"/>
          <w:sz w:val="28"/>
          <w:szCs w:val="28"/>
        </w:rPr>
        <w:t xml:space="preserve">ocial </w:t>
      </w:r>
      <w:r w:rsidR="00FE23D0" w:rsidRPr="000D5A12">
        <w:rPr>
          <w:rFonts w:eastAsia="Times New Roman"/>
          <w:b/>
          <w:bCs/>
          <w:color w:val="000000" w:themeColor="text1"/>
          <w:sz w:val="28"/>
          <w:szCs w:val="28"/>
        </w:rPr>
        <w:t>s</w:t>
      </w:r>
      <w:r w:rsidR="000D6B5A" w:rsidRPr="000D5A12">
        <w:rPr>
          <w:rFonts w:eastAsia="Times New Roman"/>
          <w:b/>
          <w:bCs/>
          <w:color w:val="000000" w:themeColor="text1"/>
          <w:sz w:val="28"/>
          <w:szCs w:val="28"/>
        </w:rPr>
        <w:t xml:space="preserve">ervices for </w:t>
      </w:r>
      <w:r w:rsidR="00FE23D0" w:rsidRPr="000D5A12">
        <w:rPr>
          <w:rFonts w:eastAsia="Times New Roman"/>
          <w:b/>
          <w:bCs/>
          <w:color w:val="000000" w:themeColor="text1"/>
          <w:sz w:val="28"/>
          <w:szCs w:val="28"/>
        </w:rPr>
        <w:t>d</w:t>
      </w:r>
      <w:r w:rsidR="000D6B5A" w:rsidRPr="000D5A12">
        <w:rPr>
          <w:rFonts w:eastAsia="Times New Roman"/>
          <w:b/>
          <w:bCs/>
          <w:color w:val="000000" w:themeColor="text1"/>
          <w:sz w:val="28"/>
          <w:szCs w:val="28"/>
        </w:rPr>
        <w:t xml:space="preserve">isplaced </w:t>
      </w:r>
      <w:r w:rsidR="00FE23D0" w:rsidRPr="000D5A12">
        <w:rPr>
          <w:rFonts w:eastAsia="Times New Roman"/>
          <w:b/>
          <w:bCs/>
          <w:color w:val="000000" w:themeColor="text1"/>
          <w:sz w:val="28"/>
          <w:szCs w:val="28"/>
        </w:rPr>
        <w:t>w</w:t>
      </w:r>
      <w:r w:rsidR="000D6B5A" w:rsidRPr="000D5A12">
        <w:rPr>
          <w:rFonts w:eastAsia="Times New Roman"/>
          <w:b/>
          <w:bCs/>
          <w:color w:val="000000" w:themeColor="text1"/>
          <w:sz w:val="28"/>
          <w:szCs w:val="28"/>
        </w:rPr>
        <w:t xml:space="preserve">omen with </w:t>
      </w:r>
      <w:r w:rsidR="00FE23D0" w:rsidRPr="000D5A12">
        <w:rPr>
          <w:rFonts w:eastAsia="Times New Roman"/>
          <w:b/>
          <w:bCs/>
          <w:color w:val="000000" w:themeColor="text1"/>
          <w:sz w:val="28"/>
          <w:szCs w:val="28"/>
        </w:rPr>
        <w:t>d</w:t>
      </w:r>
      <w:r w:rsidR="000D6B5A" w:rsidRPr="000D5A12">
        <w:rPr>
          <w:rFonts w:eastAsia="Times New Roman"/>
          <w:b/>
          <w:bCs/>
          <w:color w:val="000000" w:themeColor="text1"/>
          <w:sz w:val="28"/>
          <w:szCs w:val="28"/>
        </w:rPr>
        <w:t xml:space="preserve">isabilities, </w:t>
      </w:r>
      <w:r w:rsidR="00141775" w:rsidRPr="000D5A12">
        <w:rPr>
          <w:rFonts w:eastAsia="Times New Roman"/>
          <w:b/>
          <w:bCs/>
          <w:color w:val="000000" w:themeColor="text1"/>
          <w:sz w:val="28"/>
          <w:szCs w:val="28"/>
        </w:rPr>
        <w:t>(2)</w:t>
      </w:r>
      <w:r w:rsidR="000D6B5A" w:rsidRPr="000D5A12">
        <w:rPr>
          <w:rFonts w:eastAsia="Times New Roman"/>
          <w:b/>
          <w:bCs/>
          <w:color w:val="000000" w:themeColor="text1"/>
          <w:sz w:val="28"/>
          <w:szCs w:val="28"/>
        </w:rPr>
        <w:t xml:space="preserve"> an </w:t>
      </w:r>
      <w:r w:rsidR="00FE23D0" w:rsidRPr="000D5A12">
        <w:rPr>
          <w:rFonts w:eastAsia="Times New Roman"/>
          <w:b/>
          <w:bCs/>
          <w:color w:val="000000" w:themeColor="text1"/>
          <w:sz w:val="28"/>
          <w:szCs w:val="28"/>
        </w:rPr>
        <w:t>a</w:t>
      </w:r>
      <w:r w:rsidR="000D6B5A" w:rsidRPr="000D5A12">
        <w:rPr>
          <w:rFonts w:eastAsia="Times New Roman"/>
          <w:b/>
          <w:bCs/>
          <w:color w:val="000000" w:themeColor="text1"/>
          <w:sz w:val="28"/>
          <w:szCs w:val="28"/>
        </w:rPr>
        <w:t xml:space="preserve">nalysis of </w:t>
      </w:r>
      <w:r w:rsidR="00FE23D0" w:rsidRPr="000D5A12">
        <w:rPr>
          <w:rFonts w:eastAsia="Times New Roman"/>
          <w:b/>
          <w:bCs/>
          <w:color w:val="000000" w:themeColor="text1"/>
          <w:sz w:val="28"/>
          <w:szCs w:val="28"/>
        </w:rPr>
        <w:t>e</w:t>
      </w:r>
      <w:r w:rsidR="000D6B5A" w:rsidRPr="000D5A12">
        <w:rPr>
          <w:rFonts w:eastAsia="Times New Roman"/>
          <w:b/>
          <w:bCs/>
          <w:color w:val="000000" w:themeColor="text1"/>
          <w:sz w:val="28"/>
          <w:szCs w:val="28"/>
        </w:rPr>
        <w:t xml:space="preserve">xisting </w:t>
      </w:r>
      <w:r w:rsidR="00FE23D0" w:rsidRPr="000D5A12">
        <w:rPr>
          <w:rFonts w:eastAsia="Times New Roman"/>
          <w:b/>
          <w:bCs/>
          <w:color w:val="000000" w:themeColor="text1"/>
          <w:sz w:val="28"/>
          <w:szCs w:val="28"/>
        </w:rPr>
        <w:t>g</w:t>
      </w:r>
      <w:r w:rsidR="000D6B5A" w:rsidRPr="000D5A12">
        <w:rPr>
          <w:rFonts w:eastAsia="Times New Roman"/>
          <w:b/>
          <w:bCs/>
          <w:color w:val="000000" w:themeColor="text1"/>
          <w:sz w:val="28"/>
          <w:szCs w:val="28"/>
        </w:rPr>
        <w:t xml:space="preserve">roups or </w:t>
      </w:r>
      <w:r w:rsidR="00FE23D0" w:rsidRPr="000D5A12">
        <w:rPr>
          <w:rFonts w:eastAsia="Times New Roman"/>
          <w:b/>
          <w:bCs/>
          <w:color w:val="000000" w:themeColor="text1"/>
          <w:sz w:val="28"/>
          <w:szCs w:val="28"/>
        </w:rPr>
        <w:t>n</w:t>
      </w:r>
      <w:r w:rsidR="000D6B5A" w:rsidRPr="000D5A12">
        <w:rPr>
          <w:rFonts w:eastAsia="Times New Roman"/>
          <w:b/>
          <w:bCs/>
          <w:color w:val="000000" w:themeColor="text1"/>
          <w:sz w:val="28"/>
          <w:szCs w:val="28"/>
        </w:rPr>
        <w:t xml:space="preserve">etworks </w:t>
      </w:r>
      <w:r w:rsidR="007101F4" w:rsidRPr="000D5A12">
        <w:rPr>
          <w:rFonts w:eastAsia="Times New Roman"/>
          <w:b/>
          <w:bCs/>
          <w:color w:val="000000" w:themeColor="text1"/>
          <w:sz w:val="28"/>
          <w:szCs w:val="28"/>
        </w:rPr>
        <w:t xml:space="preserve">of </w:t>
      </w:r>
      <w:r w:rsidR="0085607F" w:rsidRPr="000D5A12">
        <w:rPr>
          <w:rFonts w:eastAsia="Times New Roman"/>
          <w:b/>
          <w:bCs/>
          <w:color w:val="000000" w:themeColor="text1"/>
          <w:sz w:val="28"/>
          <w:szCs w:val="28"/>
        </w:rPr>
        <w:t xml:space="preserve">and for </w:t>
      </w:r>
      <w:r w:rsidR="00FE23D0" w:rsidRPr="000D5A12">
        <w:rPr>
          <w:rFonts w:eastAsia="Times New Roman"/>
          <w:b/>
          <w:bCs/>
          <w:color w:val="000000" w:themeColor="text1"/>
          <w:sz w:val="28"/>
          <w:szCs w:val="28"/>
        </w:rPr>
        <w:t>d</w:t>
      </w:r>
      <w:r w:rsidR="0085607F" w:rsidRPr="000D5A12">
        <w:rPr>
          <w:rFonts w:eastAsia="Times New Roman"/>
          <w:b/>
          <w:bCs/>
          <w:color w:val="000000" w:themeColor="text1"/>
          <w:sz w:val="28"/>
          <w:szCs w:val="28"/>
        </w:rPr>
        <w:t xml:space="preserve">isplaced </w:t>
      </w:r>
      <w:r w:rsidR="00FE23D0" w:rsidRPr="000D5A12">
        <w:rPr>
          <w:rFonts w:eastAsia="Times New Roman"/>
          <w:b/>
          <w:bCs/>
          <w:color w:val="000000" w:themeColor="text1"/>
          <w:sz w:val="28"/>
          <w:szCs w:val="28"/>
        </w:rPr>
        <w:t>w</w:t>
      </w:r>
      <w:r w:rsidR="007101F4" w:rsidRPr="000D5A12">
        <w:rPr>
          <w:rFonts w:eastAsia="Times New Roman"/>
          <w:b/>
          <w:bCs/>
          <w:color w:val="000000" w:themeColor="text1"/>
          <w:sz w:val="28"/>
          <w:szCs w:val="28"/>
        </w:rPr>
        <w:t xml:space="preserve">omen </w:t>
      </w:r>
      <w:r w:rsidR="0085607F" w:rsidRPr="000D5A12">
        <w:rPr>
          <w:rFonts w:eastAsia="Times New Roman"/>
          <w:b/>
          <w:bCs/>
          <w:color w:val="000000" w:themeColor="text1"/>
          <w:sz w:val="28"/>
          <w:szCs w:val="28"/>
        </w:rPr>
        <w:t xml:space="preserve">with </w:t>
      </w:r>
      <w:r w:rsidR="00FE23D0" w:rsidRPr="000D5A12">
        <w:rPr>
          <w:rFonts w:eastAsia="Times New Roman"/>
          <w:b/>
          <w:bCs/>
          <w:color w:val="000000" w:themeColor="text1"/>
          <w:sz w:val="28"/>
          <w:szCs w:val="28"/>
        </w:rPr>
        <w:t>d</w:t>
      </w:r>
      <w:r w:rsidR="0085607F" w:rsidRPr="000D5A12">
        <w:rPr>
          <w:rFonts w:eastAsia="Times New Roman"/>
          <w:b/>
          <w:bCs/>
          <w:color w:val="000000" w:themeColor="text1"/>
          <w:sz w:val="28"/>
          <w:szCs w:val="28"/>
        </w:rPr>
        <w:t>isabilities</w:t>
      </w:r>
      <w:r w:rsidR="00FE23D0" w:rsidRPr="000D5A12">
        <w:rPr>
          <w:rFonts w:eastAsia="Times New Roman"/>
          <w:b/>
          <w:bCs/>
          <w:color w:val="000000" w:themeColor="text1"/>
          <w:sz w:val="28"/>
          <w:szCs w:val="28"/>
        </w:rPr>
        <w:t xml:space="preserve">, </w:t>
      </w:r>
      <w:r w:rsidR="00E84308" w:rsidRPr="000D5A12">
        <w:rPr>
          <w:rFonts w:eastAsia="Times New Roman"/>
          <w:b/>
          <w:bCs/>
          <w:color w:val="000000" w:themeColor="text1"/>
          <w:sz w:val="28"/>
          <w:szCs w:val="28"/>
        </w:rPr>
        <w:t xml:space="preserve">(3) </w:t>
      </w:r>
      <w:r w:rsidR="00377534" w:rsidRPr="000D5A12">
        <w:rPr>
          <w:rFonts w:eastAsia="Times New Roman"/>
          <w:b/>
          <w:bCs/>
          <w:color w:val="000000" w:themeColor="text1"/>
          <w:sz w:val="28"/>
          <w:szCs w:val="28"/>
        </w:rPr>
        <w:t xml:space="preserve">to </w:t>
      </w:r>
      <w:r w:rsidR="00FE23D0" w:rsidRPr="000D5A12">
        <w:rPr>
          <w:rFonts w:eastAsia="Times New Roman"/>
          <w:b/>
          <w:bCs/>
          <w:color w:val="000000" w:themeColor="text1"/>
          <w:sz w:val="28"/>
          <w:szCs w:val="28"/>
        </w:rPr>
        <w:t>i</w:t>
      </w:r>
      <w:r w:rsidR="000A1534" w:rsidRPr="000D5A12">
        <w:rPr>
          <w:rFonts w:eastAsia="Times New Roman"/>
          <w:b/>
          <w:bCs/>
          <w:color w:val="000000" w:themeColor="text1"/>
          <w:sz w:val="28"/>
          <w:szCs w:val="28"/>
        </w:rPr>
        <w:t xml:space="preserve">dentify </w:t>
      </w:r>
      <w:r w:rsidR="00FE23D0" w:rsidRPr="000D5A12">
        <w:rPr>
          <w:rFonts w:eastAsia="Times New Roman"/>
          <w:b/>
          <w:bCs/>
          <w:color w:val="000000" w:themeColor="text1"/>
          <w:sz w:val="28"/>
          <w:szCs w:val="28"/>
        </w:rPr>
        <w:t>p</w:t>
      </w:r>
      <w:r w:rsidR="000D6B5A" w:rsidRPr="000D5A12">
        <w:rPr>
          <w:rFonts w:eastAsia="Times New Roman"/>
          <w:b/>
          <w:bCs/>
          <w:color w:val="000000" w:themeColor="text1"/>
          <w:sz w:val="28"/>
          <w:szCs w:val="28"/>
        </w:rPr>
        <w:t xml:space="preserve">otential </w:t>
      </w:r>
      <w:r w:rsidR="00FE23D0" w:rsidRPr="000D5A12">
        <w:rPr>
          <w:rFonts w:eastAsia="Times New Roman"/>
          <w:b/>
          <w:bCs/>
          <w:color w:val="000000" w:themeColor="text1"/>
          <w:sz w:val="28"/>
          <w:szCs w:val="28"/>
        </w:rPr>
        <w:t>l</w:t>
      </w:r>
      <w:r w:rsidR="00795492" w:rsidRPr="000D5A12">
        <w:rPr>
          <w:rFonts w:eastAsia="Times New Roman"/>
          <w:b/>
          <w:bCs/>
          <w:color w:val="000000" w:themeColor="text1"/>
          <w:sz w:val="28"/>
          <w:szCs w:val="28"/>
        </w:rPr>
        <w:t xml:space="preserve">eading </w:t>
      </w:r>
      <w:r w:rsidR="00FE23D0" w:rsidRPr="000D5A12">
        <w:rPr>
          <w:rFonts w:eastAsia="Times New Roman"/>
          <w:b/>
          <w:bCs/>
          <w:color w:val="000000" w:themeColor="text1"/>
          <w:sz w:val="28"/>
          <w:szCs w:val="28"/>
        </w:rPr>
        <w:t>o</w:t>
      </w:r>
      <w:r w:rsidR="000D6B5A" w:rsidRPr="000D5A12">
        <w:rPr>
          <w:rFonts w:eastAsia="Times New Roman"/>
          <w:b/>
          <w:bCs/>
          <w:color w:val="000000" w:themeColor="text1"/>
          <w:sz w:val="28"/>
          <w:szCs w:val="28"/>
        </w:rPr>
        <w:t xml:space="preserve">rganization to </w:t>
      </w:r>
      <w:r w:rsidR="00FE23D0" w:rsidRPr="000D5A12">
        <w:rPr>
          <w:rFonts w:eastAsia="Times New Roman"/>
          <w:b/>
          <w:bCs/>
          <w:color w:val="000000" w:themeColor="text1"/>
          <w:sz w:val="28"/>
          <w:szCs w:val="28"/>
        </w:rPr>
        <w:t>r</w:t>
      </w:r>
      <w:r w:rsidR="00795492" w:rsidRPr="000D5A12">
        <w:rPr>
          <w:rFonts w:eastAsia="Times New Roman"/>
          <w:b/>
          <w:bCs/>
          <w:color w:val="000000" w:themeColor="text1"/>
          <w:sz w:val="28"/>
          <w:szCs w:val="28"/>
        </w:rPr>
        <w:t>un</w:t>
      </w:r>
      <w:r w:rsidR="000D6B5A" w:rsidRPr="000D5A12">
        <w:rPr>
          <w:rFonts w:eastAsia="Times New Roman"/>
          <w:b/>
          <w:bCs/>
          <w:color w:val="000000" w:themeColor="text1"/>
          <w:sz w:val="28"/>
          <w:szCs w:val="28"/>
        </w:rPr>
        <w:t xml:space="preserve"> a </w:t>
      </w:r>
      <w:r w:rsidR="00FE23D0" w:rsidRPr="000D5A12">
        <w:rPr>
          <w:rFonts w:eastAsia="Times New Roman"/>
          <w:b/>
          <w:bCs/>
          <w:color w:val="000000" w:themeColor="text1"/>
          <w:sz w:val="28"/>
          <w:szCs w:val="28"/>
        </w:rPr>
        <w:t>n</w:t>
      </w:r>
      <w:r w:rsidR="000D6B5A" w:rsidRPr="000D5A12">
        <w:rPr>
          <w:rFonts w:eastAsia="Times New Roman"/>
          <w:b/>
          <w:bCs/>
          <w:color w:val="000000" w:themeColor="text1"/>
          <w:sz w:val="28"/>
          <w:szCs w:val="28"/>
        </w:rPr>
        <w:t xml:space="preserve">etwork for and with </w:t>
      </w:r>
      <w:r w:rsidR="00FE23D0" w:rsidRPr="000D5A12">
        <w:rPr>
          <w:rFonts w:eastAsia="Times New Roman"/>
          <w:b/>
          <w:bCs/>
          <w:color w:val="000000" w:themeColor="text1"/>
          <w:sz w:val="28"/>
          <w:szCs w:val="28"/>
        </w:rPr>
        <w:t>w</w:t>
      </w:r>
      <w:r w:rsidR="000D6B5A" w:rsidRPr="000D5A12">
        <w:rPr>
          <w:rFonts w:eastAsia="Times New Roman"/>
          <w:b/>
          <w:bCs/>
          <w:color w:val="000000" w:themeColor="text1"/>
          <w:sz w:val="28"/>
          <w:szCs w:val="28"/>
        </w:rPr>
        <w:t xml:space="preserve">omen with </w:t>
      </w:r>
      <w:r w:rsidR="00FE23D0" w:rsidRPr="000D5A12">
        <w:rPr>
          <w:rFonts w:eastAsia="Times New Roman"/>
          <w:b/>
          <w:bCs/>
          <w:color w:val="000000" w:themeColor="text1"/>
          <w:sz w:val="28"/>
          <w:szCs w:val="28"/>
        </w:rPr>
        <w:t>d</w:t>
      </w:r>
      <w:r w:rsidR="000D6B5A" w:rsidRPr="000D5A12">
        <w:rPr>
          <w:rFonts w:eastAsia="Times New Roman"/>
          <w:b/>
          <w:bCs/>
          <w:color w:val="000000" w:themeColor="text1"/>
          <w:sz w:val="28"/>
          <w:szCs w:val="28"/>
        </w:rPr>
        <w:t>isabilities</w:t>
      </w:r>
      <w:r w:rsidR="00FE23D0" w:rsidRPr="000D5A12">
        <w:rPr>
          <w:rFonts w:eastAsia="Times New Roman"/>
          <w:b/>
          <w:bCs/>
          <w:color w:val="000000" w:themeColor="text1"/>
          <w:sz w:val="28"/>
          <w:szCs w:val="28"/>
        </w:rPr>
        <w:t>, (</w:t>
      </w:r>
      <w:r w:rsidRPr="000D5A12">
        <w:rPr>
          <w:rFonts w:eastAsia="Times New Roman"/>
          <w:b/>
          <w:bCs/>
          <w:color w:val="000000" w:themeColor="text1"/>
          <w:sz w:val="28"/>
          <w:szCs w:val="28"/>
        </w:rPr>
        <w:t>4</w:t>
      </w:r>
      <w:r w:rsidR="00FE23D0" w:rsidRPr="000D5A12">
        <w:rPr>
          <w:rFonts w:eastAsia="Times New Roman"/>
          <w:b/>
          <w:bCs/>
          <w:color w:val="000000" w:themeColor="text1"/>
          <w:sz w:val="28"/>
          <w:szCs w:val="28"/>
        </w:rPr>
        <w:t xml:space="preserve">) </w:t>
      </w:r>
      <w:r w:rsidRPr="000D5A12">
        <w:rPr>
          <w:rFonts w:eastAsia="Times New Roman"/>
          <w:b/>
          <w:bCs/>
          <w:color w:val="000000" w:themeColor="text1"/>
          <w:sz w:val="28"/>
          <w:szCs w:val="28"/>
        </w:rPr>
        <w:t>to identify potential founding members of the network and (5) to organize the first network meeting.</w:t>
      </w:r>
    </w:p>
    <w:p w14:paraId="31215799" w14:textId="77777777" w:rsidR="008D1E76" w:rsidRPr="000D5A12" w:rsidRDefault="008D1E76" w:rsidP="5DCB9B27">
      <w:pPr>
        <w:shd w:val="clear" w:color="auto" w:fill="FFFFFF" w:themeFill="background1"/>
        <w:spacing w:after="0" w:line="240" w:lineRule="auto"/>
        <w:jc w:val="center"/>
        <w:rPr>
          <w:rFonts w:eastAsia="Times New Roman"/>
          <w:b/>
          <w:bCs/>
          <w:color w:val="000000" w:themeColor="text1"/>
          <w:sz w:val="28"/>
          <w:szCs w:val="28"/>
        </w:rPr>
      </w:pPr>
    </w:p>
    <w:p w14:paraId="2F1549AC" w14:textId="77F7ECA9" w:rsidR="00A3045F" w:rsidRPr="000D5A12" w:rsidRDefault="00A3045F" w:rsidP="5DCB9B27">
      <w:pPr>
        <w:shd w:val="clear" w:color="auto" w:fill="FFFFFF" w:themeFill="background1"/>
        <w:spacing w:after="0" w:line="240" w:lineRule="auto"/>
        <w:jc w:val="center"/>
        <w:rPr>
          <w:rFonts w:eastAsia="Times New Roman"/>
          <w:b/>
          <w:bCs/>
          <w:color w:val="000000" w:themeColor="text1"/>
          <w:sz w:val="28"/>
          <w:szCs w:val="28"/>
        </w:rPr>
      </w:pPr>
    </w:p>
    <w:p w14:paraId="731DB6AB" w14:textId="0C66AF07" w:rsidR="00A3045F" w:rsidRPr="000D5A12" w:rsidRDefault="00662321" w:rsidP="5DCB9B27">
      <w:pPr>
        <w:shd w:val="clear" w:color="auto" w:fill="FFFFFF" w:themeFill="background1"/>
        <w:spacing w:after="0" w:line="240" w:lineRule="auto"/>
        <w:jc w:val="center"/>
        <w:rPr>
          <w:rFonts w:eastAsia="Times New Roman"/>
          <w:b/>
          <w:bCs/>
          <w:color w:val="000000"/>
          <w:sz w:val="28"/>
          <w:szCs w:val="28"/>
        </w:rPr>
      </w:pPr>
      <w:r w:rsidRPr="000D5A12">
        <w:rPr>
          <w:rFonts w:eastAsia="Times New Roman"/>
          <w:b/>
          <w:bCs/>
          <w:color w:val="000000" w:themeColor="text1"/>
          <w:sz w:val="28"/>
          <w:szCs w:val="28"/>
        </w:rPr>
        <w:t xml:space="preserve">Guideline for Applicants </w:t>
      </w:r>
    </w:p>
    <w:p w14:paraId="29228107" w14:textId="5E6AEDC9" w:rsidR="00606FDD" w:rsidRPr="000D5A12" w:rsidRDefault="00606FDD" w:rsidP="00D95897">
      <w:pPr>
        <w:shd w:val="clear" w:color="auto" w:fill="FFFFFF"/>
        <w:spacing w:after="0" w:line="240" w:lineRule="auto"/>
        <w:jc w:val="both"/>
        <w:rPr>
          <w:rFonts w:eastAsia="Times New Roman" w:cstheme="minorHAnsi"/>
          <w:color w:val="000000"/>
          <w:sz w:val="24"/>
          <w:szCs w:val="24"/>
        </w:rPr>
      </w:pPr>
    </w:p>
    <w:p w14:paraId="3A317F1B" w14:textId="4D7A00D8" w:rsidR="00832F9D" w:rsidRPr="000D5A12" w:rsidRDefault="004E099E" w:rsidP="002234AC">
      <w:pPr>
        <w:pStyle w:val="StandardWeb"/>
        <w:numPr>
          <w:ilvl w:val="0"/>
          <w:numId w:val="13"/>
        </w:numPr>
        <w:shd w:val="clear" w:color="auto" w:fill="C5E0B3" w:themeFill="accent6" w:themeFillTint="66"/>
        <w:spacing w:before="240" w:beforeAutospacing="0" w:after="0" w:afterAutospacing="0"/>
        <w:jc w:val="both"/>
        <w:rPr>
          <w:rFonts w:asciiTheme="minorHAnsi" w:hAnsiTheme="minorHAnsi" w:cstheme="minorHAnsi"/>
          <w:b/>
          <w:bCs/>
          <w:color w:val="000000"/>
          <w:sz w:val="28"/>
          <w:szCs w:val="28"/>
          <w:lang w:val="en-GB"/>
        </w:rPr>
      </w:pPr>
      <w:bookmarkStart w:id="0" w:name="_Hlk161674651"/>
      <w:r w:rsidRPr="000D5A12">
        <w:rPr>
          <w:rFonts w:asciiTheme="minorHAnsi" w:hAnsiTheme="minorHAnsi" w:cstheme="minorHAnsi"/>
          <w:b/>
          <w:bCs/>
          <w:color w:val="000000"/>
          <w:sz w:val="28"/>
          <w:szCs w:val="28"/>
          <w:lang w:val="en-GB"/>
        </w:rPr>
        <w:t>Context</w:t>
      </w:r>
      <w:r w:rsidR="00832F9D" w:rsidRPr="000D5A12">
        <w:rPr>
          <w:rFonts w:asciiTheme="minorHAnsi" w:hAnsiTheme="minorHAnsi" w:cstheme="minorHAnsi"/>
          <w:b/>
          <w:bCs/>
          <w:color w:val="000000"/>
          <w:sz w:val="28"/>
          <w:szCs w:val="28"/>
          <w:lang w:val="en-GB"/>
        </w:rPr>
        <w:t xml:space="preserve"> </w:t>
      </w:r>
    </w:p>
    <w:p w14:paraId="6C189C3C" w14:textId="7A9AAB68" w:rsidR="00291F6E" w:rsidRPr="000D5A12" w:rsidRDefault="00544609" w:rsidP="00544609">
      <w:pPr>
        <w:pStyle w:val="StandardWeb"/>
        <w:spacing w:before="240" w:beforeAutospacing="0" w:after="0" w:afterAutospacing="0"/>
        <w:jc w:val="both"/>
        <w:rPr>
          <w:rFonts w:asciiTheme="minorHAnsi" w:eastAsia="Arial" w:hAnsiTheme="minorHAnsi" w:cstheme="minorHAnsi"/>
        </w:rPr>
      </w:pPr>
      <w:r w:rsidRPr="000D5A12">
        <w:rPr>
          <w:rFonts w:asciiTheme="minorHAnsi" w:hAnsiTheme="minorHAnsi" w:cstheme="minorHAnsi"/>
          <w:b/>
          <w:bCs/>
          <w:color w:val="000000"/>
          <w:lang w:val="en-GB"/>
        </w:rPr>
        <w:t>WoW</w:t>
      </w:r>
      <w:r w:rsidR="00291F6E" w:rsidRPr="000D5A12">
        <w:rPr>
          <w:rFonts w:asciiTheme="minorHAnsi" w:hAnsiTheme="minorHAnsi" w:cstheme="minorHAnsi"/>
          <w:color w:val="000000"/>
          <w:lang w:val="en-GB"/>
        </w:rPr>
        <w:t xml:space="preserve"> </w:t>
      </w:r>
      <w:r w:rsidR="00291F6E" w:rsidRPr="000D5A12">
        <w:rPr>
          <w:rFonts w:asciiTheme="minorHAnsi" w:eastAsia="Arial" w:hAnsiTheme="minorHAnsi" w:cstheme="minorHAnsi"/>
        </w:rPr>
        <w:t>is a regional South Caucasus project, commissioned by the German Federal Ministry for Economic Cooperation and Development (BMZ)</w:t>
      </w:r>
      <w:r w:rsidR="002D5F0D" w:rsidRPr="000D5A12">
        <w:rPr>
          <w:rFonts w:asciiTheme="minorHAnsi" w:eastAsia="Arial" w:hAnsiTheme="minorHAnsi" w:cstheme="minorHAnsi"/>
        </w:rPr>
        <w:t xml:space="preserve"> and implemented </w:t>
      </w:r>
      <w:r w:rsidR="00B40D5B" w:rsidRPr="000D5A12">
        <w:rPr>
          <w:rFonts w:asciiTheme="minorHAnsi" w:hAnsiTheme="minorHAnsi" w:cstheme="minorHAnsi"/>
          <w:color w:val="000000"/>
        </w:rPr>
        <w:t xml:space="preserve">by Deutsche Gesellschaft für </w:t>
      </w:r>
      <w:proofErr w:type="spellStart"/>
      <w:r w:rsidR="00B40D5B" w:rsidRPr="000D5A12">
        <w:rPr>
          <w:rFonts w:asciiTheme="minorHAnsi" w:hAnsiTheme="minorHAnsi" w:cstheme="minorHAnsi"/>
          <w:color w:val="000000"/>
        </w:rPr>
        <w:t>Internationale</w:t>
      </w:r>
      <w:proofErr w:type="spellEnd"/>
      <w:r w:rsidR="00B40D5B" w:rsidRPr="000D5A12">
        <w:rPr>
          <w:rFonts w:asciiTheme="minorHAnsi" w:hAnsiTheme="minorHAnsi" w:cstheme="minorHAnsi"/>
          <w:color w:val="000000"/>
        </w:rPr>
        <w:t xml:space="preserve"> </w:t>
      </w:r>
      <w:proofErr w:type="spellStart"/>
      <w:r w:rsidR="00B40D5B" w:rsidRPr="000D5A12">
        <w:rPr>
          <w:rFonts w:asciiTheme="minorHAnsi" w:hAnsiTheme="minorHAnsi" w:cstheme="minorHAnsi"/>
          <w:color w:val="000000"/>
        </w:rPr>
        <w:t>Zusammenarbeit</w:t>
      </w:r>
      <w:proofErr w:type="spellEnd"/>
      <w:r w:rsidR="00B40D5B" w:rsidRPr="000D5A12">
        <w:rPr>
          <w:rFonts w:asciiTheme="minorHAnsi" w:hAnsiTheme="minorHAnsi" w:cstheme="minorHAnsi"/>
          <w:color w:val="000000"/>
        </w:rPr>
        <w:t xml:space="preserve"> (GIZ)</w:t>
      </w:r>
      <w:bookmarkEnd w:id="0"/>
      <w:r w:rsidRPr="000D5A12">
        <w:rPr>
          <w:rFonts w:asciiTheme="minorHAnsi" w:eastAsia="Arial" w:hAnsiTheme="minorHAnsi" w:cstheme="minorHAnsi"/>
        </w:rPr>
        <w:t xml:space="preserve">. The goal of the project is to strengthen the Rights, Representation, and Resources of conflict-affected women. </w:t>
      </w:r>
    </w:p>
    <w:p w14:paraId="39E3AA92" w14:textId="77777777" w:rsidR="00544609" w:rsidRPr="000D5A12" w:rsidRDefault="00544609" w:rsidP="00544609">
      <w:pPr>
        <w:pStyle w:val="StandardWeb"/>
        <w:spacing w:before="0" w:beforeAutospacing="0" w:after="0" w:afterAutospacing="0"/>
        <w:jc w:val="both"/>
        <w:rPr>
          <w:rFonts w:eastAsia="Arial" w:cstheme="minorHAnsi"/>
        </w:rPr>
      </w:pPr>
    </w:p>
    <w:p w14:paraId="072EAC40" w14:textId="14AF7F45" w:rsidR="00291F6E" w:rsidRPr="000D5A12" w:rsidRDefault="00291F6E" w:rsidP="00526664">
      <w:pPr>
        <w:spacing w:after="0" w:line="240" w:lineRule="auto"/>
        <w:contextualSpacing/>
        <w:jc w:val="both"/>
        <w:rPr>
          <w:rFonts w:eastAsia="Times New Roman" w:cstheme="minorHAnsi"/>
          <w:sz w:val="24"/>
          <w:szCs w:val="24"/>
          <w:lang w:eastAsia="de-DE"/>
        </w:rPr>
      </w:pPr>
      <w:r w:rsidRPr="000D5A12">
        <w:rPr>
          <w:rFonts w:eastAsia="Times New Roman" w:cstheme="minorHAnsi"/>
          <w:sz w:val="24"/>
          <w:szCs w:val="24"/>
          <w:lang w:eastAsia="de-DE"/>
        </w:rPr>
        <w:t>The project serves the following objectives:</w:t>
      </w:r>
    </w:p>
    <w:p w14:paraId="2492CFDE" w14:textId="77777777" w:rsidR="00291F6E" w:rsidRPr="000D5A12" w:rsidRDefault="00291F6E" w:rsidP="00526664">
      <w:pPr>
        <w:spacing w:line="240" w:lineRule="auto"/>
        <w:contextualSpacing/>
        <w:jc w:val="both"/>
        <w:rPr>
          <w:rFonts w:eastAsia="Times New Roman" w:cstheme="minorHAnsi"/>
          <w:sz w:val="24"/>
          <w:szCs w:val="24"/>
          <w:lang w:eastAsia="de-DE"/>
        </w:rPr>
      </w:pPr>
    </w:p>
    <w:p w14:paraId="2F3D4F77" w14:textId="6C97F2A6" w:rsidR="00291F6E" w:rsidRPr="000D5A12" w:rsidRDefault="00544609" w:rsidP="00526664">
      <w:pPr>
        <w:numPr>
          <w:ilvl w:val="0"/>
          <w:numId w:val="12"/>
        </w:numPr>
        <w:spacing w:before="240" w:after="0" w:line="240" w:lineRule="auto"/>
        <w:contextualSpacing/>
        <w:jc w:val="both"/>
        <w:rPr>
          <w:rFonts w:eastAsia="Times New Roman" w:cstheme="minorHAnsi"/>
          <w:sz w:val="24"/>
          <w:szCs w:val="24"/>
          <w:lang w:eastAsia="de-DE"/>
        </w:rPr>
      </w:pPr>
      <w:r w:rsidRPr="000D5A12">
        <w:rPr>
          <w:rFonts w:eastAsia="Times New Roman" w:cstheme="minorHAnsi"/>
          <w:sz w:val="24"/>
          <w:szCs w:val="24"/>
          <w:lang w:eastAsia="de-DE"/>
        </w:rPr>
        <w:t>eliminate gender-based discrimination and provide victims of gender-based violence with protection and support services</w:t>
      </w:r>
      <w:r w:rsidR="00291F6E" w:rsidRPr="000D5A12">
        <w:rPr>
          <w:rFonts w:eastAsia="Times New Roman" w:cstheme="minorHAnsi"/>
          <w:sz w:val="24"/>
          <w:szCs w:val="24"/>
          <w:lang w:eastAsia="de-DE"/>
        </w:rPr>
        <w:t>;</w:t>
      </w:r>
    </w:p>
    <w:p w14:paraId="5E1E5D93" w14:textId="7DD963BA" w:rsidR="00291F6E" w:rsidRPr="000D5A12" w:rsidRDefault="00544609" w:rsidP="00526664">
      <w:pPr>
        <w:pStyle w:val="Listenabsatz"/>
        <w:numPr>
          <w:ilvl w:val="0"/>
          <w:numId w:val="12"/>
        </w:numPr>
        <w:spacing w:after="0" w:line="240" w:lineRule="auto"/>
        <w:jc w:val="both"/>
        <w:rPr>
          <w:rFonts w:eastAsia="Times New Roman" w:cstheme="minorHAnsi"/>
          <w:sz w:val="24"/>
          <w:szCs w:val="24"/>
          <w:lang w:eastAsia="de-DE"/>
        </w:rPr>
      </w:pPr>
      <w:r w:rsidRPr="000D5A12">
        <w:rPr>
          <w:rFonts w:eastAsia="Times New Roman" w:cstheme="minorHAnsi"/>
          <w:sz w:val="24"/>
          <w:szCs w:val="24"/>
          <w:lang w:eastAsia="de-DE"/>
        </w:rPr>
        <w:t>increase employment and income opportunities for vulnerable displaced women, refugee women, women in refugee-like situation and local women</w:t>
      </w:r>
      <w:r w:rsidR="00291F6E" w:rsidRPr="000D5A12">
        <w:rPr>
          <w:rFonts w:eastAsia="Times New Roman" w:cstheme="minorHAnsi"/>
          <w:sz w:val="24"/>
          <w:szCs w:val="24"/>
          <w:lang w:eastAsia="de-DE"/>
        </w:rPr>
        <w:t>;</w:t>
      </w:r>
    </w:p>
    <w:p w14:paraId="1A2DFA7B" w14:textId="77777777" w:rsidR="00544609" w:rsidRPr="000D5A12" w:rsidRDefault="00291F6E" w:rsidP="00526664">
      <w:pPr>
        <w:numPr>
          <w:ilvl w:val="0"/>
          <w:numId w:val="12"/>
        </w:numPr>
        <w:spacing w:after="0" w:line="240" w:lineRule="auto"/>
        <w:contextualSpacing/>
        <w:jc w:val="both"/>
        <w:rPr>
          <w:rFonts w:eastAsia="Times New Roman" w:cstheme="minorHAnsi"/>
          <w:sz w:val="24"/>
          <w:szCs w:val="24"/>
          <w:lang w:eastAsia="de-DE"/>
        </w:rPr>
      </w:pPr>
      <w:r w:rsidRPr="000D5A12">
        <w:rPr>
          <w:rFonts w:eastAsia="Times New Roman" w:cstheme="minorHAnsi"/>
          <w:sz w:val="24"/>
          <w:szCs w:val="24"/>
          <w:lang w:eastAsia="de-DE"/>
        </w:rPr>
        <w:t>empower the target group, especially youth and women, and their organizations to promote change in their communities;</w:t>
      </w:r>
    </w:p>
    <w:p w14:paraId="3EB83967" w14:textId="70EF010B" w:rsidR="00291F6E" w:rsidRPr="000D5A12" w:rsidRDefault="00544609" w:rsidP="00526664">
      <w:pPr>
        <w:numPr>
          <w:ilvl w:val="0"/>
          <w:numId w:val="12"/>
        </w:numPr>
        <w:spacing w:after="0" w:line="240" w:lineRule="auto"/>
        <w:contextualSpacing/>
        <w:jc w:val="both"/>
        <w:rPr>
          <w:rFonts w:eastAsia="Times New Roman" w:cstheme="minorHAnsi"/>
          <w:sz w:val="24"/>
          <w:szCs w:val="24"/>
          <w:lang w:eastAsia="de-DE"/>
        </w:rPr>
      </w:pPr>
      <w:r w:rsidRPr="000D5A12">
        <w:rPr>
          <w:rFonts w:eastAsia="Times New Roman" w:cstheme="minorHAnsi"/>
          <w:sz w:val="24"/>
          <w:szCs w:val="24"/>
          <w:lang w:eastAsia="de-DE"/>
        </w:rPr>
        <w:t>support governmental and non-governmental institutions for a strategic embedding of the measures in gender and equality rights.</w:t>
      </w:r>
    </w:p>
    <w:p w14:paraId="0D324D4E" w14:textId="77777777" w:rsidR="008C6807" w:rsidRPr="000D5A12" w:rsidRDefault="008C6807" w:rsidP="00526664">
      <w:pPr>
        <w:spacing w:after="0" w:line="240" w:lineRule="auto"/>
        <w:contextualSpacing/>
        <w:jc w:val="both"/>
        <w:rPr>
          <w:rFonts w:eastAsia="Times New Roman" w:cstheme="minorHAnsi"/>
          <w:sz w:val="24"/>
          <w:szCs w:val="24"/>
          <w:lang w:eastAsia="de-DE"/>
        </w:rPr>
      </w:pPr>
    </w:p>
    <w:p w14:paraId="42160E81" w14:textId="58929B23" w:rsidR="008C6807" w:rsidRPr="000D5A12" w:rsidRDefault="008C6807" w:rsidP="00526664">
      <w:pPr>
        <w:spacing w:line="240" w:lineRule="auto"/>
        <w:contextualSpacing/>
        <w:jc w:val="both"/>
        <w:rPr>
          <w:rFonts w:eastAsia="Times New Roman" w:cstheme="minorHAnsi"/>
          <w:sz w:val="24"/>
          <w:szCs w:val="24"/>
          <w:lang w:eastAsia="de-DE"/>
        </w:rPr>
      </w:pPr>
      <w:r w:rsidRPr="000D5A12">
        <w:rPr>
          <w:rFonts w:eastAsia="Times New Roman" w:cstheme="minorHAnsi"/>
          <w:sz w:val="24"/>
          <w:szCs w:val="24"/>
          <w:lang w:eastAsia="de-DE"/>
        </w:rPr>
        <w:t>Key areas of intervention in Armenia are:</w:t>
      </w:r>
    </w:p>
    <w:p w14:paraId="0FAF6327" w14:textId="392AAEF9" w:rsidR="008C6807" w:rsidRPr="000D5A12" w:rsidRDefault="001C0CB5" w:rsidP="00526664">
      <w:pPr>
        <w:pStyle w:val="Listenabsatz"/>
        <w:numPr>
          <w:ilvl w:val="0"/>
          <w:numId w:val="22"/>
        </w:numPr>
        <w:spacing w:after="0" w:line="240" w:lineRule="auto"/>
        <w:jc w:val="both"/>
        <w:rPr>
          <w:rFonts w:eastAsia="Times New Roman" w:cstheme="minorHAnsi"/>
          <w:sz w:val="24"/>
          <w:szCs w:val="24"/>
          <w:lang w:eastAsia="de-DE"/>
        </w:rPr>
      </w:pPr>
      <w:r w:rsidRPr="000D5A12">
        <w:rPr>
          <w:rFonts w:eastAsia="Times New Roman" w:cstheme="minorHAnsi"/>
          <w:sz w:val="24"/>
          <w:szCs w:val="24"/>
          <w:lang w:eastAsia="de-DE"/>
        </w:rPr>
        <w:t>Raise awareness on gender stereotypes and traditional role models;</w:t>
      </w:r>
    </w:p>
    <w:p w14:paraId="23D6E8AF" w14:textId="34934C2D" w:rsidR="001C0CB5" w:rsidRPr="000D5A12" w:rsidRDefault="0018509B" w:rsidP="00526664">
      <w:pPr>
        <w:pStyle w:val="Listenabsatz"/>
        <w:numPr>
          <w:ilvl w:val="0"/>
          <w:numId w:val="22"/>
        </w:numPr>
        <w:spacing w:after="0" w:line="240" w:lineRule="auto"/>
        <w:jc w:val="both"/>
        <w:rPr>
          <w:rFonts w:eastAsia="Times New Roman" w:cstheme="minorHAnsi"/>
          <w:sz w:val="24"/>
          <w:szCs w:val="24"/>
          <w:lang w:eastAsia="de-DE"/>
        </w:rPr>
      </w:pPr>
      <w:r w:rsidRPr="000D5A12">
        <w:rPr>
          <w:rFonts w:eastAsia="Times New Roman" w:cstheme="minorHAnsi"/>
          <w:sz w:val="24"/>
          <w:szCs w:val="24"/>
          <w:lang w:eastAsia="de-DE"/>
        </w:rPr>
        <w:t xml:space="preserve">Improving protection and support services for </w:t>
      </w:r>
      <w:r w:rsidR="002D0CCC" w:rsidRPr="000D5A12">
        <w:rPr>
          <w:rFonts w:eastAsia="Times New Roman" w:cstheme="minorHAnsi"/>
          <w:sz w:val="24"/>
          <w:szCs w:val="24"/>
          <w:lang w:eastAsia="de-DE"/>
        </w:rPr>
        <w:t xml:space="preserve">vulnerable displaced women and </w:t>
      </w:r>
      <w:r w:rsidRPr="000D5A12">
        <w:rPr>
          <w:rFonts w:eastAsia="Times New Roman" w:cstheme="minorHAnsi"/>
          <w:sz w:val="24"/>
          <w:szCs w:val="24"/>
          <w:lang w:eastAsia="de-DE"/>
        </w:rPr>
        <w:t>victims of gender-based violence;</w:t>
      </w:r>
    </w:p>
    <w:p w14:paraId="0007FA86" w14:textId="0FA3FAF0" w:rsidR="0018509B" w:rsidRPr="000D5A12" w:rsidRDefault="0018509B" w:rsidP="00526664">
      <w:pPr>
        <w:pStyle w:val="Listenabsatz"/>
        <w:numPr>
          <w:ilvl w:val="0"/>
          <w:numId w:val="22"/>
        </w:numPr>
        <w:spacing w:after="0" w:line="240" w:lineRule="auto"/>
        <w:jc w:val="both"/>
        <w:rPr>
          <w:rFonts w:eastAsia="Times New Roman" w:cstheme="minorHAnsi"/>
          <w:sz w:val="24"/>
          <w:szCs w:val="24"/>
          <w:lang w:eastAsia="de-DE"/>
        </w:rPr>
      </w:pPr>
      <w:r w:rsidRPr="000D5A12">
        <w:rPr>
          <w:rFonts w:eastAsia="Times New Roman" w:cstheme="minorHAnsi"/>
          <w:sz w:val="24"/>
          <w:szCs w:val="24"/>
          <w:lang w:eastAsia="de-DE"/>
        </w:rPr>
        <w:t>Improving the psychosocial well-being of the target group;</w:t>
      </w:r>
    </w:p>
    <w:p w14:paraId="147DBF1F" w14:textId="70ABAA51" w:rsidR="00434C92" w:rsidRPr="000D5A12" w:rsidRDefault="00975CDB" w:rsidP="00526664">
      <w:pPr>
        <w:pStyle w:val="Listenabsatz"/>
        <w:numPr>
          <w:ilvl w:val="0"/>
          <w:numId w:val="22"/>
        </w:numPr>
        <w:spacing w:after="0" w:line="240" w:lineRule="auto"/>
        <w:jc w:val="both"/>
        <w:rPr>
          <w:rFonts w:eastAsia="Times New Roman" w:cstheme="minorHAnsi"/>
          <w:sz w:val="24"/>
          <w:szCs w:val="24"/>
          <w:lang w:eastAsia="de-DE"/>
        </w:rPr>
      </w:pPr>
      <w:r w:rsidRPr="000D5A12">
        <w:rPr>
          <w:rFonts w:eastAsia="Times New Roman" w:cstheme="minorHAnsi"/>
          <w:sz w:val="24"/>
          <w:szCs w:val="24"/>
          <w:lang w:eastAsia="de-DE"/>
        </w:rPr>
        <w:t>Increasing employment and income opportunities for women;</w:t>
      </w:r>
    </w:p>
    <w:p w14:paraId="36C90E6A" w14:textId="2F402A77" w:rsidR="00975CDB" w:rsidRPr="000D5A12" w:rsidRDefault="00975CDB" w:rsidP="008C6807">
      <w:pPr>
        <w:pStyle w:val="Listenabsatz"/>
        <w:numPr>
          <w:ilvl w:val="0"/>
          <w:numId w:val="22"/>
        </w:numPr>
        <w:spacing w:after="0"/>
        <w:jc w:val="both"/>
        <w:rPr>
          <w:rFonts w:eastAsia="Times New Roman" w:cstheme="minorHAnsi"/>
          <w:sz w:val="24"/>
          <w:szCs w:val="24"/>
          <w:lang w:eastAsia="de-DE"/>
        </w:rPr>
      </w:pPr>
      <w:r w:rsidRPr="000D5A12">
        <w:rPr>
          <w:rFonts w:eastAsia="Times New Roman" w:cstheme="minorHAnsi"/>
          <w:sz w:val="24"/>
          <w:szCs w:val="24"/>
          <w:lang w:eastAsia="de-DE"/>
        </w:rPr>
        <w:lastRenderedPageBreak/>
        <w:t xml:space="preserve">Supporting governmental and non-governmental institutions in the implementation of measures in the field of gender equality. </w:t>
      </w:r>
    </w:p>
    <w:p w14:paraId="5E1E6548" w14:textId="77777777" w:rsidR="008C6807" w:rsidRPr="000D5A12" w:rsidRDefault="008C6807" w:rsidP="008C6807">
      <w:pPr>
        <w:spacing w:after="0" w:line="276" w:lineRule="auto"/>
        <w:contextualSpacing/>
        <w:jc w:val="both"/>
        <w:rPr>
          <w:rFonts w:eastAsia="Times New Roman" w:cstheme="minorHAnsi"/>
          <w:sz w:val="24"/>
          <w:szCs w:val="24"/>
          <w:lang w:eastAsia="de-DE"/>
        </w:rPr>
      </w:pPr>
    </w:p>
    <w:p w14:paraId="72044504" w14:textId="4DC82CAB" w:rsidR="00832F9D" w:rsidRPr="000D5A12" w:rsidRDefault="00832F9D" w:rsidP="005553F2">
      <w:pPr>
        <w:pStyle w:val="StandardWeb"/>
        <w:numPr>
          <w:ilvl w:val="0"/>
          <w:numId w:val="13"/>
        </w:numPr>
        <w:shd w:val="clear" w:color="auto" w:fill="C5E0B3" w:themeFill="accent6" w:themeFillTint="66"/>
        <w:spacing w:before="240" w:beforeAutospacing="0" w:after="0" w:afterAutospacing="0"/>
        <w:jc w:val="both"/>
        <w:rPr>
          <w:rFonts w:asciiTheme="minorHAnsi" w:hAnsiTheme="minorHAnsi" w:cstheme="minorHAnsi"/>
          <w:b/>
          <w:bCs/>
          <w:color w:val="000000"/>
          <w:sz w:val="28"/>
          <w:szCs w:val="28"/>
          <w:lang w:val="en-GB"/>
        </w:rPr>
      </w:pPr>
      <w:r w:rsidRPr="000D5A12">
        <w:rPr>
          <w:rFonts w:asciiTheme="minorHAnsi" w:hAnsiTheme="minorHAnsi" w:cstheme="minorHAnsi"/>
          <w:b/>
          <w:bCs/>
          <w:color w:val="000000"/>
          <w:sz w:val="28"/>
          <w:szCs w:val="28"/>
          <w:lang w:val="en-GB"/>
        </w:rPr>
        <w:t xml:space="preserve">Objective </w:t>
      </w:r>
      <w:r w:rsidR="00685EC8" w:rsidRPr="000D5A12">
        <w:rPr>
          <w:rFonts w:asciiTheme="minorHAnsi" w:hAnsiTheme="minorHAnsi" w:cstheme="minorHAnsi"/>
          <w:b/>
          <w:bCs/>
          <w:color w:val="000000"/>
          <w:sz w:val="28"/>
          <w:szCs w:val="28"/>
          <w:lang w:val="en-GB"/>
        </w:rPr>
        <w:t>of the Call</w:t>
      </w:r>
    </w:p>
    <w:p w14:paraId="6B8722FF" w14:textId="77777777" w:rsidR="00E74976" w:rsidRPr="000D5A12" w:rsidRDefault="00E74976" w:rsidP="00E74976">
      <w:pPr>
        <w:shd w:val="clear" w:color="auto" w:fill="FFFFFF"/>
        <w:spacing w:after="0" w:line="240" w:lineRule="auto"/>
        <w:jc w:val="center"/>
        <w:rPr>
          <w:rFonts w:eastAsia="Times New Roman" w:cstheme="minorHAnsi"/>
          <w:b/>
          <w:bCs/>
          <w:color w:val="000000"/>
          <w:sz w:val="24"/>
          <w:szCs w:val="24"/>
        </w:rPr>
      </w:pPr>
    </w:p>
    <w:p w14:paraId="17DDF585" w14:textId="77777777" w:rsidR="008D1E76" w:rsidRPr="000D5A12" w:rsidRDefault="00E74976" w:rsidP="008D1E76">
      <w:pPr>
        <w:shd w:val="clear" w:color="auto" w:fill="FFFFFF" w:themeFill="background1"/>
        <w:spacing w:after="0" w:line="240" w:lineRule="auto"/>
        <w:jc w:val="both"/>
        <w:rPr>
          <w:rFonts w:eastAsia="Times New Roman"/>
          <w:color w:val="000000" w:themeColor="text1"/>
          <w:sz w:val="24"/>
          <w:szCs w:val="24"/>
        </w:rPr>
      </w:pPr>
      <w:r w:rsidRPr="000D5A12">
        <w:rPr>
          <w:b/>
          <w:bCs/>
          <w:color w:val="000000" w:themeColor="text1"/>
          <w:sz w:val="24"/>
          <w:szCs w:val="24"/>
          <w:lang w:val="en-GB"/>
        </w:rPr>
        <w:t xml:space="preserve">GIZ within </w:t>
      </w:r>
      <w:r w:rsidR="00975CDB" w:rsidRPr="000D5A12">
        <w:rPr>
          <w:b/>
          <w:bCs/>
          <w:color w:val="000000" w:themeColor="text1"/>
          <w:sz w:val="24"/>
          <w:szCs w:val="24"/>
          <w:lang w:val="en-GB"/>
        </w:rPr>
        <w:t>Women Empowerment for Wellbeing</w:t>
      </w:r>
      <w:r w:rsidRPr="000D5A12">
        <w:rPr>
          <w:b/>
          <w:bCs/>
          <w:color w:val="000000" w:themeColor="text1"/>
          <w:sz w:val="24"/>
          <w:szCs w:val="24"/>
          <w:lang w:val="en-GB"/>
        </w:rPr>
        <w:t xml:space="preserve"> (</w:t>
      </w:r>
      <w:r w:rsidR="002A50EA" w:rsidRPr="000D5A12">
        <w:rPr>
          <w:b/>
          <w:bCs/>
          <w:color w:val="000000" w:themeColor="text1"/>
          <w:sz w:val="24"/>
          <w:szCs w:val="24"/>
          <w:lang w:val="en-GB"/>
        </w:rPr>
        <w:t>WoW</w:t>
      </w:r>
      <w:r w:rsidRPr="000D5A12">
        <w:rPr>
          <w:b/>
          <w:bCs/>
          <w:color w:val="000000" w:themeColor="text1"/>
          <w:sz w:val="24"/>
          <w:szCs w:val="24"/>
          <w:lang w:val="en-GB"/>
        </w:rPr>
        <w:t xml:space="preserve">) </w:t>
      </w:r>
      <w:r w:rsidRPr="000D5A12">
        <w:rPr>
          <w:rFonts w:eastAsia="Times New Roman"/>
          <w:color w:val="000000" w:themeColor="text1"/>
          <w:sz w:val="24"/>
          <w:szCs w:val="24"/>
        </w:rPr>
        <w:t xml:space="preserve">announces a call </w:t>
      </w:r>
      <w:r w:rsidR="009830D2" w:rsidRPr="000D5A12">
        <w:rPr>
          <w:rFonts w:eastAsia="Times New Roman"/>
          <w:color w:val="000000" w:themeColor="text1"/>
          <w:sz w:val="24"/>
          <w:szCs w:val="24"/>
        </w:rPr>
        <w:t>for</w:t>
      </w:r>
      <w:r w:rsidRPr="000D5A12">
        <w:rPr>
          <w:rFonts w:eastAsia="Times New Roman"/>
          <w:color w:val="000000" w:themeColor="text1"/>
          <w:sz w:val="24"/>
          <w:szCs w:val="24"/>
        </w:rPr>
        <w:t xml:space="preserve"> proposals </w:t>
      </w:r>
      <w:r w:rsidR="003B7FDF" w:rsidRPr="000D5A12">
        <w:rPr>
          <w:rFonts w:eastAsia="Times New Roman"/>
          <w:color w:val="000000" w:themeColor="text1"/>
          <w:sz w:val="24"/>
          <w:szCs w:val="24"/>
        </w:rPr>
        <w:t>–</w:t>
      </w:r>
      <w:r w:rsidR="00722CF5" w:rsidRPr="000D5A12">
        <w:rPr>
          <w:rFonts w:eastAsia="Times New Roman"/>
          <w:color w:val="000000" w:themeColor="text1"/>
          <w:sz w:val="24"/>
          <w:szCs w:val="24"/>
        </w:rPr>
        <w:t xml:space="preserve"> </w:t>
      </w:r>
      <w:r w:rsidR="008D1E76" w:rsidRPr="000D5A12">
        <w:rPr>
          <w:rFonts w:eastAsia="Times New Roman"/>
          <w:color w:val="000000" w:themeColor="text1"/>
          <w:sz w:val="24"/>
          <w:szCs w:val="24"/>
        </w:rPr>
        <w:t>to conduct (1) participatory analysis of existing social services for displaced women with disabilities, (2) an analysis of existing groups or networks of and for displaced women with disabilities, (3) to identify potential leading organization to run a network for and with women with disabilities, (4) to identify potential founding members of the network and (5) to organize the first network meeting.</w:t>
      </w:r>
    </w:p>
    <w:p w14:paraId="3767D102" w14:textId="77777777" w:rsidR="008D1E76" w:rsidRPr="000D5A12" w:rsidRDefault="008D1E76" w:rsidP="008D1E76">
      <w:pPr>
        <w:shd w:val="clear" w:color="auto" w:fill="FFFFFF" w:themeFill="background1"/>
        <w:spacing w:after="0" w:line="240" w:lineRule="auto"/>
        <w:jc w:val="both"/>
        <w:rPr>
          <w:rFonts w:eastAsia="Times New Roman"/>
          <w:color w:val="000000" w:themeColor="text1"/>
          <w:sz w:val="28"/>
          <w:szCs w:val="28"/>
        </w:rPr>
      </w:pPr>
    </w:p>
    <w:p w14:paraId="702F3215" w14:textId="3920B90C" w:rsidR="0071712F" w:rsidRPr="000D5A12" w:rsidRDefault="00B74E0B" w:rsidP="008D1E76">
      <w:pPr>
        <w:shd w:val="clear" w:color="auto" w:fill="FFFFFF" w:themeFill="background1"/>
        <w:spacing w:after="0" w:line="240" w:lineRule="auto"/>
        <w:jc w:val="both"/>
        <w:rPr>
          <w:rFonts w:cstheme="minorHAnsi"/>
          <w:color w:val="000000"/>
          <w:sz w:val="24"/>
          <w:szCs w:val="24"/>
        </w:rPr>
      </w:pPr>
      <w:r w:rsidRPr="000D5A12">
        <w:rPr>
          <w:rFonts w:cstheme="minorHAnsi"/>
          <w:color w:val="000000"/>
          <w:sz w:val="24"/>
          <w:szCs w:val="24"/>
        </w:rPr>
        <w:t xml:space="preserve">People with disabilities </w:t>
      </w:r>
      <w:r w:rsidR="00FB2903" w:rsidRPr="000D5A12">
        <w:rPr>
          <w:rFonts w:cstheme="minorHAnsi"/>
          <w:color w:val="000000"/>
          <w:sz w:val="24"/>
          <w:szCs w:val="24"/>
        </w:rPr>
        <w:t xml:space="preserve">face in Armenia </w:t>
      </w:r>
      <w:r w:rsidRPr="000D5A12">
        <w:rPr>
          <w:rFonts w:cstheme="minorHAnsi"/>
          <w:color w:val="000000"/>
          <w:sz w:val="24"/>
          <w:szCs w:val="24"/>
        </w:rPr>
        <w:t>many barriers to liv</w:t>
      </w:r>
      <w:r w:rsidR="007C4F7D" w:rsidRPr="000D5A12">
        <w:rPr>
          <w:rFonts w:cstheme="minorHAnsi"/>
          <w:color w:val="000000"/>
          <w:sz w:val="24"/>
          <w:szCs w:val="24"/>
        </w:rPr>
        <w:t>e</w:t>
      </w:r>
      <w:r w:rsidRPr="000D5A12">
        <w:rPr>
          <w:rFonts w:cstheme="minorHAnsi"/>
          <w:color w:val="000000"/>
          <w:sz w:val="24"/>
          <w:szCs w:val="24"/>
        </w:rPr>
        <w:t xml:space="preserve"> an inclusive and independent life. In addition to limited access to social service locations</w:t>
      </w:r>
      <w:r w:rsidR="000449B1" w:rsidRPr="000D5A12">
        <w:rPr>
          <w:rFonts w:cstheme="minorHAnsi"/>
          <w:color w:val="000000"/>
          <w:sz w:val="24"/>
          <w:szCs w:val="24"/>
        </w:rPr>
        <w:t xml:space="preserve"> </w:t>
      </w:r>
      <w:r w:rsidRPr="000D5A12">
        <w:rPr>
          <w:rFonts w:cstheme="minorHAnsi"/>
          <w:color w:val="000000"/>
          <w:sz w:val="24"/>
          <w:szCs w:val="24"/>
        </w:rPr>
        <w:t>or limited available information, the lack of social networks remains a major barrier. Displaced women from Nagorno-Karabakh, who have disabilities, are more likely to experience exclusion from societal and political life</w:t>
      </w:r>
      <w:r w:rsidR="00D07EF0" w:rsidRPr="000D5A12">
        <w:rPr>
          <w:rFonts w:cstheme="minorHAnsi"/>
          <w:color w:val="000000"/>
          <w:sz w:val="24"/>
          <w:szCs w:val="24"/>
        </w:rPr>
        <w:t xml:space="preserve"> through their intersectional discrimination</w:t>
      </w:r>
      <w:r w:rsidR="00663689" w:rsidRPr="000D5A12">
        <w:rPr>
          <w:rFonts w:cstheme="minorHAnsi"/>
          <w:color w:val="000000"/>
          <w:sz w:val="24"/>
          <w:szCs w:val="24"/>
        </w:rPr>
        <w:t xml:space="preserve"> as displaced, as women and as persons with disabilities. </w:t>
      </w:r>
    </w:p>
    <w:p w14:paraId="5CF2C005" w14:textId="67BD5E26" w:rsidR="008D1E76" w:rsidRPr="000D5A12" w:rsidRDefault="008D1E76" w:rsidP="00722CF5">
      <w:pPr>
        <w:pStyle w:val="Text2"/>
        <w:ind w:left="0"/>
        <w:rPr>
          <w:rFonts w:asciiTheme="minorHAnsi" w:hAnsiTheme="minorHAnsi" w:cstheme="minorHAnsi"/>
          <w:color w:val="000000"/>
        </w:rPr>
      </w:pPr>
    </w:p>
    <w:p w14:paraId="57AF92FE" w14:textId="6470C3D2" w:rsidR="008D1E76" w:rsidRPr="000D5A12" w:rsidRDefault="008D1E76" w:rsidP="008D1E76">
      <w:pPr>
        <w:pStyle w:val="Text2"/>
        <w:ind w:left="0"/>
      </w:pPr>
      <w:r w:rsidRPr="000D5A12">
        <w:rPr>
          <w:rFonts w:asciiTheme="minorHAnsi" w:hAnsiTheme="minorHAnsi" w:cstheme="minorHAnsi"/>
          <w:color w:val="000000"/>
        </w:rPr>
        <w:t xml:space="preserve">The aim of this call is to develop a network for and with displaced women with disabilities to ensure that: </w:t>
      </w:r>
    </w:p>
    <w:p w14:paraId="4E83CADE" w14:textId="33A33073" w:rsidR="008C23AC" w:rsidRPr="000D5A12" w:rsidRDefault="006B24B0" w:rsidP="008C23AC">
      <w:pPr>
        <w:pStyle w:val="Text2"/>
        <w:numPr>
          <w:ilvl w:val="0"/>
          <w:numId w:val="23"/>
        </w:numPr>
        <w:rPr>
          <w:rFonts w:asciiTheme="minorHAnsi" w:hAnsiTheme="minorHAnsi" w:cstheme="minorHAnsi"/>
          <w:color w:val="000000"/>
        </w:rPr>
      </w:pPr>
      <w:r w:rsidRPr="000D5A12">
        <w:rPr>
          <w:rFonts w:asciiTheme="minorHAnsi" w:hAnsiTheme="minorHAnsi" w:cstheme="minorHAnsi"/>
          <w:color w:val="000000"/>
        </w:rPr>
        <w:t>displaced women with disabilities are better integrated into society</w:t>
      </w:r>
      <w:r w:rsidR="008D1E76" w:rsidRPr="000D5A12">
        <w:rPr>
          <w:rFonts w:asciiTheme="minorHAnsi" w:hAnsiTheme="minorHAnsi" w:cstheme="minorHAnsi"/>
          <w:color w:val="000000"/>
        </w:rPr>
        <w:t xml:space="preserve">, </w:t>
      </w:r>
      <w:r w:rsidR="00D0169D" w:rsidRPr="000D5A12">
        <w:rPr>
          <w:rFonts w:asciiTheme="minorHAnsi" w:hAnsiTheme="minorHAnsi" w:cstheme="minorHAnsi"/>
          <w:color w:val="000000"/>
        </w:rPr>
        <w:t xml:space="preserve">their </w:t>
      </w:r>
      <w:r w:rsidR="00C027E6" w:rsidRPr="000D5A12">
        <w:rPr>
          <w:rFonts w:asciiTheme="minorHAnsi" w:hAnsiTheme="minorHAnsi" w:cstheme="minorHAnsi"/>
          <w:color w:val="000000"/>
        </w:rPr>
        <w:t>concerns reach the public and gain political attention</w:t>
      </w:r>
      <w:r w:rsidR="008C23AC" w:rsidRPr="000D5A12">
        <w:rPr>
          <w:rFonts w:asciiTheme="minorHAnsi" w:hAnsiTheme="minorHAnsi" w:cstheme="minorHAnsi"/>
          <w:color w:val="000000"/>
        </w:rPr>
        <w:t>;</w:t>
      </w:r>
    </w:p>
    <w:p w14:paraId="3D6C3D96" w14:textId="38FC1555" w:rsidR="000329EA" w:rsidRPr="000D5A12" w:rsidRDefault="006D79D1" w:rsidP="008C23AC">
      <w:pPr>
        <w:pStyle w:val="Text2"/>
        <w:numPr>
          <w:ilvl w:val="0"/>
          <w:numId w:val="23"/>
        </w:numPr>
        <w:rPr>
          <w:rFonts w:asciiTheme="minorHAnsi" w:hAnsiTheme="minorHAnsi" w:cstheme="minorHAnsi"/>
          <w:color w:val="000000"/>
        </w:rPr>
      </w:pPr>
      <w:r w:rsidRPr="000D5A12">
        <w:rPr>
          <w:rFonts w:asciiTheme="minorHAnsi" w:hAnsiTheme="minorHAnsi" w:cstheme="minorHAnsi"/>
          <w:color w:val="000000"/>
        </w:rPr>
        <w:t>the efforts of different organisations working in the field of displaced women with disabilities</w:t>
      </w:r>
      <w:r w:rsidR="008C23AC" w:rsidRPr="000D5A12">
        <w:rPr>
          <w:rFonts w:asciiTheme="minorHAnsi" w:hAnsiTheme="minorHAnsi" w:cstheme="minorHAnsi"/>
          <w:color w:val="000000"/>
        </w:rPr>
        <w:t xml:space="preserve"> are aligned</w:t>
      </w:r>
      <w:r w:rsidR="00D379C4" w:rsidRPr="000D5A12">
        <w:rPr>
          <w:rFonts w:asciiTheme="minorHAnsi" w:hAnsiTheme="minorHAnsi" w:cstheme="minorHAnsi"/>
          <w:color w:val="000000"/>
        </w:rPr>
        <w:t xml:space="preserve">, </w:t>
      </w:r>
      <w:r w:rsidR="008C23AC" w:rsidRPr="000D5A12">
        <w:rPr>
          <w:rFonts w:asciiTheme="minorHAnsi" w:hAnsiTheme="minorHAnsi" w:cstheme="minorHAnsi"/>
          <w:color w:val="000000"/>
        </w:rPr>
        <w:t xml:space="preserve">synergies </w:t>
      </w:r>
      <w:r w:rsidR="009B07A7" w:rsidRPr="000D5A12">
        <w:rPr>
          <w:rFonts w:asciiTheme="minorHAnsi" w:hAnsiTheme="minorHAnsi" w:cstheme="minorHAnsi"/>
          <w:color w:val="000000"/>
        </w:rPr>
        <w:t xml:space="preserve">created and </w:t>
      </w:r>
      <w:r w:rsidR="00422327" w:rsidRPr="000D5A12">
        <w:rPr>
          <w:rFonts w:asciiTheme="minorHAnsi" w:hAnsiTheme="minorHAnsi" w:cstheme="minorHAnsi"/>
          <w:color w:val="000000"/>
        </w:rPr>
        <w:t xml:space="preserve">pooling of resources </w:t>
      </w:r>
      <w:r w:rsidR="00D379C4" w:rsidRPr="000D5A12">
        <w:rPr>
          <w:rFonts w:asciiTheme="minorHAnsi" w:hAnsiTheme="minorHAnsi" w:cstheme="minorHAnsi"/>
          <w:color w:val="000000"/>
        </w:rPr>
        <w:t>established</w:t>
      </w:r>
      <w:r w:rsidR="005943DC" w:rsidRPr="000D5A12">
        <w:rPr>
          <w:rFonts w:asciiTheme="minorHAnsi" w:hAnsiTheme="minorHAnsi" w:cstheme="minorHAnsi"/>
          <w:color w:val="000000"/>
        </w:rPr>
        <w:t>;</w:t>
      </w:r>
      <w:r w:rsidR="006B24B0" w:rsidRPr="000D5A12">
        <w:rPr>
          <w:rFonts w:asciiTheme="minorHAnsi" w:hAnsiTheme="minorHAnsi" w:cstheme="minorHAnsi"/>
          <w:color w:val="000000"/>
        </w:rPr>
        <w:t xml:space="preserve"> </w:t>
      </w:r>
    </w:p>
    <w:p w14:paraId="0AD507BA" w14:textId="7697205E" w:rsidR="00B04290" w:rsidRPr="000D5A12" w:rsidRDefault="000572B9" w:rsidP="008C23AC">
      <w:pPr>
        <w:pStyle w:val="Text2"/>
        <w:numPr>
          <w:ilvl w:val="0"/>
          <w:numId w:val="23"/>
        </w:numPr>
        <w:rPr>
          <w:rFonts w:asciiTheme="minorHAnsi" w:hAnsiTheme="minorHAnsi" w:cstheme="minorHAnsi"/>
          <w:color w:val="000000"/>
        </w:rPr>
      </w:pPr>
      <w:r w:rsidRPr="000D5A12">
        <w:rPr>
          <w:rFonts w:asciiTheme="minorHAnsi" w:hAnsiTheme="minorHAnsi" w:cstheme="minorHAnsi"/>
          <w:color w:val="000000"/>
        </w:rPr>
        <w:t>the power of persuasion, advocacy and influencing the political agenda is ensured through the collaborative work of the actors within the network.</w:t>
      </w:r>
    </w:p>
    <w:p w14:paraId="08386F8D" w14:textId="77777777" w:rsidR="000572B9" w:rsidRPr="000D5A12" w:rsidRDefault="000572B9" w:rsidP="000572B9">
      <w:pPr>
        <w:pStyle w:val="Text2"/>
        <w:spacing w:before="0" w:after="0"/>
        <w:ind w:left="0"/>
        <w:rPr>
          <w:rFonts w:asciiTheme="minorHAnsi" w:hAnsiTheme="minorHAnsi" w:cstheme="minorHAnsi"/>
          <w:color w:val="000000"/>
        </w:rPr>
      </w:pPr>
    </w:p>
    <w:p w14:paraId="76408EA4" w14:textId="77777777" w:rsidR="006207D0" w:rsidRPr="000D5A12" w:rsidRDefault="00E20C89" w:rsidP="006207D0">
      <w:pPr>
        <w:pStyle w:val="Text2"/>
        <w:ind w:left="0"/>
        <w:rPr>
          <w:rFonts w:asciiTheme="minorHAnsi" w:hAnsiTheme="minorHAnsi" w:cstheme="minorHAnsi"/>
          <w:b/>
          <w:bCs/>
          <w:color w:val="000000"/>
        </w:rPr>
      </w:pPr>
      <w:r w:rsidRPr="000D5A12">
        <w:rPr>
          <w:rFonts w:asciiTheme="minorHAnsi" w:hAnsiTheme="minorHAnsi" w:cstheme="minorHAnsi"/>
          <w:color w:val="000000"/>
        </w:rPr>
        <w:t xml:space="preserve">In order to achieve the above objectives and to ensure the sustainability of the network, the following services are expected to be provided </w:t>
      </w:r>
      <w:r w:rsidR="008D1E76" w:rsidRPr="000D5A12">
        <w:rPr>
          <w:rFonts w:asciiTheme="minorHAnsi" w:hAnsiTheme="minorHAnsi" w:cstheme="minorHAnsi"/>
          <w:color w:val="000000"/>
        </w:rPr>
        <w:t xml:space="preserve">in the </w:t>
      </w:r>
      <w:r w:rsidR="008D1E76" w:rsidRPr="000D5A12">
        <w:rPr>
          <w:rFonts w:asciiTheme="minorHAnsi" w:hAnsiTheme="minorHAnsi" w:cstheme="minorHAnsi"/>
          <w:b/>
          <w:bCs/>
          <w:color w:val="000000"/>
        </w:rPr>
        <w:t xml:space="preserve">first </w:t>
      </w:r>
      <w:r w:rsidR="006207D0" w:rsidRPr="000D5A12">
        <w:rPr>
          <w:rFonts w:asciiTheme="minorHAnsi" w:hAnsiTheme="minorHAnsi" w:cstheme="minorHAnsi"/>
          <w:b/>
          <w:bCs/>
          <w:color w:val="000000"/>
        </w:rPr>
        <w:t xml:space="preserve">implementation </w:t>
      </w:r>
      <w:r w:rsidR="008D1E76" w:rsidRPr="000D5A12">
        <w:rPr>
          <w:rFonts w:asciiTheme="minorHAnsi" w:hAnsiTheme="minorHAnsi" w:cstheme="minorHAnsi"/>
          <w:b/>
          <w:bCs/>
          <w:color w:val="000000"/>
        </w:rPr>
        <w:t>phase</w:t>
      </w:r>
      <w:r w:rsidR="008D1E76" w:rsidRPr="000D5A12">
        <w:rPr>
          <w:rFonts w:asciiTheme="minorHAnsi" w:hAnsiTheme="minorHAnsi" w:cstheme="minorHAnsi"/>
          <w:color w:val="000000"/>
        </w:rPr>
        <w:t xml:space="preserve"> </w:t>
      </w:r>
    </w:p>
    <w:p w14:paraId="2B89E2DB" w14:textId="284B9284" w:rsidR="00E20C89" w:rsidRPr="000D5A12" w:rsidRDefault="00E20C89" w:rsidP="006207D0">
      <w:pPr>
        <w:pStyle w:val="Text2"/>
        <w:numPr>
          <w:ilvl w:val="0"/>
          <w:numId w:val="26"/>
        </w:numPr>
        <w:rPr>
          <w:rFonts w:asciiTheme="minorHAnsi" w:hAnsiTheme="minorHAnsi" w:cstheme="minorHAnsi"/>
          <w:color w:val="000000"/>
        </w:rPr>
      </w:pPr>
      <w:r w:rsidRPr="000D5A12">
        <w:rPr>
          <w:rFonts w:asciiTheme="minorHAnsi" w:hAnsiTheme="minorHAnsi" w:cstheme="minorHAnsi"/>
          <w:color w:val="000000"/>
        </w:rPr>
        <w:t xml:space="preserve">Development of an analysis of existing groups, initiatives and networks </w:t>
      </w:r>
      <w:r w:rsidR="008D1E76" w:rsidRPr="000D5A12">
        <w:rPr>
          <w:rFonts w:asciiTheme="minorHAnsi" w:hAnsiTheme="minorHAnsi" w:cstheme="minorHAnsi"/>
          <w:color w:val="000000"/>
        </w:rPr>
        <w:t xml:space="preserve">with </w:t>
      </w:r>
      <w:r w:rsidR="00915BB4" w:rsidRPr="000D5A12">
        <w:rPr>
          <w:rFonts w:asciiTheme="minorHAnsi" w:hAnsiTheme="minorHAnsi" w:cstheme="minorHAnsi"/>
          <w:color w:val="000000"/>
        </w:rPr>
        <w:t>and for</w:t>
      </w:r>
      <w:r w:rsidRPr="000D5A12">
        <w:rPr>
          <w:rFonts w:asciiTheme="minorHAnsi" w:hAnsiTheme="minorHAnsi" w:cstheme="minorHAnsi"/>
          <w:color w:val="000000"/>
        </w:rPr>
        <w:t xml:space="preserve"> displaced women with disabilities</w:t>
      </w:r>
      <w:r w:rsidR="00CD5DE5" w:rsidRPr="000D5A12">
        <w:rPr>
          <w:rFonts w:asciiTheme="minorHAnsi" w:hAnsiTheme="minorHAnsi" w:cstheme="minorHAnsi"/>
          <w:color w:val="000000"/>
        </w:rPr>
        <w:t>;</w:t>
      </w:r>
      <w:r w:rsidR="008D1E76" w:rsidRPr="000D5A12">
        <w:rPr>
          <w:rFonts w:asciiTheme="minorHAnsi" w:hAnsiTheme="minorHAnsi" w:cstheme="minorHAnsi"/>
          <w:color w:val="000000"/>
        </w:rPr>
        <w:t xml:space="preserve"> </w:t>
      </w:r>
    </w:p>
    <w:p w14:paraId="63D0BC54" w14:textId="28BBCE11" w:rsidR="00E20C89" w:rsidRPr="000D5A12" w:rsidRDefault="00E20C89" w:rsidP="00FD2E89">
      <w:pPr>
        <w:pStyle w:val="Text2"/>
        <w:numPr>
          <w:ilvl w:val="0"/>
          <w:numId w:val="24"/>
        </w:numPr>
        <w:rPr>
          <w:rFonts w:asciiTheme="minorHAnsi" w:hAnsiTheme="minorHAnsi" w:cstheme="minorHAnsi"/>
          <w:color w:val="000000"/>
        </w:rPr>
      </w:pPr>
      <w:r w:rsidRPr="000D5A12">
        <w:rPr>
          <w:rFonts w:asciiTheme="minorHAnsi" w:hAnsiTheme="minorHAnsi" w:cstheme="minorHAnsi"/>
          <w:color w:val="000000"/>
        </w:rPr>
        <w:t xml:space="preserve">Carrying out an analysis </w:t>
      </w:r>
      <w:r w:rsidR="006B738B" w:rsidRPr="000D5A12">
        <w:rPr>
          <w:rFonts w:asciiTheme="minorHAnsi" w:hAnsiTheme="minorHAnsi" w:cstheme="minorHAnsi"/>
          <w:color w:val="000000"/>
        </w:rPr>
        <w:t>to identify potential leading organization</w:t>
      </w:r>
      <w:r w:rsidR="00AB4FEF" w:rsidRPr="000D5A12">
        <w:rPr>
          <w:rFonts w:asciiTheme="minorHAnsi" w:hAnsiTheme="minorHAnsi" w:cstheme="minorHAnsi"/>
          <w:color w:val="000000"/>
        </w:rPr>
        <w:t xml:space="preserve"> working on the issue of displaced women with disabilities </w:t>
      </w:r>
      <w:r w:rsidR="0027263A" w:rsidRPr="000D5A12">
        <w:rPr>
          <w:rFonts w:asciiTheme="minorHAnsi" w:hAnsiTheme="minorHAnsi" w:cstheme="minorHAnsi"/>
          <w:color w:val="000000"/>
        </w:rPr>
        <w:t>(</w:t>
      </w:r>
      <w:r w:rsidR="00AB4FEF" w:rsidRPr="000D5A12">
        <w:rPr>
          <w:rFonts w:asciiTheme="minorHAnsi" w:hAnsiTheme="minorHAnsi" w:cstheme="minorHAnsi"/>
          <w:color w:val="000000"/>
        </w:rPr>
        <w:t>or in a related field</w:t>
      </w:r>
      <w:r w:rsidR="0027263A" w:rsidRPr="000D5A12">
        <w:rPr>
          <w:rFonts w:asciiTheme="minorHAnsi" w:hAnsiTheme="minorHAnsi" w:cstheme="minorHAnsi"/>
          <w:color w:val="000000"/>
        </w:rPr>
        <w:t>)</w:t>
      </w:r>
      <w:r w:rsidR="006B738B" w:rsidRPr="000D5A12">
        <w:rPr>
          <w:rFonts w:asciiTheme="minorHAnsi" w:hAnsiTheme="minorHAnsi" w:cstheme="minorHAnsi"/>
          <w:color w:val="000000"/>
        </w:rPr>
        <w:t xml:space="preserve"> to run a network for and with women with disabilities</w:t>
      </w:r>
      <w:r w:rsidR="00B222CD" w:rsidRPr="000D5A12">
        <w:rPr>
          <w:rStyle w:val="Funotenzeichen"/>
          <w:rFonts w:asciiTheme="minorHAnsi" w:hAnsiTheme="minorHAnsi" w:cstheme="minorHAnsi"/>
          <w:color w:val="000000"/>
        </w:rPr>
        <w:footnoteReference w:id="2"/>
      </w:r>
      <w:r w:rsidR="00CD5DE5" w:rsidRPr="000D5A12">
        <w:rPr>
          <w:rFonts w:asciiTheme="minorHAnsi" w:hAnsiTheme="minorHAnsi" w:cstheme="minorHAnsi"/>
          <w:color w:val="000000"/>
        </w:rPr>
        <w:t>;</w:t>
      </w:r>
    </w:p>
    <w:p w14:paraId="19336354" w14:textId="6839AB59" w:rsidR="00CD5DE5" w:rsidRPr="000D5A12" w:rsidRDefault="00CD5DE5" w:rsidP="00FD2E89">
      <w:pPr>
        <w:pStyle w:val="Text2"/>
        <w:numPr>
          <w:ilvl w:val="0"/>
          <w:numId w:val="24"/>
        </w:numPr>
        <w:rPr>
          <w:rFonts w:asciiTheme="minorHAnsi" w:hAnsiTheme="minorHAnsi" w:cstheme="minorHAnsi"/>
          <w:color w:val="000000"/>
        </w:rPr>
      </w:pPr>
      <w:r w:rsidRPr="000D5A12">
        <w:rPr>
          <w:rFonts w:asciiTheme="minorHAnsi" w:hAnsiTheme="minorHAnsi" w:cstheme="minorHAnsi"/>
          <w:color w:val="000000"/>
        </w:rPr>
        <w:lastRenderedPageBreak/>
        <w:t xml:space="preserve">Conducting an analysis </w:t>
      </w:r>
      <w:r w:rsidR="00531E1C" w:rsidRPr="000D5A12">
        <w:rPr>
          <w:rFonts w:asciiTheme="minorHAnsi" w:hAnsiTheme="minorHAnsi" w:cstheme="minorHAnsi"/>
          <w:color w:val="000000"/>
        </w:rPr>
        <w:t>to identify</w:t>
      </w:r>
      <w:r w:rsidRPr="000D5A12">
        <w:rPr>
          <w:rFonts w:asciiTheme="minorHAnsi" w:hAnsiTheme="minorHAnsi" w:cstheme="minorHAnsi"/>
          <w:color w:val="000000"/>
        </w:rPr>
        <w:t xml:space="preserve"> existing organisations, networks and physical persons (representatives of the target group, experts etc.) </w:t>
      </w:r>
      <w:r w:rsidR="00531E1C" w:rsidRPr="000D5A12">
        <w:rPr>
          <w:rFonts w:asciiTheme="minorHAnsi" w:hAnsiTheme="minorHAnsi" w:cstheme="minorHAnsi"/>
          <w:color w:val="000000"/>
        </w:rPr>
        <w:t>for</w:t>
      </w:r>
      <w:r w:rsidRPr="000D5A12">
        <w:rPr>
          <w:rFonts w:asciiTheme="minorHAnsi" w:hAnsiTheme="minorHAnsi" w:cstheme="minorHAnsi"/>
          <w:color w:val="000000"/>
        </w:rPr>
        <w:t xml:space="preserve"> join</w:t>
      </w:r>
      <w:r w:rsidR="00531E1C" w:rsidRPr="000D5A12">
        <w:rPr>
          <w:rFonts w:asciiTheme="minorHAnsi" w:hAnsiTheme="minorHAnsi" w:cstheme="minorHAnsi"/>
          <w:color w:val="000000"/>
        </w:rPr>
        <w:t>ing</w:t>
      </w:r>
      <w:r w:rsidRPr="000D5A12">
        <w:rPr>
          <w:rFonts w:asciiTheme="minorHAnsi" w:hAnsiTheme="minorHAnsi" w:cstheme="minorHAnsi"/>
          <w:color w:val="000000"/>
        </w:rPr>
        <w:t xml:space="preserve"> the network. </w:t>
      </w:r>
      <w:r w:rsidR="00531E1C" w:rsidRPr="000D5A12">
        <w:rPr>
          <w:rFonts w:asciiTheme="minorHAnsi" w:hAnsiTheme="minorHAnsi" w:cstheme="minorHAnsi"/>
          <w:color w:val="000000"/>
        </w:rPr>
        <w:t xml:space="preserve">As the final result, an initial list of possible network members should be created. </w:t>
      </w:r>
    </w:p>
    <w:p w14:paraId="090CEE6D" w14:textId="076F7158" w:rsidR="00560782" w:rsidRPr="000D5A12" w:rsidRDefault="00E20C89" w:rsidP="00AB4938">
      <w:pPr>
        <w:pStyle w:val="Text2"/>
        <w:numPr>
          <w:ilvl w:val="0"/>
          <w:numId w:val="24"/>
        </w:numPr>
        <w:rPr>
          <w:rFonts w:asciiTheme="minorHAnsi" w:hAnsiTheme="minorHAnsi" w:cstheme="minorHAnsi"/>
          <w:color w:val="000000"/>
        </w:rPr>
      </w:pPr>
      <w:r w:rsidRPr="000D5A12">
        <w:rPr>
          <w:rFonts w:asciiTheme="minorHAnsi" w:hAnsiTheme="minorHAnsi" w:cstheme="minorHAnsi"/>
          <w:color w:val="000000"/>
        </w:rPr>
        <w:t>Carrying out an analysis of existing social services for displaced women with disabilities. Subsequently, in cooperation with displaced women with disabilities and other relevant stakeholders, such as political representatives and civil society organisations, a pilot measure or revision of one or more existing social services that meet the needs of the target group should be developed in a participatory manner.</w:t>
      </w:r>
      <w:r w:rsidR="003B67AA" w:rsidRPr="000D5A12">
        <w:rPr>
          <w:rFonts w:ascii="Segoe UI" w:eastAsiaTheme="minorHAnsi" w:hAnsi="Segoe UI" w:cs="Segoe UI"/>
          <w:sz w:val="18"/>
          <w:szCs w:val="18"/>
          <w:lang w:val="en-US"/>
        </w:rPr>
        <w:t xml:space="preserve"> </w:t>
      </w:r>
      <w:r w:rsidR="005046C0" w:rsidRPr="000D5A12">
        <w:rPr>
          <w:rFonts w:asciiTheme="minorHAnsi" w:hAnsiTheme="minorHAnsi" w:cstheme="minorHAnsi"/>
          <w:color w:val="000000"/>
          <w:lang w:val="en-US"/>
        </w:rPr>
        <w:t>Finally</w:t>
      </w:r>
      <w:r w:rsidR="003B67AA" w:rsidRPr="000D5A12">
        <w:rPr>
          <w:rFonts w:asciiTheme="minorHAnsi" w:hAnsiTheme="minorHAnsi" w:cstheme="minorHAnsi"/>
          <w:color w:val="000000"/>
          <w:lang w:val="en-US"/>
        </w:rPr>
        <w:t xml:space="preserve">, a report/study should be submitted as the final product of the analysis carried out. </w:t>
      </w:r>
    </w:p>
    <w:p w14:paraId="6498531A" w14:textId="15670E49" w:rsidR="003B67AA" w:rsidRPr="006207D0" w:rsidRDefault="00531E1C" w:rsidP="00AB4938">
      <w:pPr>
        <w:pStyle w:val="Text2"/>
        <w:ind w:left="0"/>
        <w:rPr>
          <w:rFonts w:asciiTheme="minorHAnsi" w:hAnsiTheme="minorHAnsi" w:cstheme="minorHAnsi"/>
          <w:i/>
          <w:iCs/>
          <w:color w:val="000000"/>
        </w:rPr>
      </w:pPr>
      <w:r w:rsidRPr="000D5A12">
        <w:rPr>
          <w:rFonts w:asciiTheme="minorHAnsi" w:hAnsiTheme="minorHAnsi" w:cstheme="minorHAnsi"/>
          <w:i/>
          <w:iCs/>
          <w:color w:val="000000"/>
        </w:rPr>
        <w:t xml:space="preserve">Please note that the implementation of the first phase should be completed by the </w:t>
      </w:r>
      <w:r w:rsidR="003D5DDE">
        <w:rPr>
          <w:rFonts w:asciiTheme="minorHAnsi" w:hAnsiTheme="minorHAnsi" w:cstheme="minorHAnsi"/>
          <w:i/>
          <w:iCs/>
          <w:color w:val="000000"/>
        </w:rPr>
        <w:t>30</w:t>
      </w:r>
      <w:r w:rsidR="003D5DDE" w:rsidRPr="003D5DDE">
        <w:rPr>
          <w:rFonts w:asciiTheme="minorHAnsi" w:hAnsiTheme="minorHAnsi" w:cstheme="minorHAnsi"/>
          <w:i/>
          <w:iCs/>
          <w:color w:val="000000"/>
          <w:vertAlign w:val="superscript"/>
        </w:rPr>
        <w:t>th</w:t>
      </w:r>
      <w:r w:rsidR="003D5DDE">
        <w:rPr>
          <w:rFonts w:asciiTheme="minorHAnsi" w:hAnsiTheme="minorHAnsi" w:cstheme="minorHAnsi"/>
          <w:i/>
          <w:iCs/>
          <w:color w:val="000000"/>
        </w:rPr>
        <w:t xml:space="preserve"> of November 2024</w:t>
      </w:r>
      <w:r w:rsidRPr="000D5A12">
        <w:rPr>
          <w:rFonts w:asciiTheme="minorHAnsi" w:hAnsiTheme="minorHAnsi" w:cstheme="minorHAnsi"/>
          <w:i/>
          <w:iCs/>
          <w:color w:val="000000"/>
        </w:rPr>
        <w:t>, otherwise the task may be considered as not fulfilled.</w:t>
      </w:r>
    </w:p>
    <w:p w14:paraId="1056A5C5" w14:textId="77777777" w:rsidR="00531E1C" w:rsidRDefault="00531E1C" w:rsidP="00AB4938">
      <w:pPr>
        <w:pStyle w:val="Text2"/>
        <w:ind w:left="0"/>
        <w:rPr>
          <w:rFonts w:asciiTheme="minorHAnsi" w:hAnsiTheme="minorHAnsi" w:cstheme="minorHAnsi"/>
          <w:color w:val="000000"/>
        </w:rPr>
      </w:pPr>
    </w:p>
    <w:p w14:paraId="0399E78E" w14:textId="5071B74B" w:rsidR="00AC0414" w:rsidRDefault="00531E1C" w:rsidP="00AB4938">
      <w:pPr>
        <w:pStyle w:val="Text2"/>
        <w:ind w:left="0"/>
        <w:rPr>
          <w:rFonts w:asciiTheme="minorHAnsi" w:hAnsiTheme="minorHAnsi" w:cstheme="minorHAnsi"/>
          <w:color w:val="000000"/>
        </w:rPr>
      </w:pPr>
      <w:r>
        <w:rPr>
          <w:rFonts w:asciiTheme="minorHAnsi" w:hAnsiTheme="minorHAnsi" w:cstheme="minorHAnsi"/>
          <w:color w:val="000000"/>
        </w:rPr>
        <w:t xml:space="preserve">During the </w:t>
      </w:r>
      <w:r w:rsidRPr="00AC0414">
        <w:rPr>
          <w:rFonts w:asciiTheme="minorHAnsi" w:hAnsiTheme="minorHAnsi" w:cstheme="minorHAnsi"/>
          <w:b/>
          <w:bCs/>
          <w:color w:val="000000"/>
        </w:rPr>
        <w:t>second</w:t>
      </w:r>
      <w:r w:rsidR="006207D0">
        <w:rPr>
          <w:rFonts w:asciiTheme="minorHAnsi" w:hAnsiTheme="minorHAnsi" w:cstheme="minorHAnsi"/>
          <w:b/>
          <w:bCs/>
          <w:color w:val="000000"/>
        </w:rPr>
        <w:t xml:space="preserve"> implementation</w:t>
      </w:r>
      <w:r w:rsidRPr="00AC0414">
        <w:rPr>
          <w:rFonts w:asciiTheme="minorHAnsi" w:hAnsiTheme="minorHAnsi" w:cstheme="minorHAnsi"/>
          <w:b/>
          <w:bCs/>
          <w:color w:val="000000"/>
        </w:rPr>
        <w:t xml:space="preserve"> phase </w:t>
      </w:r>
    </w:p>
    <w:p w14:paraId="14EBA204" w14:textId="34D1D8D2" w:rsidR="000D5A12" w:rsidRDefault="00AC0414" w:rsidP="7591880F">
      <w:pPr>
        <w:pStyle w:val="Text2"/>
        <w:numPr>
          <w:ilvl w:val="0"/>
          <w:numId w:val="25"/>
        </w:numPr>
        <w:ind w:left="0"/>
        <w:rPr>
          <w:rFonts w:asciiTheme="minorHAnsi" w:hAnsiTheme="minorHAnsi" w:cstheme="minorBidi"/>
          <w:color w:val="000000"/>
        </w:rPr>
      </w:pPr>
      <w:r w:rsidRPr="7591880F">
        <w:rPr>
          <w:rFonts w:asciiTheme="minorHAnsi" w:hAnsiTheme="minorHAnsi" w:cstheme="minorBidi"/>
          <w:color w:val="000000" w:themeColor="text1"/>
        </w:rPr>
        <w:t xml:space="preserve">A </w:t>
      </w:r>
      <w:r w:rsidR="00531E1C" w:rsidRPr="7591880F">
        <w:rPr>
          <w:rFonts w:asciiTheme="minorHAnsi" w:hAnsiTheme="minorHAnsi" w:cstheme="minorBidi"/>
          <w:color w:val="000000" w:themeColor="text1"/>
        </w:rPr>
        <w:t xml:space="preserve">first meeting of the </w:t>
      </w:r>
      <w:r w:rsidR="006207D0" w:rsidRPr="7591880F">
        <w:rPr>
          <w:rFonts w:asciiTheme="minorHAnsi" w:hAnsiTheme="minorHAnsi" w:cstheme="minorBidi"/>
          <w:color w:val="000000" w:themeColor="text1"/>
        </w:rPr>
        <w:t xml:space="preserve">network </w:t>
      </w:r>
      <w:r w:rsidRPr="7591880F">
        <w:rPr>
          <w:rFonts w:asciiTheme="minorHAnsi" w:hAnsiTheme="minorHAnsi" w:cstheme="minorBidi"/>
          <w:color w:val="000000" w:themeColor="text1"/>
        </w:rPr>
        <w:t>should be organised</w:t>
      </w:r>
      <w:r w:rsidR="006207D0" w:rsidRPr="7591880F">
        <w:rPr>
          <w:rFonts w:asciiTheme="minorHAnsi" w:hAnsiTheme="minorHAnsi" w:cstheme="minorBidi"/>
          <w:color w:val="000000" w:themeColor="text1"/>
        </w:rPr>
        <w:t xml:space="preserve"> in close cooperation with the leading organisation and the Ministry of Labor and Social Affairs. </w:t>
      </w:r>
      <w:r w:rsidR="0C4A57BD" w:rsidRPr="7591880F">
        <w:rPr>
          <w:rFonts w:asciiTheme="minorHAnsi" w:hAnsiTheme="minorHAnsi" w:cstheme="minorBidi"/>
          <w:color w:val="000000" w:themeColor="text1"/>
        </w:rPr>
        <w:t>It</w:t>
      </w:r>
      <w:r w:rsidR="00C51D86" w:rsidRPr="7591880F">
        <w:rPr>
          <w:rFonts w:asciiTheme="minorHAnsi" w:hAnsiTheme="minorHAnsi" w:cstheme="minorBidi"/>
          <w:color w:val="000000" w:themeColor="text1"/>
        </w:rPr>
        <w:t xml:space="preserve"> should also include representatives of the identified organisations, experts and displaced women with disabilities. </w:t>
      </w:r>
      <w:r w:rsidR="000D5A12" w:rsidRPr="7591880F">
        <w:rPr>
          <w:rFonts w:asciiTheme="minorHAnsi" w:hAnsiTheme="minorHAnsi" w:cstheme="minorBidi"/>
          <w:color w:val="000000" w:themeColor="text1"/>
        </w:rPr>
        <w:t>The meeting should determine the geographical location of the network (either nationwide or localised at regional level), establish a membership base and identify ways to secure sufficient funding. In addition, a concept paper, a network strategy, network guidelines and an operational plan should be developed with the members of the network.</w:t>
      </w:r>
    </w:p>
    <w:p w14:paraId="27D5D3F1" w14:textId="788CBBBC" w:rsidR="000D5A12" w:rsidRPr="00514094" w:rsidRDefault="000D5A12" w:rsidP="7591880F">
      <w:pPr>
        <w:pStyle w:val="Text2"/>
        <w:ind w:left="0"/>
        <w:rPr>
          <w:rFonts w:asciiTheme="minorHAnsi" w:hAnsiTheme="minorHAnsi" w:cstheme="minorBidi"/>
          <w:i/>
          <w:iCs/>
          <w:color w:val="000000"/>
        </w:rPr>
      </w:pPr>
      <w:r w:rsidRPr="7591880F">
        <w:rPr>
          <w:rFonts w:asciiTheme="minorHAnsi" w:hAnsiTheme="minorHAnsi" w:cstheme="minorBidi"/>
          <w:i/>
          <w:iCs/>
          <w:color w:val="000000" w:themeColor="text1"/>
        </w:rPr>
        <w:t xml:space="preserve">The implementation of the second phase should take place </w:t>
      </w:r>
      <w:r w:rsidR="00514094" w:rsidRPr="7591880F">
        <w:rPr>
          <w:rFonts w:asciiTheme="minorHAnsi" w:hAnsiTheme="minorHAnsi" w:cstheme="minorBidi"/>
          <w:i/>
          <w:iCs/>
          <w:color w:val="000000" w:themeColor="text1"/>
        </w:rPr>
        <w:t xml:space="preserve">in the first </w:t>
      </w:r>
      <w:r w:rsidR="4373FB56" w:rsidRPr="7591880F">
        <w:rPr>
          <w:rFonts w:asciiTheme="minorHAnsi" w:hAnsiTheme="minorHAnsi" w:cstheme="minorBidi"/>
          <w:i/>
          <w:iCs/>
          <w:color w:val="000000" w:themeColor="text1"/>
        </w:rPr>
        <w:t xml:space="preserve">quarter </w:t>
      </w:r>
      <w:r w:rsidR="00514094" w:rsidRPr="7591880F">
        <w:rPr>
          <w:rFonts w:asciiTheme="minorHAnsi" w:hAnsiTheme="minorHAnsi" w:cstheme="minorBidi"/>
          <w:i/>
          <w:iCs/>
          <w:color w:val="000000" w:themeColor="text1"/>
        </w:rPr>
        <w:t xml:space="preserve">of 2025. </w:t>
      </w:r>
    </w:p>
    <w:p w14:paraId="53A637DC" w14:textId="77777777" w:rsidR="000D5A12" w:rsidRPr="000D5A12" w:rsidRDefault="000D5A12" w:rsidP="000D5A12">
      <w:pPr>
        <w:pStyle w:val="Text2"/>
        <w:ind w:left="0"/>
        <w:rPr>
          <w:rFonts w:asciiTheme="minorHAnsi" w:hAnsiTheme="minorHAnsi" w:cstheme="minorHAnsi"/>
          <w:color w:val="000000"/>
        </w:rPr>
      </w:pPr>
    </w:p>
    <w:p w14:paraId="78336CC7" w14:textId="0BA7FA2B" w:rsidR="0018101A" w:rsidRPr="0018101A" w:rsidRDefault="0018101A" w:rsidP="0018101A">
      <w:pPr>
        <w:pStyle w:val="Text2"/>
        <w:ind w:left="0"/>
        <w:rPr>
          <w:rFonts w:asciiTheme="minorHAnsi" w:hAnsiTheme="minorHAnsi" w:cstheme="minorHAnsi"/>
          <w:b/>
          <w:bCs/>
          <w:color w:val="000000"/>
        </w:rPr>
      </w:pPr>
      <w:r w:rsidRPr="7591880F">
        <w:rPr>
          <w:rFonts w:asciiTheme="minorHAnsi" w:hAnsiTheme="minorHAnsi" w:cstheme="minorBidi"/>
          <w:b/>
          <w:bCs/>
          <w:color w:val="000000" w:themeColor="text1"/>
        </w:rPr>
        <w:t>Brief description of the requirements for the leading organisation of the network:</w:t>
      </w:r>
    </w:p>
    <w:p w14:paraId="0084F06E" w14:textId="5FD360B9" w:rsidR="00AB4938" w:rsidRPr="00680636" w:rsidRDefault="629234DC" w:rsidP="7591880F">
      <w:pPr>
        <w:pStyle w:val="Text2"/>
        <w:ind w:left="0"/>
        <w:rPr>
          <w:rFonts w:asciiTheme="minorHAnsi" w:hAnsiTheme="minorHAnsi" w:cstheme="minorBidi"/>
          <w:color w:val="000000" w:themeColor="text1"/>
        </w:rPr>
      </w:pPr>
      <w:bookmarkStart w:id="1" w:name="_Int_5dHrlTb9"/>
      <w:r w:rsidRPr="7591880F">
        <w:rPr>
          <w:rFonts w:asciiTheme="minorHAnsi" w:hAnsiTheme="minorHAnsi" w:cstheme="minorBidi"/>
          <w:color w:val="000000" w:themeColor="text1"/>
        </w:rPr>
        <w:t xml:space="preserve">The leading organisation should play the main role not only in setting up the network but also in providing technical and organisational support, either for an indefinite period or until the network and its members have the capacity to run the network independently. Close cooperation with the Ministry of Labor and Social Affairs is expected to ensure the sustainability of the network.  </w:t>
      </w:r>
      <w:bookmarkEnd w:id="1"/>
    </w:p>
    <w:p w14:paraId="22BBD7EA" w14:textId="2439C07C" w:rsidR="00AB4938" w:rsidRPr="00680636" w:rsidRDefault="0018101A" w:rsidP="7591880F">
      <w:pPr>
        <w:pStyle w:val="Text2"/>
        <w:ind w:left="0"/>
        <w:rPr>
          <w:rFonts w:asciiTheme="minorHAnsi" w:hAnsiTheme="minorHAnsi" w:cstheme="minorBidi"/>
          <w:color w:val="000000"/>
        </w:rPr>
      </w:pPr>
      <w:r w:rsidRPr="7591880F">
        <w:rPr>
          <w:rFonts w:asciiTheme="minorHAnsi" w:hAnsiTheme="minorHAnsi" w:cstheme="minorBidi"/>
          <w:color w:val="000000" w:themeColor="text1"/>
        </w:rPr>
        <w:t>The main tasks of the organisation will be</w:t>
      </w:r>
      <w:r w:rsidR="008968AE" w:rsidRPr="7591880F">
        <w:rPr>
          <w:rFonts w:asciiTheme="minorHAnsi" w:hAnsiTheme="minorHAnsi" w:cstheme="minorBidi"/>
          <w:color w:val="000000" w:themeColor="text1"/>
        </w:rPr>
        <w:t xml:space="preserve"> to </w:t>
      </w:r>
      <w:r w:rsidRPr="7591880F">
        <w:rPr>
          <w:rFonts w:asciiTheme="minorHAnsi" w:hAnsiTheme="minorHAnsi" w:cstheme="minorBidi"/>
          <w:color w:val="000000" w:themeColor="text1"/>
        </w:rPr>
        <w:t>pro-actively communicate with and coordinate future initial members and key actors of the network</w:t>
      </w:r>
      <w:r w:rsidR="00680636" w:rsidRPr="7591880F">
        <w:rPr>
          <w:rFonts w:asciiTheme="minorHAnsi" w:hAnsiTheme="minorHAnsi" w:cstheme="minorBidi"/>
          <w:color w:val="000000" w:themeColor="text1"/>
        </w:rPr>
        <w:t xml:space="preserve"> and plan with them further activities. </w:t>
      </w:r>
      <w:r w:rsidR="00E10E7C" w:rsidRPr="7591880F">
        <w:rPr>
          <w:rFonts w:asciiTheme="minorHAnsi" w:hAnsiTheme="minorHAnsi" w:cstheme="minorBidi"/>
          <w:color w:val="000000" w:themeColor="text1"/>
        </w:rPr>
        <w:t xml:space="preserve">The analysis of </w:t>
      </w:r>
      <w:r w:rsidR="00597333" w:rsidRPr="7591880F">
        <w:rPr>
          <w:rFonts w:asciiTheme="minorHAnsi" w:hAnsiTheme="minorHAnsi" w:cstheme="minorBidi"/>
          <w:color w:val="000000" w:themeColor="text1"/>
        </w:rPr>
        <w:t>social</w:t>
      </w:r>
      <w:r w:rsidR="00E10E7C" w:rsidRPr="7591880F">
        <w:rPr>
          <w:rFonts w:asciiTheme="minorHAnsi" w:hAnsiTheme="minorHAnsi" w:cstheme="minorBidi"/>
          <w:color w:val="000000" w:themeColor="text1"/>
        </w:rPr>
        <w:t xml:space="preserve"> services </w:t>
      </w:r>
      <w:r w:rsidR="001E5460" w:rsidRPr="7591880F">
        <w:rPr>
          <w:rFonts w:asciiTheme="minorHAnsi" w:hAnsiTheme="minorHAnsi" w:cstheme="minorBidi"/>
          <w:color w:val="000000" w:themeColor="text1"/>
        </w:rPr>
        <w:t>as well as</w:t>
      </w:r>
      <w:r w:rsidR="00E10E7C" w:rsidRPr="7591880F">
        <w:rPr>
          <w:rFonts w:asciiTheme="minorHAnsi" w:hAnsiTheme="minorHAnsi" w:cstheme="minorBidi"/>
          <w:color w:val="000000" w:themeColor="text1"/>
        </w:rPr>
        <w:t xml:space="preserve"> the development of new or revision of existing services should </w:t>
      </w:r>
      <w:r w:rsidR="00680636" w:rsidRPr="7591880F">
        <w:rPr>
          <w:rFonts w:asciiTheme="minorHAnsi" w:hAnsiTheme="minorHAnsi" w:cstheme="minorBidi"/>
          <w:color w:val="000000" w:themeColor="text1"/>
        </w:rPr>
        <w:t>will serve</w:t>
      </w:r>
      <w:r w:rsidR="00E10E7C" w:rsidRPr="7591880F">
        <w:rPr>
          <w:rFonts w:asciiTheme="minorHAnsi" w:hAnsiTheme="minorHAnsi" w:cstheme="minorBidi"/>
          <w:color w:val="000000" w:themeColor="text1"/>
        </w:rPr>
        <w:t xml:space="preserve"> as part of the operational plan and thus as a basis for further work of the network (its advocacy</w:t>
      </w:r>
      <w:r w:rsidR="008018BA" w:rsidRPr="7591880F">
        <w:rPr>
          <w:rFonts w:asciiTheme="minorHAnsi" w:hAnsiTheme="minorHAnsi" w:cstheme="minorBidi"/>
          <w:color w:val="000000" w:themeColor="text1"/>
        </w:rPr>
        <w:t xml:space="preserve"> of service(s)</w:t>
      </w:r>
      <w:r w:rsidR="00E10E7C" w:rsidRPr="7591880F">
        <w:rPr>
          <w:rFonts w:asciiTheme="minorHAnsi" w:hAnsiTheme="minorHAnsi" w:cstheme="minorBidi"/>
          <w:color w:val="000000" w:themeColor="text1"/>
        </w:rPr>
        <w:t xml:space="preserve"> at the political level for future implementation, exchange of information and experiences, or as a starting point for further revision and implementation by civil society organisations). </w:t>
      </w:r>
    </w:p>
    <w:p w14:paraId="37114F12" w14:textId="0CA9D5D4" w:rsidR="00AB4938" w:rsidRPr="00AB4938" w:rsidRDefault="00AB4938" w:rsidP="00A91A5D">
      <w:pPr>
        <w:shd w:val="clear" w:color="auto" w:fill="FFFFFF"/>
        <w:spacing w:line="240" w:lineRule="auto"/>
        <w:jc w:val="both"/>
        <w:rPr>
          <w:rFonts w:eastAsia="Times New Roman" w:cstheme="minorHAnsi"/>
          <w:color w:val="000000"/>
          <w:sz w:val="24"/>
          <w:szCs w:val="24"/>
        </w:rPr>
      </w:pPr>
      <w:r>
        <w:rPr>
          <w:rFonts w:eastAsia="Times New Roman" w:cstheme="minorHAnsi"/>
          <w:b/>
          <w:bCs/>
          <w:color w:val="000000"/>
          <w:sz w:val="24"/>
          <w:szCs w:val="24"/>
        </w:rPr>
        <w:t xml:space="preserve">Note: </w:t>
      </w:r>
      <w:r w:rsidRPr="00AB4938">
        <w:rPr>
          <w:rFonts w:eastAsia="Times New Roman" w:cstheme="minorHAnsi"/>
          <w:color w:val="000000"/>
          <w:sz w:val="24"/>
          <w:szCs w:val="24"/>
        </w:rPr>
        <w:t>To carry out the listed analyses</w:t>
      </w:r>
      <w:r w:rsidR="00680636">
        <w:rPr>
          <w:rFonts w:eastAsia="Times New Roman" w:cstheme="minorHAnsi"/>
          <w:color w:val="000000"/>
          <w:sz w:val="24"/>
          <w:szCs w:val="24"/>
        </w:rPr>
        <w:t xml:space="preserve"> during the first implementation phase</w:t>
      </w:r>
      <w:r w:rsidRPr="00AB4938">
        <w:rPr>
          <w:rFonts w:eastAsia="Times New Roman" w:cstheme="minorHAnsi"/>
          <w:color w:val="000000"/>
          <w:sz w:val="24"/>
          <w:szCs w:val="24"/>
        </w:rPr>
        <w:t>, organizations are expected to have at least one expert</w:t>
      </w:r>
      <w:r w:rsidR="00CC5D68">
        <w:rPr>
          <w:rFonts w:eastAsia="Times New Roman" w:cstheme="minorHAnsi"/>
          <w:color w:val="000000"/>
          <w:sz w:val="24"/>
          <w:szCs w:val="24"/>
        </w:rPr>
        <w:t xml:space="preserve"> per </w:t>
      </w:r>
      <w:r w:rsidR="00C3539D">
        <w:rPr>
          <w:rFonts w:eastAsia="Times New Roman" w:cstheme="minorHAnsi"/>
          <w:color w:val="000000"/>
          <w:sz w:val="24"/>
          <w:szCs w:val="24"/>
        </w:rPr>
        <w:t>assignment</w:t>
      </w:r>
      <w:r w:rsidR="00CC5D68">
        <w:rPr>
          <w:rFonts w:eastAsia="Times New Roman" w:cstheme="minorHAnsi"/>
          <w:color w:val="000000"/>
          <w:sz w:val="24"/>
          <w:szCs w:val="24"/>
        </w:rPr>
        <w:t xml:space="preserve"> </w:t>
      </w:r>
      <w:r w:rsidRPr="00AB4938">
        <w:rPr>
          <w:rFonts w:eastAsia="Times New Roman" w:cstheme="minorHAnsi"/>
          <w:color w:val="000000"/>
          <w:sz w:val="24"/>
          <w:szCs w:val="24"/>
        </w:rPr>
        <w:t>who can demonstrate his or her ability to conduct the described activities.</w:t>
      </w:r>
    </w:p>
    <w:p w14:paraId="5AE68EEC" w14:textId="7566C2D1" w:rsidR="006B1E4A" w:rsidRPr="009B1F0E" w:rsidRDefault="006B1E4A" w:rsidP="4A67F269">
      <w:pPr>
        <w:pStyle w:val="Text2"/>
        <w:ind w:left="0"/>
        <w:rPr>
          <w:rFonts w:asciiTheme="minorHAnsi" w:hAnsiTheme="minorHAnsi" w:cstheme="minorBidi"/>
          <w:color w:val="000000" w:themeColor="text1"/>
        </w:rPr>
      </w:pPr>
      <w:r w:rsidRPr="4A67F269">
        <w:rPr>
          <w:rFonts w:asciiTheme="minorHAnsi" w:hAnsiTheme="minorHAnsi" w:cstheme="minorBidi"/>
          <w:b/>
          <w:bCs/>
          <w:color w:val="000000" w:themeColor="text1"/>
        </w:rPr>
        <w:lastRenderedPageBreak/>
        <w:t>Note:</w:t>
      </w:r>
      <w:r w:rsidRPr="4A67F269">
        <w:rPr>
          <w:rFonts w:asciiTheme="minorHAnsi" w:hAnsiTheme="minorHAnsi" w:cstheme="minorBidi"/>
          <w:color w:val="000000" w:themeColor="text1"/>
        </w:rPr>
        <w:t xml:space="preserve"> </w:t>
      </w:r>
      <w:r w:rsidR="004D2F2A" w:rsidRPr="004D2F2A">
        <w:rPr>
          <w:rFonts w:asciiTheme="minorHAnsi" w:hAnsiTheme="minorHAnsi" w:cstheme="minorBidi"/>
          <w:color w:val="000000" w:themeColor="text1"/>
        </w:rPr>
        <w:t>Implementation</w:t>
      </w:r>
      <w:r w:rsidR="00EE4B46">
        <w:rPr>
          <w:rFonts w:asciiTheme="minorHAnsi" w:hAnsiTheme="minorHAnsi" w:cstheme="minorBidi"/>
          <w:color w:val="000000" w:themeColor="text1"/>
        </w:rPr>
        <w:t xml:space="preserve"> of the first phase</w:t>
      </w:r>
      <w:r w:rsidR="004D2F2A" w:rsidRPr="004D2F2A">
        <w:rPr>
          <w:rFonts w:asciiTheme="minorHAnsi" w:hAnsiTheme="minorHAnsi" w:cstheme="minorBidi"/>
          <w:color w:val="000000" w:themeColor="text1"/>
        </w:rPr>
        <w:t xml:space="preserve"> shall commence on </w:t>
      </w:r>
      <w:r w:rsidR="00B21F3D" w:rsidRPr="00531E1C">
        <w:rPr>
          <w:rFonts w:asciiTheme="minorHAnsi" w:hAnsiTheme="minorHAnsi" w:cstheme="minorBidi"/>
          <w:b/>
          <w:bCs/>
          <w:color w:val="000000" w:themeColor="text1"/>
        </w:rPr>
        <w:t>28 October</w:t>
      </w:r>
      <w:r w:rsidR="004D2F2A" w:rsidRPr="004D2F2A">
        <w:rPr>
          <w:rFonts w:asciiTheme="minorHAnsi" w:hAnsiTheme="minorHAnsi" w:cstheme="minorBidi"/>
          <w:color w:val="000000" w:themeColor="text1"/>
        </w:rPr>
        <w:t xml:space="preserve"> and be completed by </w:t>
      </w:r>
      <w:r w:rsidR="0062737E" w:rsidRPr="00531E1C">
        <w:rPr>
          <w:rFonts w:asciiTheme="minorHAnsi" w:hAnsiTheme="minorHAnsi" w:cstheme="minorBidi"/>
          <w:b/>
          <w:bCs/>
          <w:color w:val="000000" w:themeColor="text1"/>
        </w:rPr>
        <w:t>30</w:t>
      </w:r>
      <w:r w:rsidR="00B21F3D" w:rsidRPr="00531E1C">
        <w:rPr>
          <w:rFonts w:asciiTheme="minorHAnsi" w:hAnsiTheme="minorHAnsi" w:cstheme="minorBidi"/>
          <w:b/>
          <w:bCs/>
          <w:color w:val="000000" w:themeColor="text1"/>
        </w:rPr>
        <w:t xml:space="preserve"> </w:t>
      </w:r>
      <w:r w:rsidR="004D2F2A" w:rsidRPr="00531E1C">
        <w:rPr>
          <w:rFonts w:asciiTheme="minorHAnsi" w:hAnsiTheme="minorHAnsi" w:cstheme="minorBidi"/>
          <w:b/>
          <w:bCs/>
          <w:color w:val="000000" w:themeColor="text1"/>
        </w:rPr>
        <w:t>November 2024</w:t>
      </w:r>
      <w:r w:rsidRPr="4A67F269">
        <w:rPr>
          <w:rFonts w:asciiTheme="minorHAnsi" w:hAnsiTheme="minorHAnsi" w:cstheme="minorBidi"/>
          <w:color w:val="000000" w:themeColor="text1"/>
        </w:rPr>
        <w:t xml:space="preserve">. </w:t>
      </w:r>
    </w:p>
    <w:p w14:paraId="26A4298B" w14:textId="6AA39C06" w:rsidR="006B1E4A" w:rsidRPr="009B1F0E" w:rsidRDefault="006B1E4A" w:rsidP="5DCB9B27">
      <w:pPr>
        <w:pStyle w:val="Text2"/>
        <w:ind w:left="0"/>
        <w:rPr>
          <w:rFonts w:asciiTheme="minorHAnsi" w:hAnsiTheme="minorHAnsi" w:cstheme="minorBidi"/>
          <w:color w:val="000000" w:themeColor="text1"/>
        </w:rPr>
      </w:pPr>
      <w:r w:rsidRPr="5DCB9B27">
        <w:rPr>
          <w:rFonts w:asciiTheme="minorHAnsi" w:hAnsiTheme="minorHAnsi" w:cstheme="minorBidi"/>
          <w:b/>
          <w:bCs/>
          <w:color w:val="000000" w:themeColor="text1"/>
        </w:rPr>
        <w:t>Note:</w:t>
      </w:r>
      <w:r w:rsidRPr="5DCB9B27">
        <w:rPr>
          <w:rFonts w:asciiTheme="minorHAnsi" w:hAnsiTheme="minorHAnsi" w:cstheme="minorBidi"/>
          <w:color w:val="000000" w:themeColor="text1"/>
        </w:rPr>
        <w:t xml:space="preserve"> </w:t>
      </w:r>
      <w:r w:rsidR="7691198E" w:rsidRPr="5DCB9B27">
        <w:rPr>
          <w:rFonts w:asciiTheme="minorHAnsi" w:hAnsiTheme="minorHAnsi" w:cstheme="minorBidi"/>
          <w:color w:val="000000" w:themeColor="text1"/>
        </w:rPr>
        <w:t>Each applicant can submit only one project proposal.</w:t>
      </w:r>
      <w:r w:rsidRPr="5DCB9B27">
        <w:rPr>
          <w:rFonts w:asciiTheme="minorHAnsi" w:hAnsiTheme="minorHAnsi" w:cstheme="minorBidi"/>
          <w:color w:val="000000" w:themeColor="text1"/>
        </w:rPr>
        <w:t xml:space="preserve"> </w:t>
      </w:r>
    </w:p>
    <w:p w14:paraId="7B3D5EFE" w14:textId="77777777" w:rsidR="002E1B5A" w:rsidRPr="009B1F0E" w:rsidRDefault="002E1B5A" w:rsidP="009B1F0E">
      <w:pPr>
        <w:pStyle w:val="Text2"/>
        <w:ind w:left="0"/>
        <w:rPr>
          <w:rFonts w:asciiTheme="minorHAnsi" w:hAnsiTheme="minorHAnsi" w:cstheme="minorBidi"/>
          <w:color w:val="000000" w:themeColor="text1"/>
        </w:rPr>
      </w:pPr>
    </w:p>
    <w:p w14:paraId="60DCB9AF" w14:textId="6D21D502" w:rsidR="00041993" w:rsidRPr="001B703D" w:rsidRDefault="00041993" w:rsidP="002234AC">
      <w:pPr>
        <w:pStyle w:val="Listenabsatz"/>
        <w:numPr>
          <w:ilvl w:val="0"/>
          <w:numId w:val="13"/>
        </w:numPr>
        <w:shd w:val="clear" w:color="auto" w:fill="C5E0B3" w:themeFill="accent6" w:themeFillTint="66"/>
        <w:spacing w:after="0" w:line="240" w:lineRule="auto"/>
        <w:jc w:val="both"/>
        <w:rPr>
          <w:rFonts w:eastAsia="Times New Roman" w:cstheme="minorHAnsi"/>
          <w:b/>
          <w:bCs/>
          <w:color w:val="000000"/>
          <w:sz w:val="28"/>
          <w:szCs w:val="28"/>
        </w:rPr>
      </w:pPr>
      <w:r w:rsidRPr="001B703D">
        <w:rPr>
          <w:rFonts w:eastAsia="Times New Roman" w:cstheme="minorHAnsi"/>
          <w:b/>
          <w:bCs/>
          <w:color w:val="000000"/>
          <w:sz w:val="28"/>
          <w:szCs w:val="28"/>
        </w:rPr>
        <w:t>Evaluation Process and Criteria</w:t>
      </w:r>
    </w:p>
    <w:p w14:paraId="06C8FFAD" w14:textId="01E1B3E8" w:rsidR="00B92D8D" w:rsidRDefault="00B92D8D" w:rsidP="0080521E">
      <w:pPr>
        <w:pStyle w:val="Text2"/>
        <w:tabs>
          <w:tab w:val="left" w:pos="900"/>
        </w:tabs>
        <w:spacing w:after="0"/>
        <w:ind w:left="0"/>
        <w:rPr>
          <w:rFonts w:asciiTheme="minorHAnsi" w:hAnsiTheme="minorHAnsi" w:cstheme="minorHAnsi"/>
        </w:rPr>
      </w:pPr>
      <w:r w:rsidRPr="00B92D8D">
        <w:rPr>
          <w:rFonts w:asciiTheme="minorHAnsi" w:hAnsiTheme="minorHAnsi" w:cstheme="minorHAnsi"/>
        </w:rPr>
        <w:t>Only the particip</w:t>
      </w:r>
      <w:r w:rsidR="00FB0180">
        <w:rPr>
          <w:rFonts w:asciiTheme="minorHAnsi" w:hAnsiTheme="minorHAnsi" w:cstheme="minorHAnsi"/>
        </w:rPr>
        <w:t>ating</w:t>
      </w:r>
      <w:r w:rsidRPr="00B92D8D">
        <w:rPr>
          <w:rFonts w:asciiTheme="minorHAnsi" w:hAnsiTheme="minorHAnsi" w:cstheme="minorHAnsi"/>
        </w:rPr>
        <w:t xml:space="preserve"> companies registered in Armenia will be eligible for receiving the grant</w:t>
      </w:r>
      <w:r>
        <w:rPr>
          <w:rFonts w:asciiTheme="minorHAnsi" w:hAnsiTheme="minorHAnsi" w:cstheme="minorHAnsi"/>
        </w:rPr>
        <w:t xml:space="preserve">. </w:t>
      </w:r>
    </w:p>
    <w:p w14:paraId="6C26746B" w14:textId="7297CC4A" w:rsidR="0080521E" w:rsidRPr="001B703D" w:rsidRDefault="0080521E" w:rsidP="0080521E">
      <w:pPr>
        <w:pStyle w:val="Text2"/>
        <w:tabs>
          <w:tab w:val="left" w:pos="900"/>
        </w:tabs>
        <w:spacing w:after="0"/>
        <w:ind w:left="0"/>
        <w:rPr>
          <w:rFonts w:asciiTheme="minorHAnsi" w:hAnsiTheme="minorHAnsi" w:cstheme="minorHAnsi"/>
        </w:rPr>
      </w:pPr>
      <w:r w:rsidRPr="001B703D">
        <w:rPr>
          <w:rFonts w:asciiTheme="minorHAnsi" w:hAnsiTheme="minorHAnsi" w:cstheme="minorHAnsi"/>
        </w:rPr>
        <w:t>All projects submitted by applicants will be assessed according to the following steps and criteria</w:t>
      </w:r>
    </w:p>
    <w:p w14:paraId="29228111" w14:textId="5884ED89" w:rsidR="00606FDD" w:rsidRPr="001B703D" w:rsidRDefault="00606FDD" w:rsidP="00D95897">
      <w:pPr>
        <w:shd w:val="clear" w:color="auto" w:fill="FFFFFF"/>
        <w:spacing w:after="0" w:line="240" w:lineRule="auto"/>
        <w:jc w:val="both"/>
        <w:rPr>
          <w:rFonts w:eastAsia="Times New Roman" w:cstheme="minorHAnsi"/>
          <w:color w:val="000000"/>
          <w:sz w:val="24"/>
          <w:szCs w:val="24"/>
          <w:lang w:val="en-GB"/>
        </w:rPr>
      </w:pPr>
    </w:p>
    <w:p w14:paraId="4C8405B4" w14:textId="13307BF8" w:rsidR="00EA49E8" w:rsidRPr="001B703D" w:rsidRDefault="002234AC" w:rsidP="00EA49E8">
      <w:pPr>
        <w:pStyle w:val="Text2"/>
        <w:tabs>
          <w:tab w:val="left" w:pos="900"/>
        </w:tabs>
        <w:spacing w:after="0"/>
        <w:ind w:left="0"/>
        <w:rPr>
          <w:rFonts w:asciiTheme="minorHAnsi" w:hAnsiTheme="minorHAnsi" w:cstheme="minorHAnsi"/>
          <w:b/>
          <w:bCs/>
          <w:u w:val="single"/>
        </w:rPr>
      </w:pPr>
      <w:r w:rsidRPr="001B703D">
        <w:rPr>
          <w:rFonts w:asciiTheme="minorHAnsi" w:hAnsiTheme="minorHAnsi" w:cstheme="minorHAnsi"/>
          <w:b/>
          <w:bCs/>
          <w:u w:val="single"/>
        </w:rPr>
        <w:t>Administrative check and eligibility check</w:t>
      </w:r>
    </w:p>
    <w:p w14:paraId="1FBA9875" w14:textId="77777777" w:rsidR="00FD3A30" w:rsidRPr="001B703D" w:rsidRDefault="00FD3A30" w:rsidP="005C5D6D">
      <w:pPr>
        <w:rPr>
          <w:rFonts w:eastAsia="Times New Roman" w:cstheme="minorHAnsi"/>
          <w:color w:val="000000"/>
          <w:sz w:val="24"/>
          <w:szCs w:val="24"/>
          <w:lang w:val="en-GB"/>
        </w:rPr>
      </w:pPr>
    </w:p>
    <w:p w14:paraId="093A3532" w14:textId="6F1A75C2" w:rsidR="005C5D6D" w:rsidRPr="001B703D" w:rsidRDefault="005C5D6D" w:rsidP="005C5D6D">
      <w:pPr>
        <w:rPr>
          <w:rFonts w:eastAsia="Times New Roman" w:cstheme="minorHAnsi"/>
          <w:color w:val="000000"/>
          <w:sz w:val="24"/>
          <w:szCs w:val="24"/>
          <w:lang w:val="en-GB"/>
        </w:rPr>
      </w:pPr>
      <w:r w:rsidRPr="001B703D">
        <w:rPr>
          <w:rFonts w:eastAsia="Times New Roman" w:cstheme="minorHAnsi"/>
          <w:color w:val="000000"/>
          <w:sz w:val="24"/>
          <w:szCs w:val="24"/>
          <w:lang w:val="en-GB"/>
        </w:rPr>
        <w:t xml:space="preserve">The </w:t>
      </w:r>
      <w:r w:rsidR="00FD3A30" w:rsidRPr="001B703D">
        <w:rPr>
          <w:rFonts w:eastAsia="Times New Roman" w:cstheme="minorHAnsi"/>
          <w:color w:val="000000"/>
          <w:sz w:val="24"/>
          <w:szCs w:val="24"/>
          <w:lang w:val="en-GB"/>
        </w:rPr>
        <w:t xml:space="preserve">administrative check will focus on the </w:t>
      </w:r>
      <w:r w:rsidRPr="001B703D">
        <w:rPr>
          <w:rFonts w:eastAsia="Times New Roman" w:cstheme="minorHAnsi"/>
          <w:color w:val="000000"/>
          <w:sz w:val="24"/>
          <w:szCs w:val="24"/>
          <w:lang w:val="en-GB"/>
        </w:rPr>
        <w:t>following</w:t>
      </w:r>
      <w:r w:rsidR="004B627A" w:rsidRPr="001B703D">
        <w:rPr>
          <w:rFonts w:eastAsia="Times New Roman" w:cstheme="minorHAnsi"/>
          <w:color w:val="000000"/>
          <w:sz w:val="24"/>
          <w:szCs w:val="24"/>
          <w:lang w:val="en-GB"/>
        </w:rPr>
        <w:t xml:space="preserve"> criteria for the assessment</w:t>
      </w:r>
      <w:r w:rsidRPr="001B703D">
        <w:rPr>
          <w:rFonts w:eastAsia="Times New Roman" w:cstheme="minorHAnsi"/>
          <w:color w:val="000000"/>
          <w:sz w:val="24"/>
          <w:szCs w:val="24"/>
          <w:lang w:val="en-GB"/>
        </w:rPr>
        <w:t>:</w:t>
      </w:r>
    </w:p>
    <w:p w14:paraId="191765D4" w14:textId="77777777" w:rsidR="005C5D6D" w:rsidRPr="001B703D" w:rsidRDefault="005C5D6D" w:rsidP="005C5D6D">
      <w:pPr>
        <w:pStyle w:val="Listenabsatz"/>
        <w:numPr>
          <w:ilvl w:val="0"/>
          <w:numId w:val="17"/>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t>The deadline has been respected.</w:t>
      </w:r>
    </w:p>
    <w:p w14:paraId="31AA455E" w14:textId="77777777" w:rsidR="005C5D6D" w:rsidRPr="001B703D" w:rsidRDefault="005C5D6D" w:rsidP="005C5D6D">
      <w:pPr>
        <w:pStyle w:val="Listenabsatz"/>
        <w:numPr>
          <w:ilvl w:val="0"/>
          <w:numId w:val="17"/>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t>The requested information is correct and complete.</w:t>
      </w:r>
    </w:p>
    <w:p w14:paraId="29228116" w14:textId="2E349027" w:rsidR="00606FDD" w:rsidRPr="001B703D" w:rsidRDefault="005C5D6D" w:rsidP="007B70F6">
      <w:pPr>
        <w:pStyle w:val="Listenabsatz"/>
        <w:numPr>
          <w:ilvl w:val="0"/>
          <w:numId w:val="17"/>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t xml:space="preserve">Minimum eligibility requirements are met. The eligibility verification will be done based on the supporting documents (registration certificate, legal statutes/Charter) requested by GIZ along with the application form. Any missing supporting document may lead to the rejection of the application on that sole basis. </w:t>
      </w:r>
    </w:p>
    <w:p w14:paraId="2E2819B7" w14:textId="53C9BC93" w:rsidR="002234AC" w:rsidRPr="001B703D" w:rsidRDefault="002234AC" w:rsidP="002234AC">
      <w:pPr>
        <w:pStyle w:val="Text2"/>
        <w:tabs>
          <w:tab w:val="left" w:pos="900"/>
        </w:tabs>
        <w:spacing w:after="0"/>
        <w:ind w:left="0"/>
        <w:rPr>
          <w:rFonts w:asciiTheme="minorHAnsi" w:hAnsiTheme="minorHAnsi" w:cstheme="minorHAnsi"/>
          <w:b/>
          <w:bCs/>
          <w:u w:val="single"/>
        </w:rPr>
      </w:pPr>
      <w:r w:rsidRPr="001B703D">
        <w:rPr>
          <w:rFonts w:asciiTheme="minorHAnsi" w:hAnsiTheme="minorHAnsi" w:cstheme="minorHAnsi"/>
          <w:b/>
          <w:bCs/>
          <w:u w:val="single"/>
        </w:rPr>
        <w:t xml:space="preserve">Evaluation of applications </w:t>
      </w:r>
    </w:p>
    <w:p w14:paraId="19B62617" w14:textId="5A140CE6" w:rsidR="007B70F6" w:rsidRPr="001B703D" w:rsidRDefault="007B70F6" w:rsidP="007B70F6">
      <w:pPr>
        <w:pStyle w:val="Text1"/>
        <w:tabs>
          <w:tab w:val="left" w:pos="567"/>
          <w:tab w:val="left" w:pos="2608"/>
          <w:tab w:val="left" w:pos="3317"/>
        </w:tabs>
        <w:spacing w:before="120" w:after="120"/>
        <w:ind w:left="0"/>
        <w:rPr>
          <w:rFonts w:asciiTheme="minorHAnsi" w:hAnsiTheme="minorHAnsi" w:cstheme="minorHAnsi"/>
          <w:snapToGrid/>
          <w:color w:val="000000"/>
          <w:szCs w:val="24"/>
        </w:rPr>
      </w:pPr>
      <w:r w:rsidRPr="001B703D">
        <w:rPr>
          <w:rFonts w:asciiTheme="minorHAnsi" w:hAnsiTheme="minorHAnsi" w:cstheme="minorHAnsi"/>
          <w:snapToGrid/>
          <w:color w:val="000000"/>
          <w:szCs w:val="24"/>
        </w:rPr>
        <w:t xml:space="preserve">The evaluation of applications </w:t>
      </w:r>
      <w:r w:rsidR="004B627A" w:rsidRPr="001B703D">
        <w:rPr>
          <w:rFonts w:asciiTheme="minorHAnsi" w:hAnsiTheme="minorHAnsi" w:cstheme="minorHAnsi"/>
          <w:snapToGrid/>
          <w:color w:val="000000"/>
          <w:szCs w:val="24"/>
        </w:rPr>
        <w:t xml:space="preserve">will </w:t>
      </w:r>
      <w:r w:rsidRPr="001B703D">
        <w:rPr>
          <w:rFonts w:asciiTheme="minorHAnsi" w:hAnsiTheme="minorHAnsi" w:cstheme="minorHAnsi"/>
          <w:snapToGrid/>
          <w:color w:val="000000"/>
          <w:szCs w:val="24"/>
        </w:rPr>
        <w:t xml:space="preserve">focus on </w:t>
      </w:r>
      <w:r w:rsidR="004B627A" w:rsidRPr="001B703D">
        <w:rPr>
          <w:rFonts w:asciiTheme="minorHAnsi" w:hAnsiTheme="minorHAnsi" w:cstheme="minorHAnsi"/>
          <w:snapToGrid/>
          <w:color w:val="000000"/>
          <w:szCs w:val="24"/>
        </w:rPr>
        <w:t xml:space="preserve">the </w:t>
      </w:r>
      <w:r w:rsidRPr="001B703D">
        <w:rPr>
          <w:rFonts w:asciiTheme="minorHAnsi" w:hAnsiTheme="minorHAnsi" w:cstheme="minorHAnsi"/>
          <w:snapToGrid/>
          <w:color w:val="000000"/>
          <w:szCs w:val="24"/>
        </w:rPr>
        <w:t xml:space="preserve">capacities of applicants as well as on the quality of their project proposals crosschecked with submitted supporting documents. All eligible project proposals will be evaluated, and an average score will be calculated as </w:t>
      </w:r>
      <w:r w:rsidR="00DE3D9D" w:rsidRPr="001B703D">
        <w:rPr>
          <w:rFonts w:asciiTheme="minorHAnsi" w:hAnsiTheme="minorHAnsi" w:cstheme="minorHAnsi"/>
          <w:snapToGrid/>
          <w:color w:val="000000"/>
          <w:szCs w:val="24"/>
        </w:rPr>
        <w:t xml:space="preserve">the </w:t>
      </w:r>
      <w:r w:rsidRPr="001B703D">
        <w:rPr>
          <w:rFonts w:asciiTheme="minorHAnsi" w:hAnsiTheme="minorHAnsi" w:cstheme="minorHAnsi"/>
          <w:snapToGrid/>
          <w:color w:val="000000"/>
          <w:szCs w:val="24"/>
        </w:rPr>
        <w:t>basis for ranking the project.</w:t>
      </w:r>
    </w:p>
    <w:p w14:paraId="5A82D993" w14:textId="62F4498B" w:rsidR="007B70F6" w:rsidRPr="001B703D" w:rsidRDefault="007B70F6" w:rsidP="0033607F">
      <w:pPr>
        <w:rPr>
          <w:rFonts w:eastAsia="Times New Roman" w:cstheme="minorHAnsi"/>
          <w:color w:val="000000"/>
          <w:sz w:val="24"/>
          <w:szCs w:val="24"/>
          <w:lang w:val="en-GB"/>
        </w:rPr>
      </w:pPr>
      <w:r w:rsidRPr="001B703D">
        <w:rPr>
          <w:rFonts w:eastAsia="Times New Roman" w:cstheme="minorHAnsi"/>
          <w:color w:val="000000"/>
          <w:sz w:val="24"/>
          <w:szCs w:val="24"/>
          <w:lang w:val="en-GB"/>
        </w:rPr>
        <w:t>Scoring:</w:t>
      </w:r>
      <w:r w:rsidR="0033607F" w:rsidRPr="001B703D">
        <w:rPr>
          <w:rFonts w:eastAsia="Times New Roman" w:cstheme="minorHAnsi"/>
          <w:color w:val="000000"/>
          <w:sz w:val="24"/>
          <w:szCs w:val="24"/>
          <w:lang w:val="en-GB"/>
        </w:rPr>
        <w:t xml:space="preserve"> </w:t>
      </w:r>
      <w:r w:rsidRPr="001B703D">
        <w:rPr>
          <w:rFonts w:eastAsia="Times New Roman" w:cstheme="minorHAnsi"/>
          <w:color w:val="000000"/>
          <w:sz w:val="24"/>
          <w:szCs w:val="24"/>
          <w:lang w:val="en-GB"/>
        </w:rPr>
        <w:t>The evaluation grid is divided into sections and subsections. Each subsection will be given a score between 1 and 5 as follows: 1 = very poor; 2 = poor; 3 = adequate; 4 = good; 5 = very good and between 1-20 again where 1 means very poor and 20 very good.</w:t>
      </w:r>
    </w:p>
    <w:p w14:paraId="28C80F8A" w14:textId="77777777" w:rsidR="00EA49E8" w:rsidRPr="001B703D" w:rsidRDefault="00EA49E8" w:rsidP="00D95897">
      <w:pPr>
        <w:shd w:val="clear" w:color="auto" w:fill="FFFFFF"/>
        <w:spacing w:after="0" w:line="240" w:lineRule="auto"/>
        <w:jc w:val="both"/>
        <w:rPr>
          <w:rFonts w:eastAsia="Times New Roman" w:cstheme="minorHAns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C692C" w:rsidRPr="001B703D" w14:paraId="1AC486B1" w14:textId="77777777" w:rsidTr="7591880F">
        <w:tc>
          <w:tcPr>
            <w:tcW w:w="8472" w:type="dxa"/>
            <w:vAlign w:val="center"/>
          </w:tcPr>
          <w:p w14:paraId="1DD30273" w14:textId="77777777" w:rsidR="006C692C" w:rsidRPr="001B703D" w:rsidRDefault="006C692C">
            <w:pPr>
              <w:spacing w:before="120"/>
              <w:rPr>
                <w:rFonts w:cstheme="minorHAnsi"/>
                <w:b/>
                <w:sz w:val="24"/>
                <w:szCs w:val="24"/>
              </w:rPr>
            </w:pPr>
            <w:r w:rsidRPr="001B703D">
              <w:rPr>
                <w:rFonts w:cstheme="minorHAnsi"/>
                <w:b/>
                <w:sz w:val="24"/>
                <w:szCs w:val="24"/>
              </w:rPr>
              <w:t>Section</w:t>
            </w:r>
          </w:p>
        </w:tc>
        <w:tc>
          <w:tcPr>
            <w:tcW w:w="1275" w:type="dxa"/>
            <w:vAlign w:val="center"/>
          </w:tcPr>
          <w:p w14:paraId="4311BE76" w14:textId="77777777" w:rsidR="006C692C" w:rsidRPr="001B703D" w:rsidRDefault="006C692C">
            <w:pPr>
              <w:spacing w:before="120"/>
              <w:jc w:val="center"/>
              <w:rPr>
                <w:rFonts w:cstheme="minorHAnsi"/>
                <w:b/>
                <w:sz w:val="24"/>
                <w:szCs w:val="24"/>
              </w:rPr>
            </w:pPr>
            <w:r w:rsidRPr="001B703D">
              <w:rPr>
                <w:rFonts w:cstheme="minorHAnsi"/>
                <w:b/>
                <w:sz w:val="24"/>
                <w:szCs w:val="24"/>
              </w:rPr>
              <w:t>Maximum Score</w:t>
            </w:r>
          </w:p>
        </w:tc>
      </w:tr>
      <w:tr w:rsidR="006C692C" w:rsidRPr="001B703D" w14:paraId="25CAE771" w14:textId="77777777" w:rsidTr="7591880F">
        <w:tc>
          <w:tcPr>
            <w:tcW w:w="8472" w:type="dxa"/>
            <w:shd w:val="clear" w:color="auto" w:fill="C5E0B3" w:themeFill="accent6" w:themeFillTint="66"/>
            <w:vAlign w:val="center"/>
          </w:tcPr>
          <w:p w14:paraId="006FF545" w14:textId="77777777" w:rsidR="006C692C" w:rsidRPr="001B703D" w:rsidRDefault="006C692C">
            <w:pPr>
              <w:spacing w:before="120"/>
              <w:rPr>
                <w:rFonts w:cstheme="minorHAnsi"/>
                <w:sz w:val="24"/>
                <w:szCs w:val="24"/>
              </w:rPr>
            </w:pPr>
            <w:r w:rsidRPr="001B703D">
              <w:rPr>
                <w:rFonts w:cstheme="minorHAnsi"/>
                <w:b/>
                <w:sz w:val="24"/>
                <w:szCs w:val="24"/>
              </w:rPr>
              <w:t>1. Financial and operational capacity</w:t>
            </w:r>
          </w:p>
        </w:tc>
        <w:tc>
          <w:tcPr>
            <w:tcW w:w="1275" w:type="dxa"/>
            <w:shd w:val="clear" w:color="auto" w:fill="C5E0B3" w:themeFill="accent6" w:themeFillTint="66"/>
            <w:vAlign w:val="center"/>
          </w:tcPr>
          <w:p w14:paraId="6220F7AF" w14:textId="6BE15C0F" w:rsidR="006C692C" w:rsidRPr="001B703D" w:rsidRDefault="006D091A">
            <w:pPr>
              <w:spacing w:before="120"/>
              <w:jc w:val="center"/>
              <w:rPr>
                <w:rFonts w:cstheme="minorHAnsi"/>
                <w:b/>
                <w:sz w:val="24"/>
                <w:szCs w:val="24"/>
              </w:rPr>
            </w:pPr>
            <w:r>
              <w:rPr>
                <w:rFonts w:cstheme="minorHAnsi"/>
                <w:b/>
                <w:sz w:val="24"/>
                <w:szCs w:val="24"/>
              </w:rPr>
              <w:t>30</w:t>
            </w:r>
          </w:p>
        </w:tc>
      </w:tr>
      <w:tr w:rsidR="006C692C" w:rsidRPr="001B703D" w14:paraId="536A00AA" w14:textId="77777777" w:rsidTr="7591880F">
        <w:tc>
          <w:tcPr>
            <w:tcW w:w="8472" w:type="dxa"/>
          </w:tcPr>
          <w:p w14:paraId="741DAA72" w14:textId="07C9D82E" w:rsidR="006C692C" w:rsidRPr="001B703D" w:rsidRDefault="006C692C">
            <w:pPr>
              <w:spacing w:before="120"/>
              <w:ind w:left="340" w:hanging="340"/>
              <w:rPr>
                <w:rFonts w:cstheme="minorHAnsi"/>
                <w:sz w:val="24"/>
                <w:szCs w:val="24"/>
              </w:rPr>
            </w:pPr>
            <w:r w:rsidRPr="001B703D">
              <w:rPr>
                <w:rFonts w:cstheme="minorHAnsi"/>
                <w:sz w:val="24"/>
                <w:szCs w:val="24"/>
              </w:rPr>
              <w:t xml:space="preserve">1.1 Do the applicants have sufficient experience in </w:t>
            </w:r>
            <w:r w:rsidR="00680636">
              <w:rPr>
                <w:rFonts w:cstheme="minorHAnsi"/>
                <w:sz w:val="24"/>
                <w:szCs w:val="24"/>
              </w:rPr>
              <w:t>project management</w:t>
            </w:r>
            <w:r w:rsidRPr="001B703D">
              <w:rPr>
                <w:rFonts w:cstheme="minorHAnsi"/>
                <w:sz w:val="24"/>
                <w:szCs w:val="24"/>
              </w:rPr>
              <w:t xml:space="preserve">? </w:t>
            </w:r>
          </w:p>
        </w:tc>
        <w:tc>
          <w:tcPr>
            <w:tcW w:w="1275" w:type="dxa"/>
          </w:tcPr>
          <w:p w14:paraId="3120D3CC" w14:textId="50B8E817" w:rsidR="006C692C" w:rsidRPr="001B703D" w:rsidRDefault="006D091A">
            <w:pPr>
              <w:spacing w:before="120"/>
              <w:jc w:val="center"/>
              <w:rPr>
                <w:rFonts w:cstheme="minorHAnsi"/>
                <w:sz w:val="24"/>
                <w:szCs w:val="24"/>
              </w:rPr>
            </w:pPr>
            <w:r>
              <w:rPr>
                <w:rFonts w:cstheme="minorHAnsi"/>
                <w:sz w:val="24"/>
                <w:szCs w:val="24"/>
              </w:rPr>
              <w:t>10</w:t>
            </w:r>
          </w:p>
        </w:tc>
      </w:tr>
      <w:tr w:rsidR="00680636" w:rsidRPr="001B703D" w14:paraId="507B36D5" w14:textId="77777777" w:rsidTr="7591880F">
        <w:tc>
          <w:tcPr>
            <w:tcW w:w="8472" w:type="dxa"/>
          </w:tcPr>
          <w:p w14:paraId="4DC7C435" w14:textId="4AE5010D" w:rsidR="00680636" w:rsidRPr="001B703D" w:rsidRDefault="00680636">
            <w:pPr>
              <w:spacing w:before="120"/>
              <w:ind w:left="340" w:hanging="340"/>
              <w:rPr>
                <w:rFonts w:cstheme="minorHAnsi"/>
                <w:sz w:val="24"/>
                <w:szCs w:val="24"/>
              </w:rPr>
            </w:pPr>
            <w:r>
              <w:rPr>
                <w:rFonts w:cstheme="minorHAnsi"/>
                <w:sz w:val="24"/>
                <w:szCs w:val="24"/>
              </w:rPr>
              <w:t xml:space="preserve">1.2 Do the </w:t>
            </w:r>
            <w:r w:rsidRPr="001B703D">
              <w:rPr>
                <w:rFonts w:cstheme="minorHAnsi"/>
                <w:sz w:val="24"/>
                <w:szCs w:val="24"/>
              </w:rPr>
              <w:t xml:space="preserve">applicants have sufficient experience in </w:t>
            </w:r>
            <w:r>
              <w:rPr>
                <w:rFonts w:cstheme="minorHAnsi"/>
                <w:sz w:val="24"/>
                <w:szCs w:val="24"/>
              </w:rPr>
              <w:t>conducting analyses</w:t>
            </w:r>
            <w:r w:rsidRPr="001B703D">
              <w:rPr>
                <w:rFonts w:cstheme="minorHAnsi"/>
                <w:sz w:val="24"/>
                <w:szCs w:val="24"/>
              </w:rPr>
              <w:t>?</w:t>
            </w:r>
          </w:p>
        </w:tc>
        <w:tc>
          <w:tcPr>
            <w:tcW w:w="1275" w:type="dxa"/>
          </w:tcPr>
          <w:p w14:paraId="03BEF9A1" w14:textId="7759AC8D" w:rsidR="00680636" w:rsidRPr="001B703D" w:rsidRDefault="006D091A">
            <w:pPr>
              <w:spacing w:before="120"/>
              <w:jc w:val="center"/>
              <w:rPr>
                <w:rFonts w:cstheme="minorHAnsi"/>
                <w:sz w:val="24"/>
                <w:szCs w:val="24"/>
              </w:rPr>
            </w:pPr>
            <w:r>
              <w:rPr>
                <w:rFonts w:cstheme="minorHAnsi"/>
                <w:sz w:val="24"/>
                <w:szCs w:val="24"/>
              </w:rPr>
              <w:t>8</w:t>
            </w:r>
          </w:p>
        </w:tc>
      </w:tr>
      <w:tr w:rsidR="006C692C" w:rsidRPr="001B703D" w14:paraId="339A00DF" w14:textId="77777777" w:rsidTr="7591880F">
        <w:tc>
          <w:tcPr>
            <w:tcW w:w="8472" w:type="dxa"/>
          </w:tcPr>
          <w:p w14:paraId="24A86582" w14:textId="15DB32FE" w:rsidR="006C692C" w:rsidRPr="001B703D" w:rsidRDefault="006C692C">
            <w:pPr>
              <w:spacing w:before="120"/>
              <w:ind w:left="340" w:hanging="340"/>
              <w:rPr>
                <w:rFonts w:cstheme="minorHAnsi"/>
                <w:sz w:val="24"/>
                <w:szCs w:val="24"/>
              </w:rPr>
            </w:pPr>
            <w:r w:rsidRPr="001B703D">
              <w:rPr>
                <w:rFonts w:cstheme="minorHAnsi"/>
                <w:sz w:val="24"/>
                <w:szCs w:val="24"/>
              </w:rPr>
              <w:lastRenderedPageBreak/>
              <w:t>1.</w:t>
            </w:r>
            <w:r w:rsidR="00680636">
              <w:rPr>
                <w:rFonts w:cstheme="minorHAnsi"/>
                <w:sz w:val="24"/>
                <w:szCs w:val="24"/>
              </w:rPr>
              <w:t>3</w:t>
            </w:r>
            <w:r w:rsidRPr="001B703D">
              <w:rPr>
                <w:rFonts w:cstheme="minorHAnsi"/>
                <w:sz w:val="24"/>
                <w:szCs w:val="24"/>
              </w:rPr>
              <w:t xml:space="preserve"> Do the applicants have sufficient technical expertise? (Especially knowledge of the issues to be addressed)</w:t>
            </w:r>
          </w:p>
        </w:tc>
        <w:tc>
          <w:tcPr>
            <w:tcW w:w="1275" w:type="dxa"/>
          </w:tcPr>
          <w:p w14:paraId="6B4AE758" w14:textId="0119CC6F" w:rsidR="006C692C" w:rsidRPr="001B703D" w:rsidRDefault="006D091A">
            <w:pPr>
              <w:spacing w:before="120"/>
              <w:jc w:val="center"/>
              <w:rPr>
                <w:rFonts w:cstheme="minorHAnsi"/>
                <w:sz w:val="24"/>
                <w:szCs w:val="24"/>
              </w:rPr>
            </w:pPr>
            <w:r>
              <w:rPr>
                <w:rFonts w:cstheme="minorHAnsi"/>
                <w:sz w:val="24"/>
                <w:szCs w:val="24"/>
              </w:rPr>
              <w:t>7</w:t>
            </w:r>
          </w:p>
        </w:tc>
      </w:tr>
      <w:tr w:rsidR="006C692C" w:rsidRPr="001B703D" w14:paraId="2D0C2C4A" w14:textId="77777777" w:rsidTr="7591880F">
        <w:tc>
          <w:tcPr>
            <w:tcW w:w="8472" w:type="dxa"/>
            <w:tcBorders>
              <w:bottom w:val="nil"/>
            </w:tcBorders>
          </w:tcPr>
          <w:p w14:paraId="3620460D" w14:textId="5031D4B0" w:rsidR="006C692C" w:rsidRPr="001B703D" w:rsidRDefault="006C692C">
            <w:pPr>
              <w:spacing w:before="120"/>
              <w:ind w:left="340" w:hanging="340"/>
              <w:rPr>
                <w:rFonts w:cstheme="minorHAnsi"/>
                <w:sz w:val="24"/>
                <w:szCs w:val="24"/>
              </w:rPr>
            </w:pPr>
            <w:r w:rsidRPr="001B703D">
              <w:rPr>
                <w:rFonts w:cstheme="minorHAnsi"/>
                <w:sz w:val="24"/>
                <w:szCs w:val="24"/>
              </w:rPr>
              <w:t>1.</w:t>
            </w:r>
            <w:r w:rsidR="00680636">
              <w:rPr>
                <w:rFonts w:cstheme="minorHAnsi"/>
                <w:sz w:val="24"/>
                <w:szCs w:val="24"/>
              </w:rPr>
              <w:t>4</w:t>
            </w:r>
            <w:r w:rsidRPr="001B703D">
              <w:rPr>
                <w:rFonts w:cstheme="minorHAnsi"/>
                <w:sz w:val="24"/>
                <w:szCs w:val="24"/>
              </w:rPr>
              <w:t xml:space="preserve"> Do the applicants have sufficient management capacity? (Including staff, equipment and ability to handle the budget)?</w:t>
            </w:r>
          </w:p>
        </w:tc>
        <w:tc>
          <w:tcPr>
            <w:tcW w:w="1275" w:type="dxa"/>
            <w:tcBorders>
              <w:bottom w:val="nil"/>
            </w:tcBorders>
          </w:tcPr>
          <w:p w14:paraId="0F2C2ECD" w14:textId="77777777" w:rsidR="006C692C" w:rsidRPr="001B703D" w:rsidRDefault="006C692C">
            <w:pPr>
              <w:spacing w:before="120"/>
              <w:jc w:val="center"/>
              <w:rPr>
                <w:rFonts w:cstheme="minorHAnsi"/>
                <w:sz w:val="24"/>
                <w:szCs w:val="24"/>
              </w:rPr>
            </w:pPr>
            <w:r w:rsidRPr="001B703D">
              <w:rPr>
                <w:rFonts w:cstheme="minorHAnsi"/>
                <w:sz w:val="24"/>
                <w:szCs w:val="24"/>
              </w:rPr>
              <w:t>5</w:t>
            </w:r>
          </w:p>
        </w:tc>
      </w:tr>
      <w:tr w:rsidR="006C692C" w:rsidRPr="001B703D" w14:paraId="5655E9CB" w14:textId="77777777" w:rsidTr="7591880F">
        <w:tc>
          <w:tcPr>
            <w:tcW w:w="8472" w:type="dxa"/>
            <w:shd w:val="clear" w:color="auto" w:fill="C5E0B3" w:themeFill="accent6" w:themeFillTint="66"/>
            <w:vAlign w:val="center"/>
          </w:tcPr>
          <w:p w14:paraId="3D08F98D" w14:textId="344F2288" w:rsidR="006C692C" w:rsidRPr="001B703D" w:rsidRDefault="0093784A">
            <w:pPr>
              <w:spacing w:before="120"/>
              <w:rPr>
                <w:rFonts w:cstheme="minorHAnsi"/>
                <w:sz w:val="24"/>
                <w:szCs w:val="24"/>
              </w:rPr>
            </w:pPr>
            <w:r w:rsidRPr="001B703D">
              <w:rPr>
                <w:rFonts w:cstheme="minorHAnsi"/>
                <w:b/>
                <w:sz w:val="24"/>
                <w:szCs w:val="24"/>
              </w:rPr>
              <w:t>2</w:t>
            </w:r>
            <w:r w:rsidR="006C692C" w:rsidRPr="001B703D">
              <w:rPr>
                <w:rFonts w:cstheme="minorHAnsi"/>
                <w:b/>
                <w:sz w:val="24"/>
                <w:szCs w:val="24"/>
              </w:rPr>
              <w:t xml:space="preserve">. </w:t>
            </w:r>
            <w:r w:rsidR="00797046" w:rsidRPr="001B703D">
              <w:rPr>
                <w:rFonts w:cstheme="minorHAnsi"/>
                <w:b/>
                <w:sz w:val="24"/>
                <w:szCs w:val="24"/>
              </w:rPr>
              <w:t>Relevance, e</w:t>
            </w:r>
            <w:r w:rsidR="006C692C" w:rsidRPr="001B703D">
              <w:rPr>
                <w:rFonts w:cstheme="minorHAnsi"/>
                <w:b/>
                <w:sz w:val="24"/>
                <w:szCs w:val="24"/>
              </w:rPr>
              <w:t>ffectiveness and feasibility of the action</w:t>
            </w:r>
          </w:p>
        </w:tc>
        <w:tc>
          <w:tcPr>
            <w:tcW w:w="1275" w:type="dxa"/>
            <w:shd w:val="clear" w:color="auto" w:fill="C5E0B3" w:themeFill="accent6" w:themeFillTint="66"/>
            <w:vAlign w:val="center"/>
          </w:tcPr>
          <w:p w14:paraId="1C5A7C0E" w14:textId="3589854D" w:rsidR="006C692C" w:rsidRPr="001B703D" w:rsidRDefault="006E14E7">
            <w:pPr>
              <w:spacing w:before="120"/>
              <w:jc w:val="center"/>
              <w:rPr>
                <w:rFonts w:cstheme="minorHAnsi"/>
                <w:b/>
                <w:sz w:val="24"/>
                <w:szCs w:val="24"/>
              </w:rPr>
            </w:pPr>
            <w:r w:rsidRPr="001B703D">
              <w:rPr>
                <w:rFonts w:cstheme="minorHAnsi"/>
                <w:b/>
                <w:sz w:val="24"/>
                <w:szCs w:val="24"/>
              </w:rPr>
              <w:t>3</w:t>
            </w:r>
            <w:r w:rsidR="00620478" w:rsidRPr="001B703D">
              <w:rPr>
                <w:rFonts w:cstheme="minorHAnsi"/>
                <w:b/>
                <w:sz w:val="24"/>
                <w:szCs w:val="24"/>
              </w:rPr>
              <w:t>5</w:t>
            </w:r>
          </w:p>
        </w:tc>
      </w:tr>
      <w:tr w:rsidR="003B0924" w:rsidRPr="001B703D" w14:paraId="57D0FD9D" w14:textId="77777777" w:rsidTr="7591880F">
        <w:tc>
          <w:tcPr>
            <w:tcW w:w="8472" w:type="dxa"/>
          </w:tcPr>
          <w:p w14:paraId="10A8DD81" w14:textId="41CD1C0F" w:rsidR="003B0924" w:rsidRPr="001B703D" w:rsidRDefault="0093784A">
            <w:pPr>
              <w:spacing w:before="120"/>
              <w:ind w:left="340" w:hanging="340"/>
              <w:rPr>
                <w:rFonts w:cstheme="minorHAnsi"/>
                <w:sz w:val="24"/>
                <w:szCs w:val="24"/>
              </w:rPr>
            </w:pPr>
            <w:r w:rsidRPr="001B703D">
              <w:rPr>
                <w:rFonts w:cstheme="minorHAnsi"/>
                <w:sz w:val="24"/>
                <w:szCs w:val="24"/>
              </w:rPr>
              <w:t>2</w:t>
            </w:r>
            <w:r w:rsidR="003B0924" w:rsidRPr="001B703D">
              <w:rPr>
                <w:rFonts w:cstheme="minorHAnsi"/>
                <w:sz w:val="24"/>
                <w:szCs w:val="24"/>
              </w:rPr>
              <w:t>.1 How relevant is the proposal to the objectives and priorities of the Call for Proposals?</w:t>
            </w:r>
          </w:p>
        </w:tc>
        <w:tc>
          <w:tcPr>
            <w:tcW w:w="1275" w:type="dxa"/>
          </w:tcPr>
          <w:p w14:paraId="394644FA" w14:textId="62FFCE5C" w:rsidR="003B0924" w:rsidRPr="001B703D" w:rsidRDefault="006E14E7">
            <w:pPr>
              <w:spacing w:before="120"/>
              <w:jc w:val="center"/>
              <w:rPr>
                <w:rFonts w:cstheme="minorHAnsi"/>
                <w:sz w:val="24"/>
                <w:szCs w:val="24"/>
              </w:rPr>
            </w:pPr>
            <w:r w:rsidRPr="001B703D">
              <w:rPr>
                <w:rFonts w:cstheme="minorHAnsi"/>
                <w:sz w:val="24"/>
                <w:szCs w:val="24"/>
              </w:rPr>
              <w:t>15</w:t>
            </w:r>
          </w:p>
        </w:tc>
      </w:tr>
      <w:tr w:rsidR="0086199D" w:rsidRPr="001B703D" w14:paraId="15EBAAA3" w14:textId="77777777" w:rsidTr="7591880F">
        <w:tc>
          <w:tcPr>
            <w:tcW w:w="8472" w:type="dxa"/>
          </w:tcPr>
          <w:p w14:paraId="34009A46" w14:textId="0C44BF5C" w:rsidR="0086199D" w:rsidRPr="001B703D" w:rsidRDefault="0086199D">
            <w:pPr>
              <w:spacing w:before="120"/>
              <w:ind w:left="340" w:hanging="340"/>
              <w:rPr>
                <w:rFonts w:cstheme="minorHAnsi"/>
                <w:sz w:val="24"/>
                <w:szCs w:val="24"/>
              </w:rPr>
            </w:pPr>
            <w:r w:rsidRPr="001B703D">
              <w:rPr>
                <w:rFonts w:cstheme="minorHAnsi"/>
                <w:sz w:val="24"/>
                <w:szCs w:val="24"/>
              </w:rPr>
              <w:t xml:space="preserve">2.2 How innovative are </w:t>
            </w:r>
            <w:r w:rsidR="00733CEB" w:rsidRPr="001B703D">
              <w:rPr>
                <w:rFonts w:cstheme="minorHAnsi"/>
                <w:sz w:val="24"/>
                <w:szCs w:val="24"/>
              </w:rPr>
              <w:t>the approaches in the proposal?</w:t>
            </w:r>
          </w:p>
        </w:tc>
        <w:tc>
          <w:tcPr>
            <w:tcW w:w="1275" w:type="dxa"/>
          </w:tcPr>
          <w:p w14:paraId="162B4B12" w14:textId="2D1EA8F6" w:rsidR="0086199D" w:rsidRPr="001B703D" w:rsidRDefault="00733CEB">
            <w:pPr>
              <w:spacing w:before="120"/>
              <w:jc w:val="center"/>
              <w:rPr>
                <w:rFonts w:cstheme="minorHAnsi"/>
                <w:sz w:val="24"/>
                <w:szCs w:val="24"/>
              </w:rPr>
            </w:pPr>
            <w:r w:rsidRPr="001B703D">
              <w:rPr>
                <w:rFonts w:cstheme="minorHAnsi"/>
                <w:sz w:val="24"/>
                <w:szCs w:val="24"/>
              </w:rPr>
              <w:t>5</w:t>
            </w:r>
          </w:p>
        </w:tc>
      </w:tr>
      <w:tr w:rsidR="006C692C" w:rsidRPr="001B703D" w14:paraId="4C4B050C" w14:textId="77777777" w:rsidTr="7591880F">
        <w:tc>
          <w:tcPr>
            <w:tcW w:w="8472" w:type="dxa"/>
          </w:tcPr>
          <w:p w14:paraId="38F7003D" w14:textId="279C8998" w:rsidR="006C692C" w:rsidRPr="001B703D" w:rsidRDefault="0093784A">
            <w:pPr>
              <w:spacing w:before="120"/>
              <w:ind w:left="340" w:hanging="340"/>
              <w:rPr>
                <w:rFonts w:cstheme="minorHAnsi"/>
                <w:sz w:val="24"/>
                <w:szCs w:val="24"/>
              </w:rPr>
            </w:pPr>
            <w:r w:rsidRPr="001B703D">
              <w:rPr>
                <w:rFonts w:cstheme="minorHAnsi"/>
                <w:sz w:val="24"/>
                <w:szCs w:val="24"/>
              </w:rPr>
              <w:t>2</w:t>
            </w:r>
            <w:r w:rsidR="006C692C" w:rsidRPr="001B703D">
              <w:rPr>
                <w:rFonts w:cstheme="minorHAnsi"/>
                <w:sz w:val="24"/>
                <w:szCs w:val="24"/>
              </w:rPr>
              <w:t>.</w:t>
            </w:r>
            <w:r w:rsidR="003B0924" w:rsidRPr="001B703D">
              <w:rPr>
                <w:rFonts w:cstheme="minorHAnsi"/>
                <w:sz w:val="24"/>
                <w:szCs w:val="24"/>
              </w:rPr>
              <w:t>2</w:t>
            </w:r>
            <w:r w:rsidR="006C692C" w:rsidRPr="001B703D">
              <w:rPr>
                <w:rFonts w:cstheme="minorHAnsi"/>
                <w:sz w:val="24"/>
                <w:szCs w:val="24"/>
              </w:rPr>
              <w:t xml:space="preserve"> Are the activities proposed appropriate, practical, and consistent with the objectives and expected results?</w:t>
            </w:r>
          </w:p>
        </w:tc>
        <w:tc>
          <w:tcPr>
            <w:tcW w:w="1275" w:type="dxa"/>
          </w:tcPr>
          <w:p w14:paraId="76D108C9" w14:textId="77777777" w:rsidR="006C692C" w:rsidRPr="001B703D" w:rsidRDefault="006C692C">
            <w:pPr>
              <w:spacing w:before="120"/>
              <w:jc w:val="center"/>
              <w:rPr>
                <w:rFonts w:cstheme="minorHAnsi"/>
                <w:sz w:val="24"/>
                <w:szCs w:val="24"/>
              </w:rPr>
            </w:pPr>
            <w:r w:rsidRPr="001B703D">
              <w:rPr>
                <w:rFonts w:cstheme="minorHAnsi"/>
                <w:sz w:val="24"/>
                <w:szCs w:val="24"/>
              </w:rPr>
              <w:t>10</w:t>
            </w:r>
          </w:p>
        </w:tc>
      </w:tr>
      <w:tr w:rsidR="006C692C" w:rsidRPr="001B703D" w14:paraId="0E2BA5C5" w14:textId="77777777" w:rsidTr="7591880F">
        <w:tc>
          <w:tcPr>
            <w:tcW w:w="8472" w:type="dxa"/>
          </w:tcPr>
          <w:p w14:paraId="750D8B47" w14:textId="2F963919" w:rsidR="006C692C" w:rsidRPr="001B703D" w:rsidRDefault="0093784A">
            <w:pPr>
              <w:spacing w:before="120"/>
              <w:ind w:left="340" w:hanging="340"/>
              <w:rPr>
                <w:rFonts w:cstheme="minorHAnsi"/>
                <w:sz w:val="24"/>
                <w:szCs w:val="24"/>
              </w:rPr>
            </w:pPr>
            <w:r w:rsidRPr="001B703D">
              <w:rPr>
                <w:rFonts w:cstheme="minorHAnsi"/>
                <w:sz w:val="24"/>
                <w:szCs w:val="24"/>
              </w:rPr>
              <w:t>2</w:t>
            </w:r>
            <w:r w:rsidR="006C692C" w:rsidRPr="001B703D">
              <w:rPr>
                <w:rFonts w:cstheme="minorHAnsi"/>
                <w:sz w:val="24"/>
                <w:szCs w:val="24"/>
              </w:rPr>
              <w:t>.</w:t>
            </w:r>
            <w:r w:rsidR="003B0924" w:rsidRPr="001B703D">
              <w:rPr>
                <w:rFonts w:cstheme="minorHAnsi"/>
                <w:sz w:val="24"/>
                <w:szCs w:val="24"/>
              </w:rPr>
              <w:t>3</w:t>
            </w:r>
            <w:r w:rsidR="006C692C" w:rsidRPr="001B703D">
              <w:rPr>
                <w:rFonts w:cstheme="minorHAnsi"/>
                <w:sz w:val="24"/>
                <w:szCs w:val="24"/>
              </w:rPr>
              <w:t xml:space="preserve"> Does the proposal contain objectively verifiable indicators for the outcome of the action?</w:t>
            </w:r>
          </w:p>
        </w:tc>
        <w:tc>
          <w:tcPr>
            <w:tcW w:w="1275" w:type="dxa"/>
          </w:tcPr>
          <w:p w14:paraId="23A50E8B" w14:textId="77777777" w:rsidR="006C692C" w:rsidRPr="001B703D" w:rsidRDefault="006C692C">
            <w:pPr>
              <w:spacing w:before="120"/>
              <w:jc w:val="center"/>
              <w:rPr>
                <w:rFonts w:cstheme="minorHAnsi"/>
                <w:sz w:val="24"/>
                <w:szCs w:val="24"/>
              </w:rPr>
            </w:pPr>
            <w:r w:rsidRPr="001B703D">
              <w:rPr>
                <w:rFonts w:cstheme="minorHAnsi"/>
                <w:sz w:val="24"/>
                <w:szCs w:val="24"/>
              </w:rPr>
              <w:t>5</w:t>
            </w:r>
          </w:p>
        </w:tc>
      </w:tr>
      <w:tr w:rsidR="006C692C" w:rsidRPr="001B703D" w14:paraId="67AD6E8D" w14:textId="77777777" w:rsidTr="7591880F">
        <w:tc>
          <w:tcPr>
            <w:tcW w:w="8472" w:type="dxa"/>
            <w:shd w:val="clear" w:color="auto" w:fill="C5E0B3" w:themeFill="accent6" w:themeFillTint="66"/>
            <w:vAlign w:val="center"/>
          </w:tcPr>
          <w:p w14:paraId="3B831DAE" w14:textId="100CAA86" w:rsidR="006C692C" w:rsidRPr="001B703D" w:rsidRDefault="006C692C">
            <w:pPr>
              <w:spacing w:before="120"/>
              <w:rPr>
                <w:rFonts w:cstheme="minorHAnsi"/>
                <w:sz w:val="24"/>
                <w:szCs w:val="24"/>
              </w:rPr>
            </w:pPr>
            <w:r w:rsidRPr="001B703D">
              <w:rPr>
                <w:rFonts w:cstheme="minorHAnsi"/>
                <w:sz w:val="24"/>
                <w:szCs w:val="24"/>
              </w:rPr>
              <w:br w:type="page"/>
            </w:r>
            <w:r w:rsidR="0093784A" w:rsidRPr="001B703D">
              <w:rPr>
                <w:rFonts w:cstheme="minorHAnsi"/>
                <w:b/>
                <w:sz w:val="24"/>
                <w:szCs w:val="24"/>
              </w:rPr>
              <w:t>3</w:t>
            </w:r>
            <w:r w:rsidRPr="001B703D">
              <w:rPr>
                <w:rFonts w:cstheme="minorHAnsi"/>
                <w:b/>
                <w:sz w:val="24"/>
                <w:szCs w:val="24"/>
              </w:rPr>
              <w:t xml:space="preserve">. Sustainability of the action </w:t>
            </w:r>
          </w:p>
        </w:tc>
        <w:tc>
          <w:tcPr>
            <w:tcW w:w="1275" w:type="dxa"/>
            <w:shd w:val="clear" w:color="auto" w:fill="C5E0B3" w:themeFill="accent6" w:themeFillTint="66"/>
            <w:vAlign w:val="center"/>
          </w:tcPr>
          <w:p w14:paraId="30166F02" w14:textId="48FDC1C2" w:rsidR="006C692C" w:rsidRPr="001B703D" w:rsidRDefault="006D091A">
            <w:pPr>
              <w:spacing w:before="120"/>
              <w:jc w:val="center"/>
              <w:rPr>
                <w:rFonts w:cstheme="minorHAnsi"/>
                <w:b/>
                <w:sz w:val="24"/>
                <w:szCs w:val="24"/>
              </w:rPr>
            </w:pPr>
            <w:r>
              <w:rPr>
                <w:rFonts w:cstheme="minorHAnsi"/>
                <w:b/>
                <w:sz w:val="24"/>
                <w:szCs w:val="24"/>
              </w:rPr>
              <w:t>25</w:t>
            </w:r>
          </w:p>
        </w:tc>
      </w:tr>
      <w:tr w:rsidR="006C692C" w:rsidRPr="001B703D" w14:paraId="45F460B3" w14:textId="77777777" w:rsidTr="7591880F">
        <w:tc>
          <w:tcPr>
            <w:tcW w:w="8472" w:type="dxa"/>
          </w:tcPr>
          <w:p w14:paraId="552239D5" w14:textId="513B9A4A" w:rsidR="006C692C" w:rsidRPr="006D091A" w:rsidRDefault="5B3E41B3" w:rsidP="7591880F">
            <w:pPr>
              <w:spacing w:before="120"/>
              <w:ind w:left="340" w:hanging="340"/>
              <w:rPr>
                <w:sz w:val="24"/>
                <w:szCs w:val="24"/>
              </w:rPr>
            </w:pPr>
            <w:r w:rsidRPr="7591880F">
              <w:rPr>
                <w:sz w:val="24"/>
                <w:szCs w:val="24"/>
              </w:rPr>
              <w:t>3</w:t>
            </w:r>
            <w:r w:rsidR="43A9305E" w:rsidRPr="7591880F">
              <w:rPr>
                <w:sz w:val="24"/>
                <w:szCs w:val="24"/>
              </w:rPr>
              <w:t>.</w:t>
            </w:r>
            <w:r w:rsidR="325548E5" w:rsidRPr="7591880F">
              <w:rPr>
                <w:sz w:val="24"/>
                <w:szCs w:val="24"/>
              </w:rPr>
              <w:t>1</w:t>
            </w:r>
            <w:r w:rsidR="43A9305E" w:rsidRPr="7591880F">
              <w:rPr>
                <w:sz w:val="24"/>
                <w:szCs w:val="24"/>
              </w:rPr>
              <w:t xml:space="preserve"> </w:t>
            </w:r>
            <w:r w:rsidR="098DD98E" w:rsidRPr="7591880F">
              <w:rPr>
                <w:sz w:val="24"/>
                <w:szCs w:val="24"/>
              </w:rPr>
              <w:t xml:space="preserve">Will </w:t>
            </w:r>
            <w:r w:rsidR="247792B8" w:rsidRPr="7591880F">
              <w:rPr>
                <w:sz w:val="24"/>
                <w:szCs w:val="24"/>
              </w:rPr>
              <w:t>political actors</w:t>
            </w:r>
            <w:r w:rsidR="098DD98E" w:rsidRPr="7591880F">
              <w:rPr>
                <w:sz w:val="24"/>
                <w:szCs w:val="24"/>
              </w:rPr>
              <w:t xml:space="preserve"> be involved</w:t>
            </w:r>
            <w:r w:rsidR="247792B8" w:rsidRPr="7591880F">
              <w:rPr>
                <w:sz w:val="24"/>
                <w:szCs w:val="24"/>
              </w:rPr>
              <w:t xml:space="preserve"> </w:t>
            </w:r>
            <w:r w:rsidR="209A81BF" w:rsidRPr="7591880F">
              <w:rPr>
                <w:sz w:val="24"/>
                <w:szCs w:val="24"/>
              </w:rPr>
              <w:t>in</w:t>
            </w:r>
            <w:r w:rsidR="247792B8" w:rsidRPr="7591880F">
              <w:rPr>
                <w:sz w:val="24"/>
                <w:szCs w:val="24"/>
              </w:rPr>
              <w:t xml:space="preserve"> the development or revision of </w:t>
            </w:r>
            <w:r w:rsidR="7B5D6AFE" w:rsidRPr="7591880F">
              <w:rPr>
                <w:sz w:val="24"/>
                <w:szCs w:val="24"/>
              </w:rPr>
              <w:t xml:space="preserve">existing social services? </w:t>
            </w:r>
          </w:p>
        </w:tc>
        <w:tc>
          <w:tcPr>
            <w:tcW w:w="1275" w:type="dxa"/>
          </w:tcPr>
          <w:p w14:paraId="1D119100" w14:textId="0CD6EEE5" w:rsidR="006C692C" w:rsidRPr="001B703D" w:rsidRDefault="00FA7570">
            <w:pPr>
              <w:spacing w:before="120"/>
              <w:jc w:val="center"/>
              <w:rPr>
                <w:rFonts w:cstheme="minorHAnsi"/>
                <w:sz w:val="24"/>
                <w:szCs w:val="24"/>
              </w:rPr>
            </w:pPr>
            <w:r>
              <w:rPr>
                <w:rFonts w:cstheme="minorHAnsi"/>
                <w:sz w:val="24"/>
                <w:szCs w:val="24"/>
              </w:rPr>
              <w:t>10</w:t>
            </w:r>
          </w:p>
        </w:tc>
      </w:tr>
      <w:tr w:rsidR="006D091A" w:rsidRPr="001B703D" w14:paraId="5505E6ED" w14:textId="77777777" w:rsidTr="7591880F">
        <w:tc>
          <w:tcPr>
            <w:tcW w:w="8472" w:type="dxa"/>
          </w:tcPr>
          <w:p w14:paraId="73D4034F" w14:textId="3EEB4A99" w:rsidR="006D091A" w:rsidRPr="006D091A" w:rsidRDefault="765C6FC1" w:rsidP="7591880F">
            <w:pPr>
              <w:spacing w:before="120"/>
              <w:ind w:left="340" w:hanging="340"/>
              <w:rPr>
                <w:sz w:val="24"/>
                <w:szCs w:val="24"/>
              </w:rPr>
            </w:pPr>
            <w:r w:rsidRPr="7591880F">
              <w:rPr>
                <w:sz w:val="24"/>
                <w:szCs w:val="24"/>
              </w:rPr>
              <w:t xml:space="preserve"> </w:t>
            </w:r>
            <w:r w:rsidR="4C41C995" w:rsidRPr="7591880F">
              <w:rPr>
                <w:sz w:val="24"/>
                <w:szCs w:val="24"/>
              </w:rPr>
              <w:t xml:space="preserve">3.2 </w:t>
            </w:r>
            <w:r w:rsidR="62E732DD" w:rsidRPr="7591880F">
              <w:rPr>
                <w:sz w:val="24"/>
                <w:szCs w:val="24"/>
              </w:rPr>
              <w:t>Is the analysis of the capacities of the selected management organization presented in a comprehensible manner?</w:t>
            </w:r>
          </w:p>
        </w:tc>
        <w:tc>
          <w:tcPr>
            <w:tcW w:w="1275" w:type="dxa"/>
          </w:tcPr>
          <w:p w14:paraId="278FDC5F" w14:textId="49575B40" w:rsidR="006D091A" w:rsidRDefault="3806ADC0" w:rsidP="7591880F">
            <w:pPr>
              <w:spacing w:before="120"/>
              <w:jc w:val="center"/>
              <w:rPr>
                <w:sz w:val="24"/>
                <w:szCs w:val="24"/>
              </w:rPr>
            </w:pPr>
            <w:r w:rsidRPr="7591880F">
              <w:rPr>
                <w:sz w:val="24"/>
                <w:szCs w:val="24"/>
              </w:rPr>
              <w:t>5</w:t>
            </w:r>
          </w:p>
        </w:tc>
      </w:tr>
      <w:tr w:rsidR="00055BB0" w:rsidRPr="001B703D" w14:paraId="76379376" w14:textId="77777777" w:rsidTr="7591880F">
        <w:tc>
          <w:tcPr>
            <w:tcW w:w="8472" w:type="dxa"/>
          </w:tcPr>
          <w:p w14:paraId="4FC594E7" w14:textId="5A999894" w:rsidR="00055BB0" w:rsidRPr="006D091A" w:rsidRDefault="00055BB0">
            <w:pPr>
              <w:spacing w:before="120"/>
              <w:ind w:left="340" w:hanging="340"/>
              <w:rPr>
                <w:rFonts w:cstheme="minorHAnsi"/>
                <w:sz w:val="24"/>
                <w:szCs w:val="24"/>
              </w:rPr>
            </w:pPr>
            <w:r w:rsidRPr="006D091A">
              <w:rPr>
                <w:rFonts w:cstheme="minorHAnsi"/>
                <w:sz w:val="24"/>
                <w:szCs w:val="24"/>
              </w:rPr>
              <w:t xml:space="preserve">3.3 </w:t>
            </w:r>
            <w:r w:rsidR="005C0A4A" w:rsidRPr="006D091A">
              <w:rPr>
                <w:rFonts w:cstheme="minorHAnsi"/>
                <w:sz w:val="24"/>
                <w:szCs w:val="24"/>
              </w:rPr>
              <w:t>Engagement of the target group</w:t>
            </w:r>
            <w:r w:rsidR="00620478" w:rsidRPr="006D091A">
              <w:rPr>
                <w:rFonts w:cstheme="minorHAnsi"/>
                <w:sz w:val="24"/>
                <w:szCs w:val="24"/>
              </w:rPr>
              <w:t xml:space="preserve"> </w:t>
            </w:r>
            <w:r w:rsidR="00464345" w:rsidRPr="006D091A">
              <w:rPr>
                <w:rFonts w:cstheme="minorHAnsi"/>
                <w:sz w:val="24"/>
                <w:szCs w:val="24"/>
              </w:rPr>
              <w:t>in planned activit</w:t>
            </w:r>
            <w:r w:rsidR="002E03C2" w:rsidRPr="006D091A">
              <w:rPr>
                <w:rFonts w:cstheme="minorHAnsi"/>
                <w:sz w:val="24"/>
                <w:szCs w:val="24"/>
              </w:rPr>
              <w:t>i</w:t>
            </w:r>
            <w:r w:rsidR="00464345" w:rsidRPr="006D091A">
              <w:rPr>
                <w:rFonts w:cstheme="minorHAnsi"/>
                <w:sz w:val="24"/>
                <w:szCs w:val="24"/>
              </w:rPr>
              <w:t>es</w:t>
            </w:r>
            <w:r w:rsidR="002E03C2" w:rsidRPr="006D091A">
              <w:rPr>
                <w:rFonts w:cstheme="minorHAnsi"/>
                <w:sz w:val="24"/>
                <w:szCs w:val="24"/>
              </w:rPr>
              <w:t>.</w:t>
            </w:r>
          </w:p>
        </w:tc>
        <w:tc>
          <w:tcPr>
            <w:tcW w:w="1275" w:type="dxa"/>
          </w:tcPr>
          <w:p w14:paraId="69EE4E1D" w14:textId="38ACB068" w:rsidR="00055BB0" w:rsidRPr="001B703D" w:rsidRDefault="35D45F52" w:rsidP="7591880F">
            <w:pPr>
              <w:spacing w:before="120"/>
              <w:jc w:val="center"/>
              <w:rPr>
                <w:sz w:val="24"/>
                <w:szCs w:val="24"/>
              </w:rPr>
            </w:pPr>
            <w:r w:rsidRPr="7591880F">
              <w:rPr>
                <w:sz w:val="24"/>
                <w:szCs w:val="24"/>
              </w:rPr>
              <w:t>5</w:t>
            </w:r>
          </w:p>
        </w:tc>
      </w:tr>
      <w:tr w:rsidR="006C692C" w:rsidRPr="001B703D" w14:paraId="57B3D49F" w14:textId="77777777" w:rsidTr="7591880F">
        <w:tc>
          <w:tcPr>
            <w:tcW w:w="8472" w:type="dxa"/>
          </w:tcPr>
          <w:p w14:paraId="5FCAAE68" w14:textId="220705F6" w:rsidR="0093784A" w:rsidRPr="006D091A" w:rsidRDefault="006D4197" w:rsidP="006D4197">
            <w:pPr>
              <w:spacing w:before="120"/>
              <w:rPr>
                <w:rFonts w:cstheme="minorHAnsi"/>
                <w:sz w:val="24"/>
                <w:szCs w:val="24"/>
              </w:rPr>
            </w:pPr>
            <w:r w:rsidRPr="006D091A">
              <w:rPr>
                <w:rFonts w:cstheme="minorHAnsi"/>
                <w:sz w:val="24"/>
                <w:szCs w:val="24"/>
              </w:rPr>
              <w:t xml:space="preserve">3.4 </w:t>
            </w:r>
            <w:r w:rsidR="002F255F" w:rsidRPr="006D091A">
              <w:rPr>
                <w:rFonts w:cstheme="minorHAnsi"/>
                <w:sz w:val="24"/>
                <w:szCs w:val="24"/>
              </w:rPr>
              <w:t xml:space="preserve">Will the way </w:t>
            </w:r>
            <w:r w:rsidR="008970AA" w:rsidRPr="006D091A">
              <w:rPr>
                <w:rFonts w:cstheme="minorHAnsi"/>
                <w:sz w:val="24"/>
                <w:szCs w:val="24"/>
              </w:rPr>
              <w:t xml:space="preserve">in which </w:t>
            </w:r>
            <w:r w:rsidR="002F255F" w:rsidRPr="006D091A">
              <w:rPr>
                <w:rFonts w:cstheme="minorHAnsi"/>
                <w:sz w:val="24"/>
                <w:szCs w:val="24"/>
              </w:rPr>
              <w:t xml:space="preserve">the activities are carried out have a positive and empowering effect on the target group? </w:t>
            </w:r>
          </w:p>
        </w:tc>
        <w:tc>
          <w:tcPr>
            <w:tcW w:w="1275" w:type="dxa"/>
          </w:tcPr>
          <w:p w14:paraId="7D91A6AA" w14:textId="066FDA19" w:rsidR="006C692C" w:rsidRPr="001B703D" w:rsidRDefault="00FA7570">
            <w:pPr>
              <w:spacing w:before="120"/>
              <w:jc w:val="center"/>
              <w:rPr>
                <w:rFonts w:cstheme="minorHAnsi"/>
                <w:sz w:val="24"/>
                <w:szCs w:val="24"/>
              </w:rPr>
            </w:pPr>
            <w:r>
              <w:rPr>
                <w:rFonts w:cstheme="minorHAnsi"/>
                <w:sz w:val="24"/>
                <w:szCs w:val="24"/>
              </w:rPr>
              <w:t>5</w:t>
            </w:r>
          </w:p>
        </w:tc>
      </w:tr>
      <w:tr w:rsidR="006C692C" w:rsidRPr="001B703D" w14:paraId="060B45AD" w14:textId="77777777" w:rsidTr="7591880F">
        <w:tc>
          <w:tcPr>
            <w:tcW w:w="8472" w:type="dxa"/>
            <w:shd w:val="clear" w:color="auto" w:fill="C5E0B3" w:themeFill="accent6" w:themeFillTint="66"/>
            <w:vAlign w:val="center"/>
          </w:tcPr>
          <w:p w14:paraId="28F0C42F" w14:textId="62D38C7F" w:rsidR="006C692C" w:rsidRPr="001B703D" w:rsidRDefault="006C692C">
            <w:pPr>
              <w:spacing w:before="120"/>
              <w:rPr>
                <w:rFonts w:cstheme="minorHAnsi"/>
                <w:sz w:val="24"/>
                <w:szCs w:val="24"/>
              </w:rPr>
            </w:pPr>
            <w:r w:rsidRPr="001B703D">
              <w:rPr>
                <w:rFonts w:cstheme="minorHAnsi"/>
                <w:sz w:val="24"/>
                <w:szCs w:val="24"/>
              </w:rPr>
              <w:br w:type="page"/>
            </w:r>
            <w:r w:rsidR="0093784A" w:rsidRPr="001B703D">
              <w:rPr>
                <w:rFonts w:cstheme="minorHAnsi"/>
                <w:b/>
                <w:sz w:val="24"/>
                <w:szCs w:val="24"/>
              </w:rPr>
              <w:t>4</w:t>
            </w:r>
            <w:r w:rsidRPr="001B703D">
              <w:rPr>
                <w:rFonts w:cstheme="minorHAnsi"/>
                <w:b/>
                <w:sz w:val="24"/>
                <w:szCs w:val="24"/>
              </w:rPr>
              <w:t>. Budget and cost-effectiveness of the action</w:t>
            </w:r>
          </w:p>
        </w:tc>
        <w:tc>
          <w:tcPr>
            <w:tcW w:w="1275" w:type="dxa"/>
            <w:shd w:val="clear" w:color="auto" w:fill="C5E0B3" w:themeFill="accent6" w:themeFillTint="66"/>
            <w:vAlign w:val="center"/>
          </w:tcPr>
          <w:p w14:paraId="37A3128C" w14:textId="706A3498" w:rsidR="006C692C" w:rsidRPr="001B703D" w:rsidRDefault="006D091A">
            <w:pPr>
              <w:spacing w:before="120"/>
              <w:jc w:val="center"/>
              <w:rPr>
                <w:rFonts w:cstheme="minorHAnsi"/>
                <w:b/>
                <w:sz w:val="24"/>
                <w:szCs w:val="24"/>
              </w:rPr>
            </w:pPr>
            <w:r>
              <w:rPr>
                <w:rFonts w:cstheme="minorHAnsi"/>
                <w:b/>
                <w:sz w:val="24"/>
                <w:szCs w:val="24"/>
              </w:rPr>
              <w:t>10</w:t>
            </w:r>
          </w:p>
        </w:tc>
      </w:tr>
      <w:tr w:rsidR="006C692C" w:rsidRPr="001B703D" w14:paraId="7A5A4972" w14:textId="77777777" w:rsidTr="7591880F">
        <w:tc>
          <w:tcPr>
            <w:tcW w:w="8472" w:type="dxa"/>
          </w:tcPr>
          <w:p w14:paraId="797CB5E4" w14:textId="6E007634" w:rsidR="006C692C" w:rsidRPr="001B703D" w:rsidRDefault="0093784A">
            <w:pPr>
              <w:spacing w:before="120"/>
              <w:ind w:left="340" w:hanging="340"/>
              <w:rPr>
                <w:rFonts w:cstheme="minorHAnsi"/>
                <w:sz w:val="24"/>
                <w:szCs w:val="24"/>
              </w:rPr>
            </w:pPr>
            <w:r w:rsidRPr="001B703D">
              <w:rPr>
                <w:rFonts w:cstheme="minorHAnsi"/>
                <w:sz w:val="24"/>
                <w:szCs w:val="24"/>
              </w:rPr>
              <w:t>4</w:t>
            </w:r>
            <w:r w:rsidR="006C692C" w:rsidRPr="001B703D">
              <w:rPr>
                <w:rFonts w:cstheme="minorHAnsi"/>
                <w:sz w:val="24"/>
                <w:szCs w:val="24"/>
              </w:rPr>
              <w:t>.1 Is the ratio between the estimated costs and the expected results satisfactory?</w:t>
            </w:r>
          </w:p>
        </w:tc>
        <w:tc>
          <w:tcPr>
            <w:tcW w:w="1275" w:type="dxa"/>
          </w:tcPr>
          <w:p w14:paraId="405AE6F0" w14:textId="45D7D9E6" w:rsidR="006C692C" w:rsidRPr="001B703D" w:rsidRDefault="00680636">
            <w:pPr>
              <w:spacing w:before="120"/>
              <w:jc w:val="center"/>
              <w:rPr>
                <w:rFonts w:cstheme="minorHAnsi"/>
                <w:sz w:val="24"/>
                <w:szCs w:val="24"/>
              </w:rPr>
            </w:pPr>
            <w:r>
              <w:rPr>
                <w:rFonts w:cstheme="minorHAnsi"/>
                <w:sz w:val="24"/>
                <w:szCs w:val="24"/>
              </w:rPr>
              <w:t>10</w:t>
            </w:r>
          </w:p>
        </w:tc>
      </w:tr>
      <w:tr w:rsidR="006C692C" w:rsidRPr="001B703D" w14:paraId="451F1428" w14:textId="77777777" w:rsidTr="7591880F">
        <w:tc>
          <w:tcPr>
            <w:tcW w:w="8472" w:type="dxa"/>
            <w:shd w:val="clear" w:color="auto" w:fill="C5E0B3" w:themeFill="accent6" w:themeFillTint="66"/>
            <w:vAlign w:val="center"/>
          </w:tcPr>
          <w:p w14:paraId="74C08675" w14:textId="77777777" w:rsidR="006C692C" w:rsidRPr="001B703D" w:rsidRDefault="006C692C">
            <w:pPr>
              <w:spacing w:before="120"/>
              <w:rPr>
                <w:rFonts w:cstheme="minorHAnsi"/>
                <w:b/>
                <w:sz w:val="24"/>
                <w:szCs w:val="24"/>
              </w:rPr>
            </w:pPr>
            <w:r w:rsidRPr="001B703D">
              <w:rPr>
                <w:rFonts w:cstheme="minorHAnsi"/>
                <w:b/>
                <w:sz w:val="24"/>
                <w:szCs w:val="24"/>
              </w:rPr>
              <w:t>Maximum total score</w:t>
            </w:r>
          </w:p>
        </w:tc>
        <w:tc>
          <w:tcPr>
            <w:tcW w:w="1275" w:type="dxa"/>
            <w:shd w:val="clear" w:color="auto" w:fill="C5E0B3" w:themeFill="accent6" w:themeFillTint="66"/>
            <w:vAlign w:val="center"/>
          </w:tcPr>
          <w:p w14:paraId="18F33403" w14:textId="77777777" w:rsidR="006C692C" w:rsidRPr="001B703D" w:rsidRDefault="006C692C">
            <w:pPr>
              <w:spacing w:before="120"/>
              <w:jc w:val="center"/>
              <w:rPr>
                <w:rFonts w:cstheme="minorHAnsi"/>
                <w:b/>
                <w:sz w:val="24"/>
                <w:szCs w:val="24"/>
              </w:rPr>
            </w:pPr>
            <w:r w:rsidRPr="001B703D">
              <w:rPr>
                <w:rFonts w:cstheme="minorHAnsi"/>
                <w:b/>
                <w:sz w:val="24"/>
                <w:szCs w:val="24"/>
              </w:rPr>
              <w:t>100</w:t>
            </w:r>
          </w:p>
        </w:tc>
      </w:tr>
    </w:tbl>
    <w:p w14:paraId="02269948" w14:textId="77777777" w:rsidR="006C692C" w:rsidRPr="001B703D" w:rsidRDefault="006C692C" w:rsidP="00D95897">
      <w:pPr>
        <w:shd w:val="clear" w:color="auto" w:fill="FFFFFF"/>
        <w:spacing w:after="0" w:line="240" w:lineRule="auto"/>
        <w:jc w:val="both"/>
        <w:rPr>
          <w:rFonts w:eastAsia="Times New Roman" w:cstheme="minorHAnsi"/>
          <w:color w:val="000000"/>
          <w:sz w:val="24"/>
          <w:szCs w:val="24"/>
        </w:rPr>
      </w:pPr>
    </w:p>
    <w:p w14:paraId="5A6D3C56" w14:textId="1611EA84" w:rsidR="00037945" w:rsidRPr="00DF3E53" w:rsidRDefault="002234AC" w:rsidP="009E66C3">
      <w:pPr>
        <w:pStyle w:val="Listenabsatz"/>
        <w:numPr>
          <w:ilvl w:val="0"/>
          <w:numId w:val="13"/>
        </w:numPr>
        <w:shd w:val="clear" w:color="auto" w:fill="C5E0B3" w:themeFill="accent6" w:themeFillTint="66"/>
        <w:spacing w:before="240" w:after="0" w:line="240" w:lineRule="auto"/>
        <w:ind w:left="714" w:hanging="357"/>
        <w:jc w:val="both"/>
        <w:rPr>
          <w:rFonts w:eastAsia="Times New Roman" w:cstheme="minorHAnsi"/>
          <w:b/>
          <w:bCs/>
          <w:color w:val="000000"/>
          <w:sz w:val="28"/>
          <w:szCs w:val="28"/>
        </w:rPr>
      </w:pPr>
      <w:r w:rsidRPr="00DF3E53">
        <w:rPr>
          <w:rFonts w:eastAsia="Times New Roman" w:cstheme="minorHAnsi"/>
          <w:b/>
          <w:bCs/>
          <w:color w:val="000000"/>
          <w:sz w:val="28"/>
          <w:szCs w:val="28"/>
        </w:rPr>
        <w:t xml:space="preserve">Submission requirements </w:t>
      </w:r>
    </w:p>
    <w:p w14:paraId="1C927D26" w14:textId="77777777" w:rsidR="002234AC" w:rsidRPr="001B703D" w:rsidRDefault="002234AC" w:rsidP="00D95897">
      <w:pPr>
        <w:shd w:val="clear" w:color="auto" w:fill="FFFFFF"/>
        <w:spacing w:after="0" w:line="240" w:lineRule="auto"/>
        <w:jc w:val="both"/>
        <w:rPr>
          <w:rFonts w:eastAsia="Times New Roman" w:cstheme="minorHAnsi"/>
          <w:b/>
          <w:bCs/>
          <w:color w:val="000000"/>
          <w:sz w:val="24"/>
          <w:szCs w:val="24"/>
        </w:rPr>
      </w:pPr>
    </w:p>
    <w:p w14:paraId="11A83683" w14:textId="5FD59DD9"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Interested applicants are expected to examine the Guidelines for Applicants in detail before preparing and submitting their applications. Applications that are submitted late, incomplete, or are non-responsive may result in the rejection of the proposal.</w:t>
      </w:r>
    </w:p>
    <w:p w14:paraId="7D3FEE31"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18A1CD42" w14:textId="4D9A879E"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Applications can be submitted in English to the email address</w:t>
      </w:r>
      <w:r w:rsidR="00B23401">
        <w:rPr>
          <w:rFonts w:eastAsia="Times New Roman" w:cstheme="minorHAnsi"/>
          <w:color w:val="000000"/>
          <w:sz w:val="24"/>
          <w:szCs w:val="24"/>
        </w:rPr>
        <w:t xml:space="preserve">: </w:t>
      </w:r>
      <w:hyperlink r:id="rId11" w:history="1">
        <w:r w:rsidR="00B23401" w:rsidRPr="00873E23">
          <w:rPr>
            <w:rStyle w:val="Hyperlink"/>
            <w:rFonts w:eastAsia="Times New Roman" w:cstheme="minorHAnsi"/>
            <w:sz w:val="24"/>
            <w:szCs w:val="24"/>
          </w:rPr>
          <w:t>anna.hovhannisyan@giz.de</w:t>
        </w:r>
      </w:hyperlink>
      <w:r w:rsidR="00B23401">
        <w:rPr>
          <w:rFonts w:eastAsia="Times New Roman" w:cstheme="minorHAnsi"/>
          <w:color w:val="000000"/>
          <w:sz w:val="24"/>
          <w:szCs w:val="24"/>
        </w:rPr>
        <w:t xml:space="preserve"> and </w:t>
      </w:r>
      <w:hyperlink r:id="rId12" w:history="1">
        <w:r w:rsidR="009A0C30" w:rsidRPr="00873E23">
          <w:rPr>
            <w:rStyle w:val="Hyperlink"/>
            <w:rFonts w:eastAsia="Times New Roman" w:cstheme="minorHAnsi"/>
            <w:sz w:val="24"/>
            <w:szCs w:val="24"/>
          </w:rPr>
          <w:t>maryna.natkhir@giz.de</w:t>
        </w:r>
      </w:hyperlink>
      <w:r w:rsidR="009A0C30">
        <w:rPr>
          <w:rFonts w:eastAsia="Times New Roman" w:cstheme="minorHAnsi"/>
          <w:color w:val="000000"/>
          <w:sz w:val="24"/>
          <w:szCs w:val="24"/>
        </w:rPr>
        <w:t xml:space="preserve"> </w:t>
      </w:r>
      <w:r w:rsidRPr="001B703D">
        <w:rPr>
          <w:rFonts w:eastAsia="Times New Roman" w:cstheme="minorHAnsi"/>
          <w:color w:val="000000"/>
          <w:sz w:val="24"/>
          <w:szCs w:val="24"/>
        </w:rPr>
        <w:t xml:space="preserve"> </w:t>
      </w:r>
    </w:p>
    <w:p w14:paraId="124C0F68"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0AF7C5A0"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Hand-written Proposals will not be accepted.</w:t>
      </w:r>
    </w:p>
    <w:p w14:paraId="5E65517B"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6FF3CB06"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When submitting their proposals, applicants must follow all instructions, forms and specifications. Failure to submit an application package containing all the required information and documentation within the deadline specified may lead to the rejection of the proposal.</w:t>
      </w:r>
    </w:p>
    <w:p w14:paraId="76C0A23B"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0D8BB1C7" w14:textId="5CD364D0" w:rsidR="002234AC"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It is required to send the </w:t>
      </w:r>
      <w:r w:rsidR="00836B9C" w:rsidRPr="001B703D">
        <w:rPr>
          <w:rFonts w:eastAsia="Times New Roman" w:cstheme="minorHAnsi"/>
          <w:color w:val="000000"/>
          <w:sz w:val="24"/>
          <w:szCs w:val="24"/>
        </w:rPr>
        <w:t>below-mentioned</w:t>
      </w:r>
      <w:r w:rsidRPr="001B703D">
        <w:rPr>
          <w:rFonts w:eastAsia="Times New Roman" w:cstheme="minorHAnsi"/>
          <w:color w:val="000000"/>
          <w:sz w:val="24"/>
          <w:szCs w:val="24"/>
        </w:rPr>
        <w:t xml:space="preserve"> application package by email. The original documents will be required upon necessity.</w:t>
      </w:r>
    </w:p>
    <w:p w14:paraId="391795E3" w14:textId="77777777" w:rsidR="001B703D" w:rsidRPr="001B703D" w:rsidRDefault="001B703D" w:rsidP="00160D3B">
      <w:pPr>
        <w:shd w:val="clear" w:color="auto" w:fill="FFFFFF"/>
        <w:spacing w:after="0" w:line="240" w:lineRule="auto"/>
        <w:jc w:val="both"/>
        <w:rPr>
          <w:rFonts w:eastAsia="Times New Roman" w:cstheme="minorHAnsi"/>
          <w:b/>
          <w:bCs/>
          <w:color w:val="000000"/>
          <w:sz w:val="24"/>
          <w:szCs w:val="24"/>
        </w:rPr>
      </w:pPr>
    </w:p>
    <w:p w14:paraId="47E46E8A" w14:textId="77777777" w:rsidR="00B34478" w:rsidRPr="001B703D" w:rsidRDefault="00B34478" w:rsidP="00160D3B">
      <w:pPr>
        <w:shd w:val="clear" w:color="auto" w:fill="FFFFFF"/>
        <w:spacing w:after="0" w:line="240" w:lineRule="auto"/>
        <w:jc w:val="both"/>
        <w:rPr>
          <w:rFonts w:eastAsia="Times New Roman" w:cstheme="minorHAnsi"/>
          <w:b/>
          <w:bCs/>
          <w:color w:val="000000"/>
          <w:sz w:val="24"/>
          <w:szCs w:val="24"/>
        </w:rPr>
      </w:pPr>
    </w:p>
    <w:tbl>
      <w:tblPr>
        <w:tblStyle w:val="Tabellenraster"/>
        <w:tblW w:w="9355" w:type="dxa"/>
        <w:tblLook w:val="04A0" w:firstRow="1" w:lastRow="0" w:firstColumn="1" w:lastColumn="0" w:noHBand="0" w:noVBand="1"/>
      </w:tblPr>
      <w:tblGrid>
        <w:gridCol w:w="5215"/>
        <w:gridCol w:w="4140"/>
      </w:tblGrid>
      <w:tr w:rsidR="00B34478" w:rsidRPr="001B703D" w14:paraId="5844A2AD" w14:textId="77777777" w:rsidTr="001B703D">
        <w:trPr>
          <w:trHeight w:val="719"/>
        </w:trPr>
        <w:tc>
          <w:tcPr>
            <w:tcW w:w="5215" w:type="dxa"/>
            <w:shd w:val="clear" w:color="auto" w:fill="C5E0B3" w:themeFill="accent6" w:themeFillTint="66"/>
          </w:tcPr>
          <w:p w14:paraId="3A9D08B6" w14:textId="77777777" w:rsidR="00B34478" w:rsidRPr="001B703D" w:rsidRDefault="00B34478">
            <w:pPr>
              <w:rPr>
                <w:rFonts w:cstheme="minorHAnsi"/>
                <w:b/>
                <w:lang w:val="en-GB"/>
              </w:rPr>
            </w:pPr>
            <w:r w:rsidRPr="001B703D">
              <w:rPr>
                <w:rFonts w:cstheme="minorHAnsi"/>
                <w:b/>
                <w:lang w:val="en-GB"/>
              </w:rPr>
              <w:t>Application package</w:t>
            </w:r>
          </w:p>
        </w:tc>
        <w:tc>
          <w:tcPr>
            <w:tcW w:w="4140" w:type="dxa"/>
            <w:shd w:val="clear" w:color="auto" w:fill="C5E0B3" w:themeFill="accent6" w:themeFillTint="66"/>
          </w:tcPr>
          <w:p w14:paraId="3563FF44" w14:textId="77777777" w:rsidR="00B34478" w:rsidRPr="001B703D" w:rsidRDefault="00B34478">
            <w:pPr>
              <w:rPr>
                <w:rFonts w:cstheme="minorHAnsi"/>
                <w:b/>
                <w:lang w:val="en-GB"/>
              </w:rPr>
            </w:pPr>
            <w:r w:rsidRPr="001B703D">
              <w:rPr>
                <w:rFonts w:cstheme="minorHAnsi"/>
                <w:b/>
                <w:lang w:val="en-GB"/>
              </w:rPr>
              <w:t>Information</w:t>
            </w:r>
          </w:p>
        </w:tc>
      </w:tr>
      <w:tr w:rsidR="00B34478" w:rsidRPr="001B703D" w14:paraId="6670C9E9" w14:textId="77777777" w:rsidTr="001B703D">
        <w:trPr>
          <w:trHeight w:val="701"/>
        </w:trPr>
        <w:tc>
          <w:tcPr>
            <w:tcW w:w="5215" w:type="dxa"/>
          </w:tcPr>
          <w:p w14:paraId="5C21B1EB" w14:textId="77777777" w:rsidR="00B34478" w:rsidRPr="001B703D" w:rsidRDefault="00B34478">
            <w:pPr>
              <w:rPr>
                <w:rFonts w:cstheme="minorHAnsi"/>
                <w:bCs/>
                <w:lang w:val="en-GB"/>
              </w:rPr>
            </w:pPr>
            <w:r w:rsidRPr="001B703D">
              <w:rPr>
                <w:rFonts w:cstheme="minorHAnsi"/>
                <w:bCs/>
                <w:lang w:val="en-GB"/>
              </w:rPr>
              <w:t>Grant Application Form (Annex 1)</w:t>
            </w:r>
          </w:p>
        </w:tc>
        <w:tc>
          <w:tcPr>
            <w:tcW w:w="4140" w:type="dxa"/>
          </w:tcPr>
          <w:p w14:paraId="13B373DE" w14:textId="77777777" w:rsidR="00B34478" w:rsidRPr="001B703D" w:rsidRDefault="00B34478">
            <w:pPr>
              <w:pStyle w:val="Default"/>
              <w:rPr>
                <w:rFonts w:asciiTheme="minorHAnsi" w:hAnsiTheme="minorHAnsi" w:cstheme="minorHAnsi"/>
                <w:bCs/>
                <w:color w:val="auto"/>
                <w:lang w:val="en-GB"/>
              </w:rPr>
            </w:pPr>
            <w:r w:rsidRPr="001B703D">
              <w:rPr>
                <w:rFonts w:asciiTheme="minorHAnsi" w:hAnsiTheme="minorHAnsi" w:cstheme="minorHAnsi"/>
                <w:bCs/>
                <w:color w:val="auto"/>
                <w:lang w:val="en-GB"/>
              </w:rPr>
              <w:t>attached to the announcement as a separate annex</w:t>
            </w:r>
          </w:p>
        </w:tc>
      </w:tr>
      <w:tr w:rsidR="00B34478" w:rsidRPr="001B703D" w14:paraId="4DFF146C" w14:textId="77777777" w:rsidTr="001B703D">
        <w:trPr>
          <w:trHeight w:val="647"/>
        </w:trPr>
        <w:tc>
          <w:tcPr>
            <w:tcW w:w="5215" w:type="dxa"/>
          </w:tcPr>
          <w:p w14:paraId="0FFEEDAD" w14:textId="77777777" w:rsidR="00B34478" w:rsidRPr="001B703D" w:rsidRDefault="00B34478">
            <w:pPr>
              <w:rPr>
                <w:rFonts w:cstheme="minorHAnsi"/>
                <w:bCs/>
                <w:lang w:val="en-GB"/>
              </w:rPr>
            </w:pPr>
            <w:r w:rsidRPr="001B703D">
              <w:rPr>
                <w:rFonts w:cstheme="minorHAnsi"/>
                <w:bCs/>
                <w:lang w:val="en-GB"/>
              </w:rPr>
              <w:t>Budget &amp; Budget Narrative Form (Annex 2)</w:t>
            </w:r>
          </w:p>
        </w:tc>
        <w:tc>
          <w:tcPr>
            <w:tcW w:w="4140" w:type="dxa"/>
          </w:tcPr>
          <w:p w14:paraId="41F0CD41" w14:textId="77777777" w:rsidR="00B34478" w:rsidRPr="001B703D" w:rsidRDefault="00B34478">
            <w:pPr>
              <w:rPr>
                <w:rFonts w:cstheme="minorHAnsi"/>
                <w:bCs/>
                <w:lang w:val="en-GB"/>
              </w:rPr>
            </w:pPr>
            <w:r w:rsidRPr="001B703D">
              <w:rPr>
                <w:rFonts w:cstheme="minorHAnsi"/>
                <w:bCs/>
                <w:lang w:val="en-GB"/>
              </w:rPr>
              <w:t>attached to the announcement as a separate annex</w:t>
            </w:r>
          </w:p>
        </w:tc>
      </w:tr>
      <w:tr w:rsidR="00B34478" w:rsidRPr="001B703D" w14:paraId="4F6BC89D" w14:textId="77777777" w:rsidTr="001B703D">
        <w:trPr>
          <w:trHeight w:val="647"/>
        </w:trPr>
        <w:tc>
          <w:tcPr>
            <w:tcW w:w="5215" w:type="dxa"/>
          </w:tcPr>
          <w:p w14:paraId="4DBF5CF5" w14:textId="713D1F66" w:rsidR="00B34478" w:rsidRPr="001B703D" w:rsidRDefault="00042E12">
            <w:pPr>
              <w:rPr>
                <w:rFonts w:cstheme="minorHAnsi"/>
                <w:bCs/>
                <w:lang w:val="en-GB"/>
              </w:rPr>
            </w:pPr>
            <w:r>
              <w:rPr>
                <w:rFonts w:cstheme="minorHAnsi"/>
                <w:bCs/>
                <w:lang w:val="en-GB"/>
              </w:rPr>
              <w:t xml:space="preserve">Activity </w:t>
            </w:r>
            <w:r w:rsidR="00B34478" w:rsidRPr="001B703D">
              <w:rPr>
                <w:rFonts w:cstheme="minorHAnsi"/>
                <w:bCs/>
                <w:lang w:val="en-GB"/>
              </w:rPr>
              <w:t>Plan (Annex 3)</w:t>
            </w:r>
          </w:p>
        </w:tc>
        <w:tc>
          <w:tcPr>
            <w:tcW w:w="4140" w:type="dxa"/>
          </w:tcPr>
          <w:p w14:paraId="415E0828" w14:textId="77777777" w:rsidR="00B34478" w:rsidRPr="001B703D" w:rsidRDefault="00B34478">
            <w:pPr>
              <w:rPr>
                <w:rFonts w:cstheme="minorHAnsi"/>
                <w:bCs/>
                <w:lang w:val="en-GB"/>
              </w:rPr>
            </w:pPr>
            <w:r w:rsidRPr="001B703D">
              <w:rPr>
                <w:rFonts w:cstheme="minorHAnsi"/>
                <w:bCs/>
                <w:lang w:val="en-GB"/>
              </w:rPr>
              <w:t>attached to the announcement as a separate annex</w:t>
            </w:r>
          </w:p>
        </w:tc>
      </w:tr>
      <w:tr w:rsidR="00B34478" w:rsidRPr="001B703D" w14:paraId="7EA9ABD5" w14:textId="77777777" w:rsidTr="001B703D">
        <w:trPr>
          <w:trHeight w:val="647"/>
        </w:trPr>
        <w:tc>
          <w:tcPr>
            <w:tcW w:w="5215" w:type="dxa"/>
          </w:tcPr>
          <w:p w14:paraId="74FBFFF4" w14:textId="77777777" w:rsidR="00B34478" w:rsidRPr="001B703D" w:rsidRDefault="00B34478">
            <w:pPr>
              <w:rPr>
                <w:rFonts w:cstheme="minorHAnsi"/>
                <w:bCs/>
                <w:lang w:val="en-GB"/>
              </w:rPr>
            </w:pPr>
            <w:r w:rsidRPr="001B703D">
              <w:rPr>
                <w:rFonts w:cstheme="minorHAnsi"/>
                <w:bCs/>
                <w:lang w:val="en-GB"/>
              </w:rPr>
              <w:t>Logical Framework (Annex 4)</w:t>
            </w:r>
          </w:p>
        </w:tc>
        <w:tc>
          <w:tcPr>
            <w:tcW w:w="4140" w:type="dxa"/>
          </w:tcPr>
          <w:p w14:paraId="02973A71" w14:textId="77777777" w:rsidR="00B34478" w:rsidRPr="001B703D" w:rsidRDefault="00B34478">
            <w:pPr>
              <w:rPr>
                <w:rFonts w:cstheme="minorHAnsi"/>
                <w:bCs/>
                <w:lang w:val="en-GB"/>
              </w:rPr>
            </w:pPr>
            <w:r w:rsidRPr="001B703D">
              <w:rPr>
                <w:rFonts w:cstheme="minorHAnsi"/>
                <w:bCs/>
                <w:lang w:val="en-GB"/>
              </w:rPr>
              <w:t>attached to the announcement as a separate annex</w:t>
            </w:r>
          </w:p>
        </w:tc>
      </w:tr>
      <w:tr w:rsidR="00B34478" w:rsidRPr="001B703D" w14:paraId="08AD3AE3" w14:textId="77777777" w:rsidTr="001B703D">
        <w:trPr>
          <w:trHeight w:val="1250"/>
        </w:trPr>
        <w:tc>
          <w:tcPr>
            <w:tcW w:w="5215" w:type="dxa"/>
          </w:tcPr>
          <w:p w14:paraId="4E31FFB8" w14:textId="0795054E" w:rsidR="00B34478" w:rsidRPr="001B703D" w:rsidRDefault="00B34478">
            <w:pPr>
              <w:pStyle w:val="Default"/>
              <w:rPr>
                <w:rFonts w:asciiTheme="minorHAnsi" w:hAnsiTheme="minorHAnsi" w:cstheme="minorHAnsi"/>
                <w:bCs/>
                <w:color w:val="auto"/>
                <w:lang w:val="en-GB"/>
              </w:rPr>
            </w:pPr>
            <w:r w:rsidRPr="001B703D">
              <w:rPr>
                <w:rFonts w:asciiTheme="minorHAnsi" w:hAnsiTheme="minorHAnsi" w:cstheme="minorHAnsi"/>
                <w:bCs/>
                <w:color w:val="auto"/>
                <w:lang w:val="en-GB"/>
              </w:rPr>
              <w:t xml:space="preserve">CVs of the project team members demonstrating competency and any experience relevant to the execution of the proposed project </w:t>
            </w:r>
          </w:p>
        </w:tc>
        <w:tc>
          <w:tcPr>
            <w:tcW w:w="4140" w:type="dxa"/>
          </w:tcPr>
          <w:p w14:paraId="6F2C11A1" w14:textId="77777777" w:rsidR="00B34478" w:rsidRPr="001B703D" w:rsidRDefault="00B34478">
            <w:pPr>
              <w:rPr>
                <w:rFonts w:cstheme="minorHAnsi"/>
                <w:bCs/>
                <w:lang w:val="en-GB"/>
              </w:rPr>
            </w:pPr>
            <w:r w:rsidRPr="001B703D">
              <w:rPr>
                <w:rFonts w:cstheme="minorHAnsi"/>
                <w:bCs/>
                <w:lang w:val="en-GB"/>
              </w:rPr>
              <w:t>No special format is required</w:t>
            </w:r>
          </w:p>
        </w:tc>
      </w:tr>
      <w:tr w:rsidR="00B34478" w:rsidRPr="001B703D" w14:paraId="7F52654F" w14:textId="77777777" w:rsidTr="001B703D">
        <w:trPr>
          <w:trHeight w:val="791"/>
        </w:trPr>
        <w:tc>
          <w:tcPr>
            <w:tcW w:w="5215" w:type="dxa"/>
          </w:tcPr>
          <w:p w14:paraId="78B8D16E" w14:textId="77777777" w:rsidR="00B34478" w:rsidRPr="001B703D" w:rsidRDefault="00B34478">
            <w:pPr>
              <w:rPr>
                <w:rFonts w:cstheme="minorHAnsi"/>
                <w:bCs/>
                <w:lang w:val="en-GB"/>
              </w:rPr>
            </w:pPr>
            <w:r w:rsidRPr="001B703D">
              <w:rPr>
                <w:rFonts w:cstheme="minorHAnsi"/>
                <w:bCs/>
                <w:lang w:val="en-GB"/>
              </w:rPr>
              <w:t>Organization’s registration certificate</w:t>
            </w:r>
          </w:p>
        </w:tc>
        <w:tc>
          <w:tcPr>
            <w:tcW w:w="4140" w:type="dxa"/>
          </w:tcPr>
          <w:p w14:paraId="6547674A" w14:textId="77777777" w:rsidR="00B34478" w:rsidRPr="001B703D" w:rsidRDefault="00B34478">
            <w:pPr>
              <w:rPr>
                <w:rFonts w:cstheme="minorHAnsi"/>
                <w:bCs/>
                <w:lang w:val="en-GB"/>
              </w:rPr>
            </w:pPr>
            <w:r w:rsidRPr="001B703D">
              <w:rPr>
                <w:rFonts w:cstheme="minorHAnsi"/>
                <w:bCs/>
                <w:lang w:val="en-GB"/>
              </w:rPr>
              <w:t>Scan of the original registration certificate</w:t>
            </w:r>
          </w:p>
        </w:tc>
      </w:tr>
      <w:tr w:rsidR="00B34478" w:rsidRPr="001B703D" w14:paraId="161A67E9" w14:textId="77777777" w:rsidTr="001B703D">
        <w:trPr>
          <w:trHeight w:val="791"/>
        </w:trPr>
        <w:tc>
          <w:tcPr>
            <w:tcW w:w="5215" w:type="dxa"/>
          </w:tcPr>
          <w:p w14:paraId="17058954" w14:textId="77777777" w:rsidR="00B34478" w:rsidRPr="00F22504" w:rsidRDefault="00B34478">
            <w:pPr>
              <w:rPr>
                <w:rFonts w:cstheme="minorHAnsi"/>
                <w:bCs/>
                <w:lang w:val="en-GB"/>
              </w:rPr>
            </w:pPr>
            <w:r w:rsidRPr="00F22504">
              <w:rPr>
                <w:rFonts w:cstheme="minorHAnsi"/>
                <w:bCs/>
                <w:lang w:val="en-GB"/>
              </w:rPr>
              <w:t>Organization’s Statute (charter)</w:t>
            </w:r>
          </w:p>
        </w:tc>
        <w:tc>
          <w:tcPr>
            <w:tcW w:w="4140" w:type="dxa"/>
          </w:tcPr>
          <w:p w14:paraId="4A721848" w14:textId="77777777" w:rsidR="00B34478" w:rsidRPr="001B703D" w:rsidRDefault="00B34478">
            <w:pPr>
              <w:rPr>
                <w:rFonts w:cstheme="minorHAnsi"/>
                <w:bCs/>
                <w:lang w:val="en-GB"/>
              </w:rPr>
            </w:pPr>
            <w:r w:rsidRPr="001B703D">
              <w:rPr>
                <w:rFonts w:cstheme="minorHAnsi"/>
                <w:bCs/>
                <w:lang w:val="en-GB"/>
              </w:rPr>
              <w:t>Scan of the original Statute (Charter)</w:t>
            </w:r>
          </w:p>
        </w:tc>
      </w:tr>
      <w:tr w:rsidR="00B34478" w:rsidRPr="001B703D" w14:paraId="30230FD2" w14:textId="77777777" w:rsidTr="001B703D">
        <w:trPr>
          <w:trHeight w:val="791"/>
        </w:trPr>
        <w:tc>
          <w:tcPr>
            <w:tcW w:w="5215" w:type="dxa"/>
          </w:tcPr>
          <w:p w14:paraId="0E1122C0" w14:textId="29004BEC" w:rsidR="00B34478" w:rsidRPr="00F22504" w:rsidRDefault="00B34478">
            <w:pPr>
              <w:rPr>
                <w:rFonts w:cstheme="minorHAnsi"/>
                <w:bCs/>
                <w:lang w:val="en-GB"/>
              </w:rPr>
            </w:pPr>
            <w:r w:rsidRPr="00F22504">
              <w:rPr>
                <w:rFonts w:cstheme="minorHAnsi"/>
                <w:bCs/>
                <w:lang w:val="en-GB"/>
              </w:rPr>
              <w:t xml:space="preserve">Organisation’s </w:t>
            </w:r>
            <w:r w:rsidR="00FA585E" w:rsidRPr="00F22504">
              <w:rPr>
                <w:rFonts w:cstheme="minorHAnsi"/>
                <w:bCs/>
                <w:lang w:val="en-GB"/>
              </w:rPr>
              <w:t>portfolio</w:t>
            </w:r>
            <w:r w:rsidRPr="00F22504">
              <w:rPr>
                <w:rFonts w:cstheme="minorHAnsi"/>
                <w:bCs/>
                <w:lang w:val="en-GB"/>
              </w:rPr>
              <w:t>/List of implemented projects (Annex 5)</w:t>
            </w:r>
          </w:p>
        </w:tc>
        <w:tc>
          <w:tcPr>
            <w:tcW w:w="4140" w:type="dxa"/>
          </w:tcPr>
          <w:p w14:paraId="426ECFB4" w14:textId="77777777" w:rsidR="00B34478" w:rsidRPr="001B703D" w:rsidRDefault="00B34478">
            <w:pPr>
              <w:rPr>
                <w:rFonts w:cstheme="minorHAnsi"/>
                <w:bCs/>
                <w:lang w:val="en-GB"/>
              </w:rPr>
            </w:pPr>
            <w:r w:rsidRPr="001B703D">
              <w:rPr>
                <w:rFonts w:cstheme="minorHAnsi"/>
                <w:bCs/>
                <w:lang w:val="en-GB"/>
              </w:rPr>
              <w:t>attached to the announcement as a separate annex</w:t>
            </w:r>
          </w:p>
        </w:tc>
      </w:tr>
      <w:tr w:rsidR="00B34478" w:rsidRPr="001B703D" w14:paraId="30838CB5" w14:textId="77777777" w:rsidTr="001B703D">
        <w:trPr>
          <w:trHeight w:val="791"/>
        </w:trPr>
        <w:tc>
          <w:tcPr>
            <w:tcW w:w="5215" w:type="dxa"/>
          </w:tcPr>
          <w:p w14:paraId="4C22C68D" w14:textId="77777777" w:rsidR="00B34478" w:rsidRPr="00F22504" w:rsidRDefault="00B34478">
            <w:pPr>
              <w:rPr>
                <w:rFonts w:cstheme="minorHAnsi"/>
                <w:bCs/>
                <w:lang w:val="en-GB"/>
              </w:rPr>
            </w:pPr>
            <w:r w:rsidRPr="00F22504">
              <w:rPr>
                <w:rFonts w:cstheme="minorHAnsi"/>
                <w:bCs/>
                <w:lang w:val="en-GB"/>
              </w:rPr>
              <w:lastRenderedPageBreak/>
              <w:t>Partnership Declarations (in case of consortium)</w:t>
            </w:r>
          </w:p>
        </w:tc>
        <w:tc>
          <w:tcPr>
            <w:tcW w:w="4140" w:type="dxa"/>
          </w:tcPr>
          <w:p w14:paraId="6D27F233" w14:textId="77777777" w:rsidR="00B34478" w:rsidRPr="001B703D" w:rsidRDefault="00B34478">
            <w:pPr>
              <w:rPr>
                <w:rFonts w:cstheme="minorHAnsi"/>
                <w:bCs/>
                <w:lang w:val="en-GB"/>
              </w:rPr>
            </w:pPr>
            <w:r w:rsidRPr="001B703D">
              <w:rPr>
                <w:rFonts w:cstheme="minorHAnsi"/>
                <w:bCs/>
                <w:lang w:val="en-GB"/>
              </w:rPr>
              <w:t>No special format is required</w:t>
            </w:r>
          </w:p>
        </w:tc>
      </w:tr>
    </w:tbl>
    <w:p w14:paraId="19C9AD54" w14:textId="77777777" w:rsidR="00B34478" w:rsidRPr="001B703D" w:rsidRDefault="00B34478" w:rsidP="00160D3B">
      <w:pPr>
        <w:shd w:val="clear" w:color="auto" w:fill="FFFFFF"/>
        <w:spacing w:after="0" w:line="240" w:lineRule="auto"/>
        <w:jc w:val="both"/>
        <w:rPr>
          <w:rFonts w:eastAsia="Times New Roman" w:cstheme="minorHAnsi"/>
          <w:b/>
          <w:bCs/>
          <w:color w:val="000000"/>
          <w:sz w:val="24"/>
          <w:szCs w:val="24"/>
        </w:rPr>
      </w:pPr>
    </w:p>
    <w:p w14:paraId="51860867"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It is strongly recommended to apply before the deadline to avoid any technical difficulties with submitting of the files.</w:t>
      </w:r>
    </w:p>
    <w:p w14:paraId="1DFD2E1D"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p>
    <w:p w14:paraId="14DEC815" w14:textId="004CD957" w:rsidR="00F31091" w:rsidRPr="001B703D" w:rsidRDefault="00F31091" w:rsidP="4A67F269">
      <w:pPr>
        <w:shd w:val="clear" w:color="auto" w:fill="FFFFFF" w:themeFill="background1"/>
        <w:spacing w:after="0" w:line="240" w:lineRule="auto"/>
        <w:jc w:val="both"/>
        <w:rPr>
          <w:rFonts w:eastAsia="Times New Roman"/>
          <w:color w:val="000000"/>
          <w:sz w:val="24"/>
          <w:szCs w:val="24"/>
        </w:rPr>
      </w:pPr>
      <w:r w:rsidRPr="7591880F">
        <w:rPr>
          <w:rFonts w:eastAsia="Times New Roman"/>
          <w:color w:val="000000" w:themeColor="text1"/>
          <w:sz w:val="24"/>
          <w:szCs w:val="24"/>
        </w:rPr>
        <w:t xml:space="preserve">Questions may be sent by e-mail </w:t>
      </w:r>
      <w:r w:rsidRPr="7591880F">
        <w:rPr>
          <w:rFonts w:eastAsia="Times New Roman"/>
          <w:b/>
          <w:bCs/>
          <w:color w:val="000000" w:themeColor="text1"/>
          <w:sz w:val="24"/>
          <w:szCs w:val="24"/>
        </w:rPr>
        <w:t xml:space="preserve">until </w:t>
      </w:r>
      <w:r w:rsidR="00D67293" w:rsidRPr="7591880F">
        <w:rPr>
          <w:rFonts w:eastAsia="Times New Roman"/>
          <w:b/>
          <w:bCs/>
          <w:color w:val="000000" w:themeColor="text1"/>
          <w:sz w:val="24"/>
          <w:szCs w:val="24"/>
        </w:rPr>
        <w:t>1</w:t>
      </w:r>
      <w:r w:rsidR="007D65EA" w:rsidRPr="7591880F">
        <w:rPr>
          <w:rFonts w:eastAsia="Times New Roman"/>
          <w:b/>
          <w:bCs/>
          <w:color w:val="000000" w:themeColor="text1"/>
          <w:sz w:val="24"/>
          <w:szCs w:val="24"/>
        </w:rPr>
        <w:t>1</w:t>
      </w:r>
      <w:r w:rsidR="00B674AF" w:rsidRPr="7591880F">
        <w:rPr>
          <w:rFonts w:eastAsia="Times New Roman"/>
          <w:b/>
          <w:bCs/>
          <w:color w:val="000000" w:themeColor="text1"/>
          <w:sz w:val="24"/>
          <w:szCs w:val="24"/>
        </w:rPr>
        <w:t xml:space="preserve"> </w:t>
      </w:r>
      <w:r w:rsidR="00D67293" w:rsidRPr="7591880F">
        <w:rPr>
          <w:rFonts w:eastAsia="Times New Roman"/>
          <w:b/>
          <w:bCs/>
          <w:color w:val="000000" w:themeColor="text1"/>
          <w:sz w:val="24"/>
          <w:szCs w:val="24"/>
        </w:rPr>
        <w:t>October</w:t>
      </w:r>
      <w:r w:rsidR="00B674AF" w:rsidRPr="7591880F">
        <w:rPr>
          <w:rFonts w:eastAsia="Times New Roman"/>
          <w:b/>
          <w:bCs/>
          <w:color w:val="000000" w:themeColor="text1"/>
          <w:sz w:val="24"/>
          <w:szCs w:val="24"/>
        </w:rPr>
        <w:t xml:space="preserve"> 2024</w:t>
      </w:r>
      <w:r w:rsidRPr="7591880F">
        <w:rPr>
          <w:rFonts w:eastAsia="Times New Roman"/>
          <w:color w:val="000000" w:themeColor="text1"/>
          <w:sz w:val="24"/>
          <w:szCs w:val="24"/>
        </w:rPr>
        <w:t xml:space="preserve"> to the address listed below, indicating clearly the name of the call for proposals. </w:t>
      </w:r>
    </w:p>
    <w:p w14:paraId="41AE9449"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p>
    <w:p w14:paraId="6FF8E604" w14:textId="7CCE2D2B" w:rsidR="00B34478" w:rsidRPr="001B703D" w:rsidRDefault="00F31091" w:rsidP="00F3109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E-mail address: </w:t>
      </w:r>
      <w:r w:rsidR="00986F53">
        <w:rPr>
          <w:rFonts w:eastAsia="Times New Roman" w:cstheme="minorHAnsi"/>
          <w:i/>
          <w:iCs/>
          <w:color w:val="000000"/>
          <w:sz w:val="24"/>
          <w:szCs w:val="24"/>
          <w:u w:val="single"/>
        </w:rPr>
        <w:t>maryna.natkhir@giz.de</w:t>
      </w:r>
    </w:p>
    <w:p w14:paraId="556F58D5" w14:textId="77777777" w:rsidR="00F31091" w:rsidRPr="001B703D" w:rsidRDefault="00F31091" w:rsidP="00160D3B">
      <w:pPr>
        <w:shd w:val="clear" w:color="auto" w:fill="FFFFFF"/>
        <w:spacing w:after="0" w:line="240" w:lineRule="auto"/>
        <w:jc w:val="both"/>
        <w:rPr>
          <w:rFonts w:eastAsia="Times New Roman" w:cstheme="minorHAnsi"/>
          <w:b/>
          <w:bCs/>
          <w:color w:val="000000"/>
          <w:sz w:val="28"/>
          <w:szCs w:val="28"/>
        </w:rPr>
      </w:pPr>
    </w:p>
    <w:p w14:paraId="141027C5" w14:textId="0D9EA486" w:rsidR="00F6035B" w:rsidRPr="001B703D" w:rsidRDefault="00F6035B" w:rsidP="00F6035B">
      <w:pPr>
        <w:tabs>
          <w:tab w:val="left" w:pos="6120"/>
        </w:tabs>
        <w:jc w:val="both"/>
        <w:rPr>
          <w:rFonts w:eastAsiaTheme="minorEastAsia" w:cstheme="minorHAnsi"/>
          <w:color w:val="000000"/>
          <w:sz w:val="24"/>
          <w:szCs w:val="24"/>
        </w:rPr>
      </w:pPr>
      <w:r w:rsidRPr="001B703D">
        <w:rPr>
          <w:rFonts w:eastAsiaTheme="minorEastAsia" w:cstheme="minorHAnsi"/>
          <w:color w:val="000000"/>
          <w:sz w:val="24"/>
          <w:szCs w:val="24"/>
        </w:rPr>
        <w:t>The applicants are urged to submit in their application package, particularly in CVs, only information relevant to the call and to avoid including personal information. The data submitted will be treated confidentially according to GIZ’s data protection rules and will not be disclosed to third parties.</w:t>
      </w:r>
    </w:p>
    <w:p w14:paraId="4AD26757" w14:textId="450CB697" w:rsidR="00F6035B" w:rsidRDefault="00F6035B" w:rsidP="00F6035B">
      <w:pPr>
        <w:tabs>
          <w:tab w:val="left" w:pos="6120"/>
        </w:tabs>
        <w:jc w:val="both"/>
        <w:rPr>
          <w:rFonts w:eastAsiaTheme="minorEastAsia" w:cstheme="minorHAnsi"/>
          <w:color w:val="000000"/>
          <w:sz w:val="24"/>
          <w:szCs w:val="24"/>
        </w:rPr>
      </w:pPr>
      <w:r w:rsidRPr="001B703D">
        <w:rPr>
          <w:rFonts w:eastAsiaTheme="minorEastAsia" w:cstheme="minorHAnsi"/>
          <w:color w:val="000000"/>
          <w:sz w:val="24"/>
          <w:szCs w:val="24"/>
        </w:rPr>
        <w:t xml:space="preserve">With the submission of the application, the persons proposed in the implementation team express their consent regarding the review and evaluation of personal data by the GIZ. The data is provided for confirmation and clarification of information regarding the submission of the applications to the Call for proposals within </w:t>
      </w:r>
      <w:r w:rsidR="00FE6B28" w:rsidRPr="001B703D">
        <w:rPr>
          <w:rFonts w:eastAsiaTheme="minorEastAsia" w:cstheme="minorHAnsi"/>
          <w:color w:val="000000"/>
          <w:sz w:val="24"/>
          <w:szCs w:val="24"/>
        </w:rPr>
        <w:t>EPIC.</w:t>
      </w:r>
    </w:p>
    <w:p w14:paraId="605B663A" w14:textId="77777777" w:rsidR="001B703D" w:rsidRPr="001B703D" w:rsidRDefault="001B703D" w:rsidP="00F6035B">
      <w:pPr>
        <w:tabs>
          <w:tab w:val="left" w:pos="6120"/>
        </w:tabs>
        <w:jc w:val="both"/>
        <w:rPr>
          <w:rFonts w:eastAsiaTheme="minorEastAsia" w:cstheme="minorHAnsi"/>
          <w:color w:val="000000"/>
          <w:sz w:val="24"/>
          <w:szCs w:val="24"/>
        </w:rPr>
      </w:pPr>
    </w:p>
    <w:p w14:paraId="13BAFFFA" w14:textId="6C711B6A" w:rsidR="00F6035B" w:rsidRPr="001B703D" w:rsidRDefault="006725E2" w:rsidP="006725E2">
      <w:pPr>
        <w:pStyle w:val="Listenabsatz"/>
        <w:numPr>
          <w:ilvl w:val="0"/>
          <w:numId w:val="13"/>
        </w:numPr>
        <w:shd w:val="clear" w:color="auto" w:fill="C5E0B3" w:themeFill="accent6" w:themeFillTint="66"/>
        <w:spacing w:after="0" w:line="240" w:lineRule="auto"/>
        <w:jc w:val="both"/>
        <w:rPr>
          <w:rFonts w:eastAsia="Times New Roman" w:cstheme="minorHAnsi"/>
          <w:b/>
          <w:bCs/>
          <w:color w:val="000000"/>
          <w:sz w:val="24"/>
          <w:szCs w:val="24"/>
        </w:rPr>
      </w:pPr>
      <w:r w:rsidRPr="001B703D">
        <w:rPr>
          <w:rFonts w:eastAsia="Times New Roman" w:cstheme="minorHAnsi"/>
          <w:b/>
          <w:bCs/>
          <w:color w:val="000000"/>
          <w:sz w:val="24"/>
          <w:szCs w:val="24"/>
        </w:rPr>
        <w:t>Timeline</w:t>
      </w:r>
    </w:p>
    <w:p w14:paraId="091D62CC" w14:textId="77777777" w:rsidR="006725E2" w:rsidRPr="001B703D" w:rsidRDefault="006725E2" w:rsidP="006725E2">
      <w:pPr>
        <w:shd w:val="clear" w:color="auto" w:fill="FFFFFF"/>
        <w:spacing w:after="0" w:line="240" w:lineRule="auto"/>
        <w:jc w:val="both"/>
        <w:rPr>
          <w:rFonts w:eastAsia="Times New Roman" w:cstheme="minorHAnsi"/>
          <w:b/>
          <w:bCs/>
          <w:color w:val="000000"/>
          <w:sz w:val="24"/>
          <w:szCs w:val="24"/>
        </w:rPr>
      </w:pPr>
    </w:p>
    <w:tbl>
      <w:tblPr>
        <w:tblStyle w:val="Tabellenraster"/>
        <w:tblpPr w:leftFromText="180" w:rightFromText="180" w:vertAnchor="text" w:horzAnchor="margin" w:tblpY="345"/>
        <w:tblW w:w="9445" w:type="dxa"/>
        <w:tblLook w:val="04A0" w:firstRow="1" w:lastRow="0" w:firstColumn="1" w:lastColumn="0" w:noHBand="0" w:noVBand="1"/>
      </w:tblPr>
      <w:tblGrid>
        <w:gridCol w:w="2335"/>
        <w:gridCol w:w="7110"/>
      </w:tblGrid>
      <w:tr w:rsidR="00591A12" w:rsidRPr="001B703D" w14:paraId="1CA9E6AA" w14:textId="77777777" w:rsidTr="7591880F">
        <w:trPr>
          <w:trHeight w:val="527"/>
        </w:trPr>
        <w:tc>
          <w:tcPr>
            <w:tcW w:w="2335" w:type="dxa"/>
          </w:tcPr>
          <w:p w14:paraId="6021C3D9" w14:textId="2E92ED41" w:rsidR="00591A12" w:rsidRPr="001B703D" w:rsidRDefault="19E5AC8D" w:rsidP="7591880F">
            <w:pPr>
              <w:pStyle w:val="Text2"/>
              <w:spacing w:after="0"/>
              <w:ind w:left="0"/>
              <w:rPr>
                <w:rFonts w:asciiTheme="minorHAnsi" w:hAnsiTheme="minorHAnsi" w:cstheme="minorBidi"/>
              </w:rPr>
            </w:pPr>
            <w:bookmarkStart w:id="2" w:name="_Hlk38459133"/>
            <w:r w:rsidRPr="7591880F">
              <w:rPr>
                <w:rFonts w:asciiTheme="minorHAnsi" w:hAnsiTheme="minorHAnsi" w:cstheme="minorBidi"/>
              </w:rPr>
              <w:t xml:space="preserve"> </w:t>
            </w:r>
            <w:r w:rsidR="00B20F59">
              <w:rPr>
                <w:rFonts w:asciiTheme="minorHAnsi" w:hAnsiTheme="minorHAnsi" w:cstheme="minorBidi"/>
              </w:rPr>
              <w:t>3</w:t>
            </w:r>
            <w:r w:rsidR="00BE2F2F" w:rsidRPr="7591880F">
              <w:rPr>
                <w:rFonts w:asciiTheme="minorHAnsi" w:hAnsiTheme="minorHAnsi" w:cstheme="minorBidi"/>
              </w:rPr>
              <w:t xml:space="preserve"> </w:t>
            </w:r>
            <w:r w:rsidR="0018158E" w:rsidRPr="7591880F">
              <w:rPr>
                <w:rFonts w:asciiTheme="minorHAnsi" w:hAnsiTheme="minorHAnsi" w:cstheme="minorBidi"/>
              </w:rPr>
              <w:t xml:space="preserve">October </w:t>
            </w:r>
            <w:r w:rsidR="681A2A9D" w:rsidRPr="7591880F">
              <w:rPr>
                <w:rFonts w:asciiTheme="minorHAnsi" w:hAnsiTheme="minorHAnsi" w:cstheme="minorBidi"/>
              </w:rPr>
              <w:t>20</w:t>
            </w:r>
            <w:r w:rsidR="7D85BD87" w:rsidRPr="7591880F">
              <w:rPr>
                <w:rFonts w:asciiTheme="minorHAnsi" w:hAnsiTheme="minorHAnsi" w:cstheme="minorBidi"/>
              </w:rPr>
              <w:t>24</w:t>
            </w:r>
          </w:p>
        </w:tc>
        <w:tc>
          <w:tcPr>
            <w:tcW w:w="7110" w:type="dxa"/>
          </w:tcPr>
          <w:p w14:paraId="0A634064" w14:textId="77777777"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Opening date for call for proposal</w:t>
            </w:r>
          </w:p>
        </w:tc>
      </w:tr>
      <w:tr w:rsidR="00591A12" w:rsidRPr="001B703D" w14:paraId="6543A1E2" w14:textId="77777777" w:rsidTr="7591880F">
        <w:trPr>
          <w:trHeight w:val="527"/>
        </w:trPr>
        <w:tc>
          <w:tcPr>
            <w:tcW w:w="2335" w:type="dxa"/>
          </w:tcPr>
          <w:p w14:paraId="3D02D349" w14:textId="17E3D18B" w:rsidR="00591A12" w:rsidRPr="001B703D" w:rsidRDefault="00591A12" w:rsidP="7591880F">
            <w:pPr>
              <w:pStyle w:val="Text2"/>
              <w:spacing w:after="0"/>
              <w:ind w:left="0"/>
              <w:rPr>
                <w:rFonts w:asciiTheme="minorHAnsi" w:hAnsiTheme="minorHAnsi" w:cstheme="minorBidi"/>
              </w:rPr>
            </w:pPr>
            <w:r w:rsidRPr="7591880F">
              <w:rPr>
                <w:rFonts w:asciiTheme="minorHAnsi" w:hAnsiTheme="minorHAnsi" w:cstheme="minorBidi"/>
              </w:rPr>
              <w:t xml:space="preserve"> </w:t>
            </w:r>
            <w:r w:rsidR="001A38EE" w:rsidRPr="7591880F">
              <w:rPr>
                <w:rFonts w:asciiTheme="minorHAnsi" w:hAnsiTheme="minorHAnsi" w:cstheme="minorBidi"/>
              </w:rPr>
              <w:t xml:space="preserve">7-11 October </w:t>
            </w:r>
            <w:r w:rsidRPr="7591880F">
              <w:rPr>
                <w:rFonts w:asciiTheme="minorHAnsi" w:hAnsiTheme="minorHAnsi" w:cstheme="minorBidi"/>
              </w:rPr>
              <w:t>202</w:t>
            </w:r>
            <w:r w:rsidR="003532CC" w:rsidRPr="7591880F">
              <w:rPr>
                <w:rFonts w:asciiTheme="minorHAnsi" w:hAnsiTheme="minorHAnsi" w:cstheme="minorBidi"/>
              </w:rPr>
              <w:t>4</w:t>
            </w:r>
          </w:p>
        </w:tc>
        <w:tc>
          <w:tcPr>
            <w:tcW w:w="7110" w:type="dxa"/>
          </w:tcPr>
          <w:p w14:paraId="307074F5" w14:textId="63071DD5"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 xml:space="preserve">Q&amp;A </w:t>
            </w:r>
            <w:r w:rsidR="003532CC" w:rsidRPr="001B703D">
              <w:rPr>
                <w:rFonts w:asciiTheme="minorHAnsi" w:hAnsiTheme="minorHAnsi" w:cstheme="minorHAnsi"/>
                <w:bCs/>
              </w:rPr>
              <w:t>period</w:t>
            </w:r>
          </w:p>
        </w:tc>
      </w:tr>
      <w:tr w:rsidR="00591A12" w:rsidRPr="001B703D" w14:paraId="661B15C8" w14:textId="77777777" w:rsidTr="7591880F">
        <w:trPr>
          <w:trHeight w:val="534"/>
        </w:trPr>
        <w:tc>
          <w:tcPr>
            <w:tcW w:w="2335" w:type="dxa"/>
          </w:tcPr>
          <w:p w14:paraId="0B9BC185" w14:textId="1F129AF8" w:rsidR="00591A12" w:rsidRPr="001B703D" w:rsidRDefault="00591A12" w:rsidP="7591880F">
            <w:pPr>
              <w:pStyle w:val="Text2"/>
              <w:spacing w:after="0"/>
              <w:ind w:left="0"/>
              <w:rPr>
                <w:rFonts w:asciiTheme="minorHAnsi" w:hAnsiTheme="minorHAnsi" w:cstheme="minorBidi"/>
              </w:rPr>
            </w:pPr>
            <w:r w:rsidRPr="7591880F">
              <w:rPr>
                <w:rFonts w:asciiTheme="minorHAnsi" w:hAnsiTheme="minorHAnsi" w:cstheme="minorBidi"/>
              </w:rPr>
              <w:t xml:space="preserve"> </w:t>
            </w:r>
            <w:r w:rsidR="00376FE3" w:rsidRPr="7591880F">
              <w:rPr>
                <w:rFonts w:asciiTheme="minorHAnsi" w:hAnsiTheme="minorHAnsi" w:cstheme="minorBidi"/>
              </w:rPr>
              <w:t>1</w:t>
            </w:r>
            <w:r w:rsidR="007F78DF">
              <w:rPr>
                <w:rFonts w:asciiTheme="minorHAnsi" w:hAnsiTheme="minorHAnsi" w:cstheme="minorBidi"/>
              </w:rPr>
              <w:t>7</w:t>
            </w:r>
            <w:r w:rsidR="00376FE3" w:rsidRPr="7591880F">
              <w:rPr>
                <w:rFonts w:asciiTheme="minorHAnsi" w:hAnsiTheme="minorHAnsi" w:cstheme="minorBidi"/>
              </w:rPr>
              <w:t xml:space="preserve"> October </w:t>
            </w:r>
            <w:r w:rsidRPr="7591880F">
              <w:rPr>
                <w:rFonts w:asciiTheme="minorHAnsi" w:hAnsiTheme="minorHAnsi" w:cstheme="minorBidi"/>
              </w:rPr>
              <w:t>202</w:t>
            </w:r>
            <w:r w:rsidR="003532CC" w:rsidRPr="7591880F">
              <w:rPr>
                <w:rFonts w:asciiTheme="minorHAnsi" w:hAnsiTheme="minorHAnsi" w:cstheme="minorBidi"/>
              </w:rPr>
              <w:t>4</w:t>
            </w:r>
          </w:p>
        </w:tc>
        <w:tc>
          <w:tcPr>
            <w:tcW w:w="7110" w:type="dxa"/>
          </w:tcPr>
          <w:p w14:paraId="715BB426" w14:textId="77777777"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Closing date for call for proposal</w:t>
            </w:r>
          </w:p>
        </w:tc>
      </w:tr>
      <w:tr w:rsidR="00591A12" w:rsidRPr="001B703D" w14:paraId="2FA74908" w14:textId="77777777" w:rsidTr="7591880F">
        <w:trPr>
          <w:trHeight w:val="534"/>
        </w:trPr>
        <w:tc>
          <w:tcPr>
            <w:tcW w:w="2335" w:type="dxa"/>
          </w:tcPr>
          <w:p w14:paraId="381F7CCA" w14:textId="3AF0F4C3" w:rsidR="00591A12" w:rsidRPr="001B703D" w:rsidRDefault="00DE399B" w:rsidP="7591880F">
            <w:pPr>
              <w:pStyle w:val="Text2"/>
              <w:spacing w:after="0"/>
              <w:ind w:left="0"/>
              <w:rPr>
                <w:rFonts w:asciiTheme="minorHAnsi" w:hAnsiTheme="minorHAnsi" w:cstheme="minorBidi"/>
              </w:rPr>
            </w:pPr>
            <w:r w:rsidRPr="7591880F">
              <w:rPr>
                <w:rFonts w:asciiTheme="minorHAnsi" w:hAnsiTheme="minorHAnsi" w:cstheme="minorBidi"/>
              </w:rPr>
              <w:t>2</w:t>
            </w:r>
            <w:r w:rsidR="004907E4" w:rsidRPr="7591880F">
              <w:rPr>
                <w:rFonts w:asciiTheme="minorHAnsi" w:hAnsiTheme="minorHAnsi" w:cstheme="minorBidi"/>
              </w:rPr>
              <w:t>3</w:t>
            </w:r>
            <w:r w:rsidRPr="7591880F">
              <w:rPr>
                <w:rFonts w:asciiTheme="minorHAnsi" w:hAnsiTheme="minorHAnsi" w:cstheme="minorBidi"/>
              </w:rPr>
              <w:t xml:space="preserve"> </w:t>
            </w:r>
            <w:r w:rsidR="004907E4" w:rsidRPr="7591880F">
              <w:rPr>
                <w:rFonts w:asciiTheme="minorHAnsi" w:hAnsiTheme="minorHAnsi" w:cstheme="minorBidi"/>
              </w:rPr>
              <w:t xml:space="preserve">October </w:t>
            </w:r>
            <w:r w:rsidR="00591A12" w:rsidRPr="7591880F">
              <w:rPr>
                <w:rFonts w:asciiTheme="minorHAnsi" w:hAnsiTheme="minorHAnsi" w:cstheme="minorBidi"/>
              </w:rPr>
              <w:t>202</w:t>
            </w:r>
            <w:r w:rsidRPr="7591880F">
              <w:rPr>
                <w:rFonts w:asciiTheme="minorHAnsi" w:hAnsiTheme="minorHAnsi" w:cstheme="minorBidi"/>
              </w:rPr>
              <w:t>4</w:t>
            </w:r>
          </w:p>
        </w:tc>
        <w:tc>
          <w:tcPr>
            <w:tcW w:w="7110" w:type="dxa"/>
          </w:tcPr>
          <w:p w14:paraId="2B0310C6" w14:textId="702F73CC"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Selection of winners</w:t>
            </w:r>
          </w:p>
        </w:tc>
      </w:tr>
      <w:tr w:rsidR="00591A12" w:rsidRPr="001B703D" w14:paraId="3C258DFA" w14:textId="77777777" w:rsidTr="7591880F">
        <w:trPr>
          <w:trHeight w:val="534"/>
        </w:trPr>
        <w:tc>
          <w:tcPr>
            <w:tcW w:w="2335" w:type="dxa"/>
          </w:tcPr>
          <w:p w14:paraId="3FA98E39" w14:textId="766D50F3" w:rsidR="00591A12" w:rsidRPr="001B703D" w:rsidRDefault="00591A12" w:rsidP="7591880F">
            <w:pPr>
              <w:pStyle w:val="Text2"/>
              <w:spacing w:after="0"/>
              <w:ind w:left="0"/>
              <w:rPr>
                <w:rFonts w:asciiTheme="minorHAnsi" w:hAnsiTheme="minorHAnsi" w:cstheme="minorBidi"/>
              </w:rPr>
            </w:pPr>
            <w:r w:rsidRPr="7591880F">
              <w:rPr>
                <w:rFonts w:asciiTheme="minorHAnsi" w:hAnsiTheme="minorHAnsi" w:cstheme="minorBidi"/>
              </w:rPr>
              <w:t xml:space="preserve"> </w:t>
            </w:r>
            <w:r w:rsidR="00DE4940" w:rsidRPr="7591880F">
              <w:rPr>
                <w:rFonts w:asciiTheme="minorHAnsi" w:hAnsiTheme="minorHAnsi" w:cstheme="minorBidi"/>
              </w:rPr>
              <w:t xml:space="preserve">28 October </w:t>
            </w:r>
            <w:r w:rsidRPr="7591880F">
              <w:rPr>
                <w:rFonts w:asciiTheme="minorHAnsi" w:hAnsiTheme="minorHAnsi" w:cstheme="minorBidi"/>
              </w:rPr>
              <w:t>202</w:t>
            </w:r>
            <w:r w:rsidR="00DE399B" w:rsidRPr="7591880F">
              <w:rPr>
                <w:rFonts w:asciiTheme="minorHAnsi" w:hAnsiTheme="minorHAnsi" w:cstheme="minorBidi"/>
              </w:rPr>
              <w:t>4</w:t>
            </w:r>
          </w:p>
        </w:tc>
        <w:tc>
          <w:tcPr>
            <w:tcW w:w="7110" w:type="dxa"/>
          </w:tcPr>
          <w:p w14:paraId="66C20423" w14:textId="759F9876"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 xml:space="preserve">Contract </w:t>
            </w:r>
            <w:r w:rsidR="00325A02" w:rsidRPr="001B703D">
              <w:rPr>
                <w:rFonts w:asciiTheme="minorHAnsi" w:hAnsiTheme="minorHAnsi" w:cstheme="minorHAnsi"/>
                <w:bCs/>
              </w:rPr>
              <w:t xml:space="preserve">tentative </w:t>
            </w:r>
            <w:r w:rsidRPr="001B703D">
              <w:rPr>
                <w:rFonts w:asciiTheme="minorHAnsi" w:hAnsiTheme="minorHAnsi" w:cstheme="minorHAnsi"/>
                <w:bCs/>
              </w:rPr>
              <w:t>start date (planned)</w:t>
            </w:r>
          </w:p>
        </w:tc>
      </w:tr>
      <w:tr w:rsidR="00591A12" w:rsidRPr="001B703D" w14:paraId="186BDE3B" w14:textId="77777777" w:rsidTr="7591880F">
        <w:trPr>
          <w:trHeight w:val="534"/>
        </w:trPr>
        <w:tc>
          <w:tcPr>
            <w:tcW w:w="2335" w:type="dxa"/>
          </w:tcPr>
          <w:p w14:paraId="07C492CE" w14:textId="2FFA467F" w:rsidR="00591A12" w:rsidRPr="001B703D" w:rsidRDefault="00214DA3" w:rsidP="7591880F">
            <w:pPr>
              <w:pStyle w:val="Text2"/>
              <w:spacing w:after="0"/>
              <w:ind w:left="0"/>
              <w:rPr>
                <w:rFonts w:asciiTheme="minorHAnsi" w:hAnsiTheme="minorHAnsi" w:cstheme="minorBidi"/>
              </w:rPr>
            </w:pPr>
            <w:r w:rsidRPr="7591880F">
              <w:rPr>
                <w:rFonts w:asciiTheme="minorHAnsi" w:hAnsiTheme="minorHAnsi" w:cstheme="minorBidi"/>
              </w:rPr>
              <w:t>30</w:t>
            </w:r>
            <w:r w:rsidR="0035225B" w:rsidRPr="7591880F">
              <w:rPr>
                <w:rFonts w:asciiTheme="minorHAnsi" w:hAnsiTheme="minorHAnsi" w:cstheme="minorBidi"/>
              </w:rPr>
              <w:t xml:space="preserve"> November</w:t>
            </w:r>
            <w:r w:rsidR="00591A12" w:rsidRPr="7591880F">
              <w:rPr>
                <w:rFonts w:asciiTheme="minorHAnsi" w:hAnsiTheme="minorHAnsi" w:cstheme="minorBidi"/>
              </w:rPr>
              <w:t xml:space="preserve"> 202</w:t>
            </w:r>
            <w:r w:rsidR="00301E65" w:rsidRPr="7591880F">
              <w:rPr>
                <w:rFonts w:asciiTheme="minorHAnsi" w:hAnsiTheme="minorHAnsi" w:cstheme="minorBidi"/>
              </w:rPr>
              <w:t>4</w:t>
            </w:r>
          </w:p>
        </w:tc>
        <w:tc>
          <w:tcPr>
            <w:tcW w:w="7110" w:type="dxa"/>
          </w:tcPr>
          <w:p w14:paraId="1B409A4B" w14:textId="24FE7243" w:rsidR="00591A12" w:rsidRPr="001B703D" w:rsidRDefault="00591A12">
            <w:pPr>
              <w:pStyle w:val="Text2"/>
              <w:spacing w:after="0"/>
              <w:ind w:left="0"/>
              <w:rPr>
                <w:rFonts w:asciiTheme="minorHAnsi" w:hAnsiTheme="minorHAnsi" w:cstheme="minorHAnsi"/>
                <w:bCs/>
              </w:rPr>
            </w:pPr>
            <w:r w:rsidRPr="001B703D">
              <w:rPr>
                <w:rFonts w:asciiTheme="minorHAnsi" w:hAnsiTheme="minorHAnsi" w:cstheme="minorHAnsi"/>
                <w:bCs/>
              </w:rPr>
              <w:t xml:space="preserve">Contract </w:t>
            </w:r>
            <w:r w:rsidR="00325A02" w:rsidRPr="001B703D">
              <w:rPr>
                <w:rFonts w:asciiTheme="minorHAnsi" w:hAnsiTheme="minorHAnsi" w:cstheme="minorHAnsi"/>
                <w:bCs/>
              </w:rPr>
              <w:t xml:space="preserve">tentative </w:t>
            </w:r>
            <w:r w:rsidRPr="001B703D">
              <w:rPr>
                <w:rFonts w:asciiTheme="minorHAnsi" w:hAnsiTheme="minorHAnsi" w:cstheme="minorHAnsi"/>
                <w:bCs/>
              </w:rPr>
              <w:t>end date (planned)</w:t>
            </w:r>
          </w:p>
        </w:tc>
      </w:tr>
      <w:bookmarkEnd w:id="2"/>
    </w:tbl>
    <w:p w14:paraId="6446A865" w14:textId="77777777" w:rsidR="001B703D" w:rsidRPr="001B703D" w:rsidRDefault="001B703D" w:rsidP="00D95897">
      <w:pPr>
        <w:shd w:val="clear" w:color="auto" w:fill="FFFFFF"/>
        <w:spacing w:after="0" w:line="240" w:lineRule="auto"/>
        <w:jc w:val="both"/>
        <w:rPr>
          <w:rFonts w:eastAsia="Times New Roman" w:cstheme="minorHAnsi"/>
          <w:color w:val="000000"/>
          <w:sz w:val="24"/>
          <w:szCs w:val="24"/>
        </w:rPr>
      </w:pPr>
    </w:p>
    <w:p w14:paraId="56B72FB6"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520DF0DD"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148C80A7"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6CFA1D35" w14:textId="39634012" w:rsidR="00A91704" w:rsidRPr="001B703D" w:rsidRDefault="007176CF" w:rsidP="007176CF">
      <w:pPr>
        <w:pStyle w:val="Listenabsatz"/>
        <w:numPr>
          <w:ilvl w:val="0"/>
          <w:numId w:val="13"/>
        </w:numPr>
        <w:shd w:val="clear" w:color="auto" w:fill="C5E0B3" w:themeFill="accent6" w:themeFillTint="66"/>
        <w:spacing w:after="0" w:line="240" w:lineRule="auto"/>
        <w:jc w:val="both"/>
        <w:rPr>
          <w:rFonts w:eastAsia="Times New Roman" w:cstheme="minorHAnsi"/>
          <w:b/>
          <w:bCs/>
          <w:color w:val="000000"/>
          <w:sz w:val="24"/>
          <w:szCs w:val="24"/>
        </w:rPr>
      </w:pPr>
      <w:bookmarkStart w:id="3" w:name="_Toc124358610"/>
      <w:r w:rsidRPr="001B703D">
        <w:rPr>
          <w:rFonts w:eastAsia="Times New Roman" w:cstheme="minorHAnsi"/>
          <w:b/>
          <w:bCs/>
          <w:color w:val="000000"/>
          <w:sz w:val="24"/>
          <w:szCs w:val="24"/>
        </w:rPr>
        <w:t>Project implementation, reporting and monitoring</w:t>
      </w:r>
      <w:bookmarkEnd w:id="3"/>
    </w:p>
    <w:p w14:paraId="60AEB903" w14:textId="77777777" w:rsidR="007176CF" w:rsidRPr="001B703D" w:rsidRDefault="007176CF" w:rsidP="00D95897">
      <w:pPr>
        <w:shd w:val="clear" w:color="auto" w:fill="FFFFFF"/>
        <w:spacing w:after="0" w:line="240" w:lineRule="auto"/>
        <w:jc w:val="both"/>
        <w:rPr>
          <w:rFonts w:eastAsia="Times New Roman" w:cstheme="minorHAnsi"/>
          <w:color w:val="000000"/>
          <w:sz w:val="24"/>
          <w:szCs w:val="24"/>
        </w:rPr>
      </w:pPr>
    </w:p>
    <w:p w14:paraId="2BA82ACC" w14:textId="481F0521" w:rsidR="00A74281" w:rsidRPr="001B703D" w:rsidRDefault="00A74281" w:rsidP="00A7428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lastRenderedPageBreak/>
        <w:t>Immediately after the financing starts, applicants shall start implementing their projects based on the timeline and milestones included in the contract. Applicants shall present to the project implementation report, justifying the performed expenses with respective invoices and statements.</w:t>
      </w:r>
    </w:p>
    <w:p w14:paraId="6D7EADF2" w14:textId="002E1595" w:rsidR="00A74281" w:rsidRPr="001B703D" w:rsidRDefault="00A74281" w:rsidP="00A7428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EPIC shall manage on-the-spot monitoring for each grant contract. In this regard, the </w:t>
      </w:r>
      <w:proofErr w:type="spellStart"/>
      <w:r w:rsidRPr="001B703D">
        <w:rPr>
          <w:rFonts w:eastAsia="Times New Roman" w:cstheme="minorHAnsi"/>
          <w:color w:val="000000"/>
          <w:sz w:val="24"/>
          <w:szCs w:val="24"/>
        </w:rPr>
        <w:t>programme</w:t>
      </w:r>
      <w:proofErr w:type="spellEnd"/>
      <w:r w:rsidRPr="001B703D">
        <w:rPr>
          <w:rFonts w:eastAsia="Times New Roman" w:cstheme="minorHAnsi"/>
          <w:color w:val="000000"/>
          <w:sz w:val="24"/>
          <w:szCs w:val="24"/>
        </w:rPr>
        <w:t xml:space="preserve"> has the right to carry out on-the-spot checks and inspections on the premises of grant beneficiaries. The </w:t>
      </w:r>
      <w:r w:rsidR="00867693" w:rsidRPr="001B703D">
        <w:rPr>
          <w:rFonts w:eastAsia="Times New Roman" w:cstheme="minorHAnsi"/>
          <w:color w:val="000000"/>
          <w:sz w:val="24"/>
          <w:szCs w:val="24"/>
        </w:rPr>
        <w:t xml:space="preserve">data collection will be shared with the applicants and </w:t>
      </w:r>
      <w:r w:rsidR="00F62B9D" w:rsidRPr="001B703D">
        <w:rPr>
          <w:rFonts w:eastAsia="Times New Roman" w:cstheme="minorHAnsi"/>
          <w:color w:val="000000"/>
          <w:sz w:val="24"/>
          <w:szCs w:val="24"/>
        </w:rPr>
        <w:t xml:space="preserve">monitoring specialist will conduct introductory sessions in this regard. </w:t>
      </w:r>
    </w:p>
    <w:p w14:paraId="29228119" w14:textId="39883FCF" w:rsidR="00606FDD" w:rsidRPr="001B703D" w:rsidRDefault="00606FDD" w:rsidP="00D95897">
      <w:pPr>
        <w:shd w:val="clear" w:color="auto" w:fill="FFFFFF"/>
        <w:spacing w:after="0" w:line="240" w:lineRule="auto"/>
        <w:jc w:val="both"/>
        <w:rPr>
          <w:rFonts w:eastAsia="Times New Roman" w:cstheme="minorHAnsi"/>
          <w:color w:val="000000"/>
          <w:sz w:val="24"/>
          <w:szCs w:val="24"/>
        </w:rPr>
      </w:pPr>
    </w:p>
    <w:p w14:paraId="29228123" w14:textId="647D6493" w:rsidR="00606FDD" w:rsidRPr="001B703D" w:rsidRDefault="00606FDD" w:rsidP="00A50326">
      <w:pPr>
        <w:shd w:val="clear" w:color="auto" w:fill="FFFFFF"/>
        <w:spacing w:after="0" w:line="240" w:lineRule="auto"/>
        <w:jc w:val="both"/>
        <w:rPr>
          <w:rFonts w:eastAsia="Times New Roman" w:cstheme="minorHAnsi"/>
          <w:b/>
          <w:bCs/>
          <w:color w:val="000000"/>
          <w:sz w:val="24"/>
          <w:szCs w:val="24"/>
        </w:rPr>
      </w:pPr>
      <w:r w:rsidRPr="001B703D">
        <w:rPr>
          <w:rFonts w:eastAsia="Times New Roman" w:cstheme="minorHAnsi"/>
          <w:color w:val="000000"/>
          <w:sz w:val="24"/>
          <w:szCs w:val="24"/>
        </w:rPr>
        <w:t> </w:t>
      </w:r>
    </w:p>
    <w:p w14:paraId="29228124" w14:textId="4C6D5517" w:rsidR="00606FDD" w:rsidRPr="001B703D" w:rsidRDefault="00A908A3" w:rsidP="00A50326">
      <w:pPr>
        <w:pStyle w:val="Listenabsatz"/>
        <w:numPr>
          <w:ilvl w:val="0"/>
          <w:numId w:val="13"/>
        </w:numPr>
        <w:shd w:val="clear" w:color="auto" w:fill="C5E0B3" w:themeFill="accent6" w:themeFillTint="66"/>
        <w:spacing w:after="0" w:line="240" w:lineRule="auto"/>
        <w:jc w:val="both"/>
        <w:rPr>
          <w:rFonts w:eastAsia="Times New Roman" w:cstheme="minorHAnsi"/>
          <w:b/>
          <w:bCs/>
          <w:color w:val="000000"/>
          <w:sz w:val="24"/>
          <w:szCs w:val="24"/>
        </w:rPr>
      </w:pPr>
      <w:r>
        <w:rPr>
          <w:rFonts w:eastAsia="Times New Roman" w:cstheme="minorHAnsi"/>
          <w:b/>
          <w:bCs/>
          <w:color w:val="000000"/>
          <w:sz w:val="24"/>
          <w:szCs w:val="24"/>
        </w:rPr>
        <w:t>A</w:t>
      </w:r>
      <w:r w:rsidRPr="001B703D">
        <w:rPr>
          <w:rFonts w:eastAsia="Times New Roman" w:cstheme="minorHAnsi"/>
          <w:b/>
          <w:bCs/>
          <w:color w:val="000000"/>
          <w:sz w:val="24"/>
          <w:szCs w:val="24"/>
        </w:rPr>
        <w:t xml:space="preserve">pplication package  </w:t>
      </w:r>
    </w:p>
    <w:p w14:paraId="60A476F2"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41C9D546" w14:textId="1BB27031"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1.</w:t>
      </w:r>
      <w:r w:rsidRPr="001B703D">
        <w:rPr>
          <w:rFonts w:eastAsia="Times New Roman" w:cstheme="minorHAnsi"/>
          <w:color w:val="000000"/>
          <w:sz w:val="24"/>
          <w:szCs w:val="24"/>
        </w:rPr>
        <w:t xml:space="preserve"> Grant Application Form </w:t>
      </w:r>
    </w:p>
    <w:p w14:paraId="7707B3FF" w14:textId="04CEFCFB"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Grant Application Form as attached to the announcement, fill it in and include it in your application package.</w:t>
      </w:r>
    </w:p>
    <w:p w14:paraId="6A1064F2"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7D91281B" w14:textId="5D68E1FC"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2</w:t>
      </w:r>
      <w:r w:rsidRPr="001B703D">
        <w:rPr>
          <w:rFonts w:eastAsia="Times New Roman" w:cstheme="minorHAnsi"/>
          <w:color w:val="000000"/>
          <w:sz w:val="24"/>
          <w:szCs w:val="24"/>
        </w:rPr>
        <w:t xml:space="preserve">. Budget &amp; Budget Narrative Form </w:t>
      </w:r>
    </w:p>
    <w:p w14:paraId="44BC985B" w14:textId="7B656649"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Budget Form as attached to the announcement, fill in both sheets (budget and budget narrative) and include it in your application package.</w:t>
      </w:r>
    </w:p>
    <w:p w14:paraId="46E45E0A"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122DC157" w14:textId="0E2931D1"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 xml:space="preserve">Annex 3. </w:t>
      </w:r>
      <w:r w:rsidRPr="001B703D">
        <w:rPr>
          <w:rFonts w:eastAsia="Times New Roman" w:cstheme="minorHAnsi"/>
          <w:color w:val="000000"/>
          <w:sz w:val="24"/>
          <w:szCs w:val="24"/>
        </w:rPr>
        <w:t xml:space="preserve">Activity Plan </w:t>
      </w:r>
    </w:p>
    <w:p w14:paraId="005ED7C3" w14:textId="4E9458AA"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Work Plan Form as attached to the announcement, fill it in and include it in your application package.</w:t>
      </w:r>
    </w:p>
    <w:p w14:paraId="6F05E9EF"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51880D4F" w14:textId="3AE43342"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4.</w:t>
      </w:r>
      <w:r w:rsidRPr="001B703D">
        <w:rPr>
          <w:rFonts w:eastAsia="Times New Roman" w:cstheme="minorHAnsi"/>
          <w:color w:val="000000"/>
          <w:sz w:val="24"/>
          <w:szCs w:val="24"/>
        </w:rPr>
        <w:t xml:space="preserve"> Logical Framework</w:t>
      </w:r>
    </w:p>
    <w:p w14:paraId="6B7375C0" w14:textId="730B1095"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Logical Framework Form as attached to the announcement, fill it in and include it in your application package</w:t>
      </w:r>
      <w:r w:rsidR="00226D81">
        <w:rPr>
          <w:rFonts w:eastAsia="Times New Roman" w:cstheme="minorHAnsi"/>
          <w:color w:val="000000"/>
          <w:sz w:val="24"/>
          <w:szCs w:val="24"/>
        </w:rPr>
        <w:t>.</w:t>
      </w:r>
    </w:p>
    <w:p w14:paraId="1C968C66"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47793E1C" w14:textId="5CD1B12B" w:rsidR="00211BB7" w:rsidRPr="001B703D" w:rsidRDefault="0043528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w:t>
      </w:r>
      <w:r w:rsidR="00211BB7" w:rsidRPr="001B703D">
        <w:rPr>
          <w:rFonts w:eastAsia="Times New Roman" w:cstheme="minorHAnsi"/>
          <w:b/>
          <w:bCs/>
          <w:color w:val="000000"/>
          <w:sz w:val="24"/>
          <w:szCs w:val="24"/>
        </w:rPr>
        <w:t xml:space="preserve"> 5.</w:t>
      </w:r>
      <w:r w:rsidR="00211BB7" w:rsidRPr="001B703D">
        <w:rPr>
          <w:rFonts w:eastAsia="Times New Roman" w:cstheme="minorHAnsi"/>
          <w:color w:val="000000"/>
          <w:sz w:val="24"/>
          <w:szCs w:val="24"/>
        </w:rPr>
        <w:t xml:space="preserve">  </w:t>
      </w:r>
      <w:r w:rsidR="00A314C6" w:rsidRPr="001B703D">
        <w:rPr>
          <w:rFonts w:eastAsia="Times New Roman" w:cstheme="minorHAnsi"/>
          <w:color w:val="000000"/>
          <w:sz w:val="24"/>
          <w:szCs w:val="24"/>
        </w:rPr>
        <w:t>Applicant’s experience Form</w:t>
      </w:r>
    </w:p>
    <w:p w14:paraId="11509FA7" w14:textId="77777777"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ab/>
      </w:r>
    </w:p>
    <w:p w14:paraId="5D097739" w14:textId="07266A2B"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 xml:space="preserve">Please download the </w:t>
      </w:r>
      <w:r w:rsidR="00D033DF">
        <w:rPr>
          <w:rFonts w:eastAsia="Times New Roman" w:cstheme="minorHAnsi"/>
          <w:color w:val="000000"/>
          <w:sz w:val="24"/>
          <w:szCs w:val="24"/>
        </w:rPr>
        <w:t>a</w:t>
      </w:r>
      <w:r w:rsidRPr="001B703D">
        <w:rPr>
          <w:rFonts w:eastAsia="Times New Roman" w:cstheme="minorHAnsi"/>
          <w:color w:val="000000"/>
          <w:sz w:val="24"/>
          <w:szCs w:val="24"/>
        </w:rPr>
        <w:t xml:space="preserve">pplicant’s </w:t>
      </w:r>
      <w:r w:rsidR="00A314C6" w:rsidRPr="001B703D">
        <w:rPr>
          <w:rFonts w:eastAsia="Times New Roman" w:cstheme="minorHAnsi"/>
          <w:color w:val="000000"/>
          <w:sz w:val="24"/>
          <w:szCs w:val="24"/>
        </w:rPr>
        <w:t>experience</w:t>
      </w:r>
      <w:r w:rsidRPr="001B703D">
        <w:rPr>
          <w:rFonts w:eastAsia="Times New Roman" w:cstheme="minorHAnsi"/>
          <w:color w:val="000000"/>
          <w:sz w:val="24"/>
          <w:szCs w:val="24"/>
        </w:rPr>
        <w:t xml:space="preserve"> Form as attached to the announcement, fill </w:t>
      </w:r>
      <w:r w:rsidR="00A314C6" w:rsidRPr="001B703D">
        <w:rPr>
          <w:rFonts w:eastAsia="Times New Roman" w:cstheme="minorHAnsi"/>
          <w:color w:val="000000"/>
          <w:sz w:val="24"/>
          <w:szCs w:val="24"/>
        </w:rPr>
        <w:t xml:space="preserve">it </w:t>
      </w:r>
      <w:r w:rsidRPr="001B703D">
        <w:rPr>
          <w:rFonts w:eastAsia="Times New Roman" w:cstheme="minorHAnsi"/>
          <w:color w:val="000000"/>
          <w:sz w:val="24"/>
          <w:szCs w:val="24"/>
        </w:rPr>
        <w:t xml:space="preserve">in and include </w:t>
      </w:r>
      <w:r w:rsidR="00A314C6" w:rsidRPr="001B703D">
        <w:rPr>
          <w:rFonts w:eastAsia="Times New Roman" w:cstheme="minorHAnsi"/>
          <w:color w:val="000000"/>
          <w:sz w:val="24"/>
          <w:szCs w:val="24"/>
        </w:rPr>
        <w:t>it in</w:t>
      </w:r>
      <w:r w:rsidRPr="001B703D">
        <w:rPr>
          <w:rFonts w:eastAsia="Times New Roman" w:cstheme="minorHAnsi"/>
          <w:color w:val="000000"/>
          <w:sz w:val="24"/>
          <w:szCs w:val="24"/>
        </w:rPr>
        <w:t xml:space="preserve"> your application package.</w:t>
      </w:r>
      <w:r w:rsidR="00A314C6" w:rsidRPr="001B703D">
        <w:rPr>
          <w:rFonts w:eastAsia="Times New Roman" w:cstheme="minorHAnsi"/>
          <w:color w:val="000000"/>
          <w:sz w:val="24"/>
          <w:szCs w:val="24"/>
        </w:rPr>
        <w:t xml:space="preserve"> </w:t>
      </w:r>
    </w:p>
    <w:p w14:paraId="09618F21" w14:textId="77777777" w:rsidR="00A314C6" w:rsidRPr="001B703D" w:rsidRDefault="00A314C6" w:rsidP="00A314C6">
      <w:pPr>
        <w:shd w:val="clear" w:color="auto" w:fill="FFFFFF"/>
        <w:spacing w:after="0" w:line="240" w:lineRule="auto"/>
        <w:jc w:val="both"/>
        <w:rPr>
          <w:rFonts w:eastAsia="Times New Roman" w:cstheme="minorHAnsi"/>
          <w:color w:val="000000"/>
          <w:sz w:val="24"/>
          <w:szCs w:val="24"/>
        </w:rPr>
      </w:pPr>
    </w:p>
    <w:p w14:paraId="27B99E5F" w14:textId="77777777" w:rsidR="000E3C76" w:rsidRDefault="000E3C76" w:rsidP="00A314C6">
      <w:pPr>
        <w:shd w:val="clear" w:color="auto" w:fill="FFFFFF"/>
        <w:spacing w:after="0" w:line="240" w:lineRule="auto"/>
        <w:jc w:val="both"/>
        <w:rPr>
          <w:rFonts w:eastAsia="Times New Roman" w:cstheme="minorHAnsi"/>
          <w:b/>
          <w:bCs/>
          <w:color w:val="000000"/>
          <w:sz w:val="24"/>
          <w:szCs w:val="24"/>
        </w:rPr>
      </w:pPr>
    </w:p>
    <w:p w14:paraId="4F2FB054" w14:textId="40982469" w:rsidR="00211BB7" w:rsidRPr="001B703D" w:rsidRDefault="00211BB7" w:rsidP="00A314C6">
      <w:pPr>
        <w:shd w:val="clear" w:color="auto" w:fill="FFFFFF"/>
        <w:spacing w:after="0" w:line="240" w:lineRule="auto"/>
        <w:jc w:val="both"/>
        <w:rPr>
          <w:rFonts w:eastAsia="Times New Roman" w:cstheme="minorHAnsi"/>
          <w:b/>
          <w:bCs/>
          <w:color w:val="000000"/>
          <w:sz w:val="24"/>
          <w:szCs w:val="24"/>
        </w:rPr>
      </w:pPr>
      <w:r w:rsidRPr="001B703D">
        <w:rPr>
          <w:rFonts w:eastAsia="Times New Roman" w:cstheme="minorHAnsi"/>
          <w:b/>
          <w:bCs/>
          <w:color w:val="000000"/>
          <w:sz w:val="24"/>
          <w:szCs w:val="24"/>
        </w:rPr>
        <w:t>Supporting Documents</w:t>
      </w:r>
    </w:p>
    <w:p w14:paraId="6E13D54D" w14:textId="7A4F5805" w:rsidR="00211BB7" w:rsidRPr="001B703D" w:rsidRDefault="00211BB7" w:rsidP="00C35D3E">
      <w:pPr>
        <w:pStyle w:val="Listenabsatz"/>
        <w:numPr>
          <w:ilvl w:val="0"/>
          <w:numId w:val="19"/>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CVs of proposed staff</w:t>
      </w:r>
    </w:p>
    <w:p w14:paraId="09EAE6D5" w14:textId="22664428" w:rsidR="00211BB7" w:rsidRPr="001B703D" w:rsidRDefault="00211BB7" w:rsidP="00C35D3E">
      <w:pPr>
        <w:pStyle w:val="Listenabsatz"/>
        <w:numPr>
          <w:ilvl w:val="0"/>
          <w:numId w:val="19"/>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Registration certificate of your organization</w:t>
      </w:r>
    </w:p>
    <w:p w14:paraId="13A63699" w14:textId="3AD6ABE9" w:rsidR="00211BB7" w:rsidRPr="001B703D" w:rsidRDefault="00211BB7" w:rsidP="00C35D3E">
      <w:pPr>
        <w:pStyle w:val="Listenabsatz"/>
        <w:numPr>
          <w:ilvl w:val="0"/>
          <w:numId w:val="19"/>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Legal Statute (Charter) of your organization</w:t>
      </w:r>
    </w:p>
    <w:p w14:paraId="0257FF20" w14:textId="2AE13BD1" w:rsidR="00A50326" w:rsidRPr="001B703D" w:rsidRDefault="00211BB7" w:rsidP="00C35D3E">
      <w:pPr>
        <w:pStyle w:val="Listenabsatz"/>
        <w:numPr>
          <w:ilvl w:val="0"/>
          <w:numId w:val="19"/>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Partnership declaration/agreement, in case of consort</w:t>
      </w:r>
      <w:r w:rsidR="001E12C4">
        <w:rPr>
          <w:rFonts w:eastAsia="Times New Roman" w:cstheme="minorHAnsi"/>
          <w:color w:val="000000"/>
          <w:sz w:val="24"/>
          <w:szCs w:val="24"/>
        </w:rPr>
        <w:t xml:space="preserve">ium </w:t>
      </w:r>
    </w:p>
    <w:p w14:paraId="563FEE56" w14:textId="29ABE6EB" w:rsidR="00CB0BFC" w:rsidRPr="001B703D" w:rsidRDefault="00CB0BFC" w:rsidP="00A50326">
      <w:pPr>
        <w:shd w:val="clear" w:color="auto" w:fill="FFFFFF"/>
        <w:spacing w:after="0" w:line="240" w:lineRule="auto"/>
        <w:ind w:left="720"/>
        <w:jc w:val="both"/>
        <w:rPr>
          <w:rFonts w:eastAsia="Times New Roman" w:cstheme="minorHAnsi"/>
          <w:color w:val="000000"/>
          <w:sz w:val="24"/>
          <w:szCs w:val="24"/>
          <w:lang w:val="en-GB"/>
        </w:rPr>
      </w:pPr>
    </w:p>
    <w:sectPr w:rsidR="00CB0BFC" w:rsidRPr="001B703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2DF15" w14:textId="77777777" w:rsidR="001110ED" w:rsidRDefault="001110ED" w:rsidP="002234AC">
      <w:pPr>
        <w:spacing w:after="0" w:line="240" w:lineRule="auto"/>
      </w:pPr>
      <w:r>
        <w:separator/>
      </w:r>
    </w:p>
  </w:endnote>
  <w:endnote w:type="continuationSeparator" w:id="0">
    <w:p w14:paraId="3BF2F94D" w14:textId="77777777" w:rsidR="001110ED" w:rsidRDefault="001110ED" w:rsidP="002234AC">
      <w:pPr>
        <w:spacing w:after="0" w:line="240" w:lineRule="auto"/>
      </w:pPr>
      <w:r>
        <w:continuationSeparator/>
      </w:r>
    </w:p>
  </w:endnote>
  <w:endnote w:type="continuationNotice" w:id="1">
    <w:p w14:paraId="48CDDDD8" w14:textId="77777777" w:rsidR="001110ED" w:rsidRDefault="00111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81747" w14:textId="77777777" w:rsidR="001110ED" w:rsidRDefault="001110ED" w:rsidP="002234AC">
      <w:pPr>
        <w:spacing w:after="0" w:line="240" w:lineRule="auto"/>
      </w:pPr>
      <w:r>
        <w:separator/>
      </w:r>
    </w:p>
  </w:footnote>
  <w:footnote w:type="continuationSeparator" w:id="0">
    <w:p w14:paraId="61E30AB8" w14:textId="77777777" w:rsidR="001110ED" w:rsidRDefault="001110ED" w:rsidP="002234AC">
      <w:pPr>
        <w:spacing w:after="0" w:line="240" w:lineRule="auto"/>
      </w:pPr>
      <w:r>
        <w:continuationSeparator/>
      </w:r>
    </w:p>
  </w:footnote>
  <w:footnote w:type="continuationNotice" w:id="1">
    <w:p w14:paraId="6A660B84" w14:textId="77777777" w:rsidR="001110ED" w:rsidRDefault="001110ED">
      <w:pPr>
        <w:spacing w:after="0" w:line="240" w:lineRule="auto"/>
      </w:pPr>
    </w:p>
  </w:footnote>
  <w:footnote w:id="2">
    <w:p w14:paraId="7A36A629" w14:textId="3708A580" w:rsidR="00B222CD" w:rsidRPr="00891B9C" w:rsidRDefault="00B222CD">
      <w:pPr>
        <w:pStyle w:val="Funotentext"/>
      </w:pPr>
      <w:r>
        <w:rPr>
          <w:rStyle w:val="Funotenzeichen"/>
        </w:rPr>
        <w:footnoteRef/>
      </w:r>
      <w:r>
        <w:t xml:space="preserve"> </w:t>
      </w:r>
      <w:r w:rsidR="00891B9C" w:rsidRPr="00891B9C">
        <w:t xml:space="preserve">Please note that the organization </w:t>
      </w:r>
      <w:r w:rsidR="00B01C4D">
        <w:t>carr</w:t>
      </w:r>
      <w:r w:rsidR="00B7739D">
        <w:t>ying</w:t>
      </w:r>
      <w:r w:rsidR="00B01C4D">
        <w:t xml:space="preserve"> out the analyses can also</w:t>
      </w:r>
      <w:r w:rsidR="00526664">
        <w:t xml:space="preserve"> be</w:t>
      </w:r>
      <w:r w:rsidR="00B01C4D">
        <w:t xml:space="preserve"> considered</w:t>
      </w:r>
      <w:r w:rsidR="00C807D3">
        <w:t xml:space="preserve"> </w:t>
      </w:r>
      <w:r w:rsidR="005F3385">
        <w:t xml:space="preserve">in the list of possible leading organizations of the network. </w:t>
      </w:r>
      <w:r w:rsidR="001C21F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8EDD" w14:textId="602E4C95" w:rsidR="004E0C48" w:rsidRDefault="00A3045F" w:rsidP="00A3045F">
    <w:pPr>
      <w:pStyle w:val="Kopfzeile"/>
      <w:jc w:val="right"/>
    </w:pPr>
    <w:r>
      <w:rPr>
        <w:noProof/>
      </w:rPr>
      <w:drawing>
        <wp:inline distT="0" distB="0" distL="0" distR="0" wp14:anchorId="6B3CCB17" wp14:editId="2D582EF3">
          <wp:extent cx="1726442" cy="661434"/>
          <wp:effectExtent l="0" t="0" r="7620" b="5715"/>
          <wp:docPr id="1452246178" name="Picture 1" descr="A red blue and yellow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46178" name="Picture 1" descr="A red blue and yellow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7487" cy="66949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5dHrlTb9" int2:invalidationBookmarkName="" int2:hashCode="5R+sf5OYDen6IZ" int2:id="9eIVtYxa">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540A"/>
    <w:multiLevelType w:val="hybridMultilevel"/>
    <w:tmpl w:val="9078ED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E35015"/>
    <w:multiLevelType w:val="hybridMultilevel"/>
    <w:tmpl w:val="FCC81E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053838"/>
    <w:multiLevelType w:val="hybridMultilevel"/>
    <w:tmpl w:val="D3887DE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8633A3F"/>
    <w:multiLevelType w:val="multilevel"/>
    <w:tmpl w:val="6408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90439"/>
    <w:multiLevelType w:val="multilevel"/>
    <w:tmpl w:val="537C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1D78A"/>
    <w:multiLevelType w:val="hybridMultilevel"/>
    <w:tmpl w:val="1B9228E8"/>
    <w:lvl w:ilvl="0" w:tplc="B4AE03A6">
      <w:start w:val="1"/>
      <w:numFmt w:val="decimal"/>
      <w:lvlText w:val="%1)"/>
      <w:lvlJc w:val="left"/>
      <w:pPr>
        <w:ind w:left="720" w:hanging="360"/>
      </w:pPr>
    </w:lvl>
    <w:lvl w:ilvl="1" w:tplc="475288B0">
      <w:start w:val="1"/>
      <w:numFmt w:val="lowerLetter"/>
      <w:lvlText w:val="%2."/>
      <w:lvlJc w:val="left"/>
      <w:pPr>
        <w:ind w:left="1440" w:hanging="360"/>
      </w:pPr>
    </w:lvl>
    <w:lvl w:ilvl="2" w:tplc="6EE6F380">
      <w:start w:val="1"/>
      <w:numFmt w:val="lowerRoman"/>
      <w:lvlText w:val="%3."/>
      <w:lvlJc w:val="right"/>
      <w:pPr>
        <w:ind w:left="2160" w:hanging="180"/>
      </w:pPr>
    </w:lvl>
    <w:lvl w:ilvl="3" w:tplc="38A0DFEE">
      <w:start w:val="1"/>
      <w:numFmt w:val="decimal"/>
      <w:lvlText w:val="%4."/>
      <w:lvlJc w:val="left"/>
      <w:pPr>
        <w:ind w:left="2880" w:hanging="360"/>
      </w:pPr>
    </w:lvl>
    <w:lvl w:ilvl="4" w:tplc="3F8655BA">
      <w:start w:val="1"/>
      <w:numFmt w:val="lowerLetter"/>
      <w:lvlText w:val="%5."/>
      <w:lvlJc w:val="left"/>
      <w:pPr>
        <w:ind w:left="3600" w:hanging="360"/>
      </w:pPr>
    </w:lvl>
    <w:lvl w:ilvl="5" w:tplc="28746B56">
      <w:start w:val="1"/>
      <w:numFmt w:val="lowerRoman"/>
      <w:lvlText w:val="%6."/>
      <w:lvlJc w:val="right"/>
      <w:pPr>
        <w:ind w:left="4320" w:hanging="180"/>
      </w:pPr>
    </w:lvl>
    <w:lvl w:ilvl="6" w:tplc="458C83DE">
      <w:start w:val="1"/>
      <w:numFmt w:val="decimal"/>
      <w:lvlText w:val="%7."/>
      <w:lvlJc w:val="left"/>
      <w:pPr>
        <w:ind w:left="5040" w:hanging="360"/>
      </w:pPr>
    </w:lvl>
    <w:lvl w:ilvl="7" w:tplc="48F2E51C">
      <w:start w:val="1"/>
      <w:numFmt w:val="lowerLetter"/>
      <w:lvlText w:val="%8."/>
      <w:lvlJc w:val="left"/>
      <w:pPr>
        <w:ind w:left="5760" w:hanging="360"/>
      </w:pPr>
    </w:lvl>
    <w:lvl w:ilvl="8" w:tplc="11D6B270">
      <w:start w:val="1"/>
      <w:numFmt w:val="lowerRoman"/>
      <w:lvlText w:val="%9."/>
      <w:lvlJc w:val="right"/>
      <w:pPr>
        <w:ind w:left="6480" w:hanging="180"/>
      </w:pPr>
    </w:lvl>
  </w:abstractNum>
  <w:abstractNum w:abstractNumId="7" w15:restartNumberingAfterBreak="0">
    <w:nsid w:val="30991F80"/>
    <w:multiLevelType w:val="hybridMultilevel"/>
    <w:tmpl w:val="79E481F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F316F"/>
    <w:multiLevelType w:val="multilevel"/>
    <w:tmpl w:val="5D02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D4FF9"/>
    <w:multiLevelType w:val="hybridMultilevel"/>
    <w:tmpl w:val="E692EB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037513A"/>
    <w:multiLevelType w:val="multilevel"/>
    <w:tmpl w:val="C4F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A5CD4"/>
    <w:multiLevelType w:val="hybridMultilevel"/>
    <w:tmpl w:val="BD445602"/>
    <w:lvl w:ilvl="0" w:tplc="625A850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521E2"/>
    <w:multiLevelType w:val="hybridMultilevel"/>
    <w:tmpl w:val="99BC60CC"/>
    <w:lvl w:ilvl="0" w:tplc="8460C3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E33BB"/>
    <w:multiLevelType w:val="hybridMultilevel"/>
    <w:tmpl w:val="A1BE7C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5A732C6"/>
    <w:multiLevelType w:val="hybridMultilevel"/>
    <w:tmpl w:val="276CAB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14B4BF8"/>
    <w:multiLevelType w:val="hybridMultilevel"/>
    <w:tmpl w:val="C9FA34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CF07E3"/>
    <w:multiLevelType w:val="hybridMultilevel"/>
    <w:tmpl w:val="AB72DB3E"/>
    <w:lvl w:ilvl="0" w:tplc="95C05364">
      <w:start w:val="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37D6D"/>
    <w:multiLevelType w:val="multilevel"/>
    <w:tmpl w:val="33F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7403C0"/>
    <w:multiLevelType w:val="hybridMultilevel"/>
    <w:tmpl w:val="FE1C03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52388D"/>
    <w:multiLevelType w:val="hybridMultilevel"/>
    <w:tmpl w:val="78CED35C"/>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20" w15:restartNumberingAfterBreak="0">
    <w:nsid w:val="7F332B02"/>
    <w:multiLevelType w:val="multilevel"/>
    <w:tmpl w:val="071C22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98748498">
    <w:abstractNumId w:val="6"/>
  </w:num>
  <w:num w:numId="2" w16cid:durableId="1726027129">
    <w:abstractNumId w:val="5"/>
  </w:num>
  <w:num w:numId="3" w16cid:durableId="573970229">
    <w:abstractNumId w:val="17"/>
  </w:num>
  <w:num w:numId="4" w16cid:durableId="1751853069">
    <w:abstractNumId w:val="3"/>
  </w:num>
  <w:num w:numId="5" w16cid:durableId="355234678">
    <w:abstractNumId w:val="8"/>
  </w:num>
  <w:num w:numId="6" w16cid:durableId="464740975">
    <w:abstractNumId w:val="10"/>
    <w:lvlOverride w:ilvl="0">
      <w:lvl w:ilvl="0">
        <w:numFmt w:val="bullet"/>
        <w:lvlText w:val=""/>
        <w:lvlJc w:val="left"/>
        <w:pPr>
          <w:tabs>
            <w:tab w:val="num" w:pos="540"/>
          </w:tabs>
          <w:ind w:left="540" w:hanging="360"/>
        </w:pPr>
        <w:rPr>
          <w:rFonts w:ascii="Wingdings" w:hAnsi="Wingdings" w:hint="default"/>
          <w:sz w:val="20"/>
        </w:rPr>
      </w:lvl>
    </w:lvlOverride>
  </w:num>
  <w:num w:numId="7" w16cid:durableId="14833056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16cid:durableId="116073498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16cid:durableId="141500466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16cid:durableId="98797254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16cid:durableId="76483784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16cid:durableId="1012494231">
    <w:abstractNumId w:val="7"/>
  </w:num>
  <w:num w:numId="13" w16cid:durableId="614287938">
    <w:abstractNumId w:val="20"/>
  </w:num>
  <w:num w:numId="14" w16cid:durableId="492069830">
    <w:abstractNumId w:val="15"/>
  </w:num>
  <w:num w:numId="15" w16cid:durableId="1870289005">
    <w:abstractNumId w:val="0"/>
  </w:num>
  <w:num w:numId="16" w16cid:durableId="1050957508">
    <w:abstractNumId w:val="4"/>
  </w:num>
  <w:num w:numId="17" w16cid:durableId="646055999">
    <w:abstractNumId w:val="1"/>
  </w:num>
  <w:num w:numId="18" w16cid:durableId="2059667470">
    <w:abstractNumId w:val="12"/>
  </w:num>
  <w:num w:numId="19" w16cid:durableId="2014674845">
    <w:abstractNumId w:val="18"/>
  </w:num>
  <w:num w:numId="20" w16cid:durableId="945312314">
    <w:abstractNumId w:val="16"/>
  </w:num>
  <w:num w:numId="21" w16cid:durableId="492372782">
    <w:abstractNumId w:val="11"/>
  </w:num>
  <w:num w:numId="22" w16cid:durableId="217936803">
    <w:abstractNumId w:val="2"/>
  </w:num>
  <w:num w:numId="23" w16cid:durableId="655956888">
    <w:abstractNumId w:val="14"/>
  </w:num>
  <w:num w:numId="24" w16cid:durableId="1308822552">
    <w:abstractNumId w:val="9"/>
  </w:num>
  <w:num w:numId="25" w16cid:durableId="1005942437">
    <w:abstractNumId w:val="19"/>
  </w:num>
  <w:num w:numId="26" w16cid:durableId="1127430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FC"/>
    <w:rsid w:val="00002562"/>
    <w:rsid w:val="00004D87"/>
    <w:rsid w:val="00004D89"/>
    <w:rsid w:val="00004DAA"/>
    <w:rsid w:val="000053DA"/>
    <w:rsid w:val="00006483"/>
    <w:rsid w:val="00007988"/>
    <w:rsid w:val="00024C60"/>
    <w:rsid w:val="000329EA"/>
    <w:rsid w:val="0003574D"/>
    <w:rsid w:val="00037945"/>
    <w:rsid w:val="00041993"/>
    <w:rsid w:val="00041B44"/>
    <w:rsid w:val="00042E12"/>
    <w:rsid w:val="000430D6"/>
    <w:rsid w:val="000449B1"/>
    <w:rsid w:val="00045CF2"/>
    <w:rsid w:val="00050AEB"/>
    <w:rsid w:val="000544FC"/>
    <w:rsid w:val="00054AFB"/>
    <w:rsid w:val="00055BB0"/>
    <w:rsid w:val="00056521"/>
    <w:rsid w:val="000572B9"/>
    <w:rsid w:val="000615F0"/>
    <w:rsid w:val="0007749A"/>
    <w:rsid w:val="00092840"/>
    <w:rsid w:val="0009316A"/>
    <w:rsid w:val="00096CDA"/>
    <w:rsid w:val="000A1534"/>
    <w:rsid w:val="000A5CF6"/>
    <w:rsid w:val="000A66C5"/>
    <w:rsid w:val="000B5F97"/>
    <w:rsid w:val="000C05AF"/>
    <w:rsid w:val="000C2BF8"/>
    <w:rsid w:val="000C562F"/>
    <w:rsid w:val="000D5A12"/>
    <w:rsid w:val="000D6B5A"/>
    <w:rsid w:val="000E3C76"/>
    <w:rsid w:val="000E431D"/>
    <w:rsid w:val="000E6A4F"/>
    <w:rsid w:val="000E7BE2"/>
    <w:rsid w:val="000F0B70"/>
    <w:rsid w:val="001110ED"/>
    <w:rsid w:val="001140F3"/>
    <w:rsid w:val="00122B67"/>
    <w:rsid w:val="00130A45"/>
    <w:rsid w:val="00136C98"/>
    <w:rsid w:val="00141775"/>
    <w:rsid w:val="00142334"/>
    <w:rsid w:val="00155734"/>
    <w:rsid w:val="00155A58"/>
    <w:rsid w:val="00160D3B"/>
    <w:rsid w:val="00163CA9"/>
    <w:rsid w:val="00165735"/>
    <w:rsid w:val="00167131"/>
    <w:rsid w:val="0018101A"/>
    <w:rsid w:val="0018158E"/>
    <w:rsid w:val="00184643"/>
    <w:rsid w:val="0018509B"/>
    <w:rsid w:val="00192246"/>
    <w:rsid w:val="00194BF3"/>
    <w:rsid w:val="001A1172"/>
    <w:rsid w:val="001A38EE"/>
    <w:rsid w:val="001A64FA"/>
    <w:rsid w:val="001A75BA"/>
    <w:rsid w:val="001B31B7"/>
    <w:rsid w:val="001B3B61"/>
    <w:rsid w:val="001B703D"/>
    <w:rsid w:val="001C0CB5"/>
    <w:rsid w:val="001C21F0"/>
    <w:rsid w:val="001D13C6"/>
    <w:rsid w:val="001D2AE5"/>
    <w:rsid w:val="001E12C4"/>
    <w:rsid w:val="001E53D6"/>
    <w:rsid w:val="001E5460"/>
    <w:rsid w:val="001E6F32"/>
    <w:rsid w:val="001E7789"/>
    <w:rsid w:val="001F5E10"/>
    <w:rsid w:val="002036D5"/>
    <w:rsid w:val="00207413"/>
    <w:rsid w:val="00210816"/>
    <w:rsid w:val="00211BB7"/>
    <w:rsid w:val="00214DA3"/>
    <w:rsid w:val="00216047"/>
    <w:rsid w:val="002160ED"/>
    <w:rsid w:val="00220FB4"/>
    <w:rsid w:val="002234AC"/>
    <w:rsid w:val="00226D81"/>
    <w:rsid w:val="00250E24"/>
    <w:rsid w:val="00257C56"/>
    <w:rsid w:val="00257D28"/>
    <w:rsid w:val="00261655"/>
    <w:rsid w:val="002624F7"/>
    <w:rsid w:val="00271C0B"/>
    <w:rsid w:val="0027263A"/>
    <w:rsid w:val="0028033F"/>
    <w:rsid w:val="00280BFC"/>
    <w:rsid w:val="00291F6E"/>
    <w:rsid w:val="00293E7B"/>
    <w:rsid w:val="00297D8D"/>
    <w:rsid w:val="002A50EA"/>
    <w:rsid w:val="002B16C1"/>
    <w:rsid w:val="002B1CDB"/>
    <w:rsid w:val="002B7B45"/>
    <w:rsid w:val="002D0CCC"/>
    <w:rsid w:val="002D4EE4"/>
    <w:rsid w:val="002D5F0D"/>
    <w:rsid w:val="002E03C2"/>
    <w:rsid w:val="002E03E1"/>
    <w:rsid w:val="002E06DC"/>
    <w:rsid w:val="002E1B5A"/>
    <w:rsid w:val="002F255F"/>
    <w:rsid w:val="00301E65"/>
    <w:rsid w:val="00302A57"/>
    <w:rsid w:val="00302F57"/>
    <w:rsid w:val="00321611"/>
    <w:rsid w:val="00322464"/>
    <w:rsid w:val="003247F6"/>
    <w:rsid w:val="00325A02"/>
    <w:rsid w:val="00333EB8"/>
    <w:rsid w:val="0033607F"/>
    <w:rsid w:val="0034292C"/>
    <w:rsid w:val="00345815"/>
    <w:rsid w:val="00346554"/>
    <w:rsid w:val="00351D68"/>
    <w:rsid w:val="0035225B"/>
    <w:rsid w:val="003532CC"/>
    <w:rsid w:val="003549DA"/>
    <w:rsid w:val="00360995"/>
    <w:rsid w:val="003614B6"/>
    <w:rsid w:val="0037137E"/>
    <w:rsid w:val="00376FE3"/>
    <w:rsid w:val="00377534"/>
    <w:rsid w:val="003810AE"/>
    <w:rsid w:val="00385777"/>
    <w:rsid w:val="003907BF"/>
    <w:rsid w:val="003950D8"/>
    <w:rsid w:val="003A3CB2"/>
    <w:rsid w:val="003B0924"/>
    <w:rsid w:val="003B10A5"/>
    <w:rsid w:val="003B421A"/>
    <w:rsid w:val="003B67AA"/>
    <w:rsid w:val="003B7FDF"/>
    <w:rsid w:val="003C566F"/>
    <w:rsid w:val="003D0E83"/>
    <w:rsid w:val="003D5ACB"/>
    <w:rsid w:val="003D5DDE"/>
    <w:rsid w:val="003D6A29"/>
    <w:rsid w:val="003D7B2F"/>
    <w:rsid w:val="003E223D"/>
    <w:rsid w:val="003E35C5"/>
    <w:rsid w:val="003E4976"/>
    <w:rsid w:val="003E7D42"/>
    <w:rsid w:val="003F1F03"/>
    <w:rsid w:val="003F277F"/>
    <w:rsid w:val="003F6377"/>
    <w:rsid w:val="003F6E66"/>
    <w:rsid w:val="00400CC2"/>
    <w:rsid w:val="0040357A"/>
    <w:rsid w:val="00407A58"/>
    <w:rsid w:val="0041551C"/>
    <w:rsid w:val="00417DD2"/>
    <w:rsid w:val="00420E9A"/>
    <w:rsid w:val="00422327"/>
    <w:rsid w:val="00430247"/>
    <w:rsid w:val="00434C92"/>
    <w:rsid w:val="00435287"/>
    <w:rsid w:val="00440A82"/>
    <w:rsid w:val="00451A07"/>
    <w:rsid w:val="004549DA"/>
    <w:rsid w:val="00457322"/>
    <w:rsid w:val="004623ED"/>
    <w:rsid w:val="00464345"/>
    <w:rsid w:val="00472115"/>
    <w:rsid w:val="0047294F"/>
    <w:rsid w:val="0047720C"/>
    <w:rsid w:val="00477D5C"/>
    <w:rsid w:val="00485F10"/>
    <w:rsid w:val="00486B85"/>
    <w:rsid w:val="004907E4"/>
    <w:rsid w:val="004924BF"/>
    <w:rsid w:val="00492B5C"/>
    <w:rsid w:val="00492D10"/>
    <w:rsid w:val="004A22E0"/>
    <w:rsid w:val="004A63BB"/>
    <w:rsid w:val="004B627A"/>
    <w:rsid w:val="004C0435"/>
    <w:rsid w:val="004C07EF"/>
    <w:rsid w:val="004C3717"/>
    <w:rsid w:val="004D2F2A"/>
    <w:rsid w:val="004D4D70"/>
    <w:rsid w:val="004E099E"/>
    <w:rsid w:val="004E0C48"/>
    <w:rsid w:val="004E5EA6"/>
    <w:rsid w:val="004F78A2"/>
    <w:rsid w:val="00501031"/>
    <w:rsid w:val="005011C4"/>
    <w:rsid w:val="0050237A"/>
    <w:rsid w:val="005046C0"/>
    <w:rsid w:val="0051279F"/>
    <w:rsid w:val="0051348D"/>
    <w:rsid w:val="00514094"/>
    <w:rsid w:val="005142EE"/>
    <w:rsid w:val="0051536E"/>
    <w:rsid w:val="00523F8B"/>
    <w:rsid w:val="00526664"/>
    <w:rsid w:val="0053115A"/>
    <w:rsid w:val="00531E1C"/>
    <w:rsid w:val="005331C9"/>
    <w:rsid w:val="00534C5C"/>
    <w:rsid w:val="00534E72"/>
    <w:rsid w:val="00544609"/>
    <w:rsid w:val="00553992"/>
    <w:rsid w:val="005553F2"/>
    <w:rsid w:val="00560782"/>
    <w:rsid w:val="005625ED"/>
    <w:rsid w:val="00562EC6"/>
    <w:rsid w:val="00563B38"/>
    <w:rsid w:val="00564EB9"/>
    <w:rsid w:val="005720D8"/>
    <w:rsid w:val="005741E5"/>
    <w:rsid w:val="0057528A"/>
    <w:rsid w:val="0057652A"/>
    <w:rsid w:val="00577901"/>
    <w:rsid w:val="00582306"/>
    <w:rsid w:val="00582966"/>
    <w:rsid w:val="00585BB8"/>
    <w:rsid w:val="00587564"/>
    <w:rsid w:val="00591A12"/>
    <w:rsid w:val="0059219A"/>
    <w:rsid w:val="005943DC"/>
    <w:rsid w:val="00597333"/>
    <w:rsid w:val="005A6BD1"/>
    <w:rsid w:val="005B438E"/>
    <w:rsid w:val="005B6573"/>
    <w:rsid w:val="005C0A4A"/>
    <w:rsid w:val="005C0E00"/>
    <w:rsid w:val="005C22E8"/>
    <w:rsid w:val="005C46E7"/>
    <w:rsid w:val="005C4B7F"/>
    <w:rsid w:val="005C5D6D"/>
    <w:rsid w:val="005D010A"/>
    <w:rsid w:val="005D1539"/>
    <w:rsid w:val="005E0E16"/>
    <w:rsid w:val="005E7B36"/>
    <w:rsid w:val="005F21F3"/>
    <w:rsid w:val="005F3385"/>
    <w:rsid w:val="005F393B"/>
    <w:rsid w:val="005F6AC9"/>
    <w:rsid w:val="00606FDD"/>
    <w:rsid w:val="00607978"/>
    <w:rsid w:val="00610422"/>
    <w:rsid w:val="0061402A"/>
    <w:rsid w:val="00620478"/>
    <w:rsid w:val="006207D0"/>
    <w:rsid w:val="0062737E"/>
    <w:rsid w:val="00631F1E"/>
    <w:rsid w:val="00647E02"/>
    <w:rsid w:val="00657DDC"/>
    <w:rsid w:val="00662321"/>
    <w:rsid w:val="00663689"/>
    <w:rsid w:val="0066544C"/>
    <w:rsid w:val="006679B2"/>
    <w:rsid w:val="006725E2"/>
    <w:rsid w:val="0067664D"/>
    <w:rsid w:val="00680636"/>
    <w:rsid w:val="00681C42"/>
    <w:rsid w:val="006825A9"/>
    <w:rsid w:val="00685EC8"/>
    <w:rsid w:val="00694CF4"/>
    <w:rsid w:val="006958E3"/>
    <w:rsid w:val="006B1E4A"/>
    <w:rsid w:val="006B24B0"/>
    <w:rsid w:val="006B2C02"/>
    <w:rsid w:val="006B2E9B"/>
    <w:rsid w:val="006B48BF"/>
    <w:rsid w:val="006B5C7E"/>
    <w:rsid w:val="006B738B"/>
    <w:rsid w:val="006C1059"/>
    <w:rsid w:val="006C2044"/>
    <w:rsid w:val="006C3906"/>
    <w:rsid w:val="006C4393"/>
    <w:rsid w:val="006C5FD9"/>
    <w:rsid w:val="006C692C"/>
    <w:rsid w:val="006D0843"/>
    <w:rsid w:val="006D091A"/>
    <w:rsid w:val="006D3489"/>
    <w:rsid w:val="006D4197"/>
    <w:rsid w:val="006D79D1"/>
    <w:rsid w:val="006E14E7"/>
    <w:rsid w:val="006E31C5"/>
    <w:rsid w:val="006F0E6A"/>
    <w:rsid w:val="006F2E41"/>
    <w:rsid w:val="006F62B3"/>
    <w:rsid w:val="00702209"/>
    <w:rsid w:val="00705240"/>
    <w:rsid w:val="00705A7D"/>
    <w:rsid w:val="00706291"/>
    <w:rsid w:val="00706468"/>
    <w:rsid w:val="007101F4"/>
    <w:rsid w:val="0071712F"/>
    <w:rsid w:val="007176CF"/>
    <w:rsid w:val="00722CF5"/>
    <w:rsid w:val="007246F3"/>
    <w:rsid w:val="00724C44"/>
    <w:rsid w:val="00725DD7"/>
    <w:rsid w:val="00727307"/>
    <w:rsid w:val="00732923"/>
    <w:rsid w:val="00733CEB"/>
    <w:rsid w:val="00737290"/>
    <w:rsid w:val="00742154"/>
    <w:rsid w:val="007567DC"/>
    <w:rsid w:val="00763990"/>
    <w:rsid w:val="00775FB7"/>
    <w:rsid w:val="00777B7B"/>
    <w:rsid w:val="00784897"/>
    <w:rsid w:val="007861FB"/>
    <w:rsid w:val="00795492"/>
    <w:rsid w:val="00797046"/>
    <w:rsid w:val="007B3D60"/>
    <w:rsid w:val="007B70F6"/>
    <w:rsid w:val="007C36F3"/>
    <w:rsid w:val="007C4F7D"/>
    <w:rsid w:val="007C5886"/>
    <w:rsid w:val="007D4221"/>
    <w:rsid w:val="007D4FC4"/>
    <w:rsid w:val="007D65EA"/>
    <w:rsid w:val="007F78DF"/>
    <w:rsid w:val="008018BA"/>
    <w:rsid w:val="00801C50"/>
    <w:rsid w:val="0080326F"/>
    <w:rsid w:val="0080521E"/>
    <w:rsid w:val="0080632C"/>
    <w:rsid w:val="008165A9"/>
    <w:rsid w:val="00816810"/>
    <w:rsid w:val="008170C3"/>
    <w:rsid w:val="00826EA2"/>
    <w:rsid w:val="00830065"/>
    <w:rsid w:val="00832F9D"/>
    <w:rsid w:val="00836B9C"/>
    <w:rsid w:val="008421E7"/>
    <w:rsid w:val="008432E5"/>
    <w:rsid w:val="00847222"/>
    <w:rsid w:val="00850854"/>
    <w:rsid w:val="0085607F"/>
    <w:rsid w:val="00860D1A"/>
    <w:rsid w:val="0086199D"/>
    <w:rsid w:val="00867693"/>
    <w:rsid w:val="00867EE8"/>
    <w:rsid w:val="00877A3F"/>
    <w:rsid w:val="00886E85"/>
    <w:rsid w:val="00887F7D"/>
    <w:rsid w:val="00891B9C"/>
    <w:rsid w:val="008968AE"/>
    <w:rsid w:val="008970AA"/>
    <w:rsid w:val="008A6519"/>
    <w:rsid w:val="008A7ADC"/>
    <w:rsid w:val="008B296C"/>
    <w:rsid w:val="008C026F"/>
    <w:rsid w:val="008C13C6"/>
    <w:rsid w:val="008C23AC"/>
    <w:rsid w:val="008C6807"/>
    <w:rsid w:val="008D1E76"/>
    <w:rsid w:val="008D48FC"/>
    <w:rsid w:val="008D65E2"/>
    <w:rsid w:val="008D72C7"/>
    <w:rsid w:val="008E5F6B"/>
    <w:rsid w:val="008F06F6"/>
    <w:rsid w:val="008F5354"/>
    <w:rsid w:val="008F5E8A"/>
    <w:rsid w:val="008F669E"/>
    <w:rsid w:val="008F7BBA"/>
    <w:rsid w:val="00911366"/>
    <w:rsid w:val="0091473B"/>
    <w:rsid w:val="009157D8"/>
    <w:rsid w:val="00915BB4"/>
    <w:rsid w:val="00916F4B"/>
    <w:rsid w:val="0093784A"/>
    <w:rsid w:val="0094706E"/>
    <w:rsid w:val="00947650"/>
    <w:rsid w:val="00952C00"/>
    <w:rsid w:val="00952F26"/>
    <w:rsid w:val="00953874"/>
    <w:rsid w:val="00956531"/>
    <w:rsid w:val="00964CC8"/>
    <w:rsid w:val="00966BB8"/>
    <w:rsid w:val="00975CDB"/>
    <w:rsid w:val="00977920"/>
    <w:rsid w:val="009822BE"/>
    <w:rsid w:val="009830D2"/>
    <w:rsid w:val="00984C41"/>
    <w:rsid w:val="00986D15"/>
    <w:rsid w:val="00986F53"/>
    <w:rsid w:val="00991866"/>
    <w:rsid w:val="00992D0F"/>
    <w:rsid w:val="00993A76"/>
    <w:rsid w:val="00993C19"/>
    <w:rsid w:val="009A0C30"/>
    <w:rsid w:val="009A1DC3"/>
    <w:rsid w:val="009A2B4B"/>
    <w:rsid w:val="009A6D5C"/>
    <w:rsid w:val="009B07A7"/>
    <w:rsid w:val="009B1F0E"/>
    <w:rsid w:val="009B2C63"/>
    <w:rsid w:val="009B3994"/>
    <w:rsid w:val="009B4678"/>
    <w:rsid w:val="009C156F"/>
    <w:rsid w:val="009C525B"/>
    <w:rsid w:val="009C5DDD"/>
    <w:rsid w:val="009D4C59"/>
    <w:rsid w:val="009D594C"/>
    <w:rsid w:val="009E3A8E"/>
    <w:rsid w:val="009E66C3"/>
    <w:rsid w:val="009E6DE1"/>
    <w:rsid w:val="00A2619F"/>
    <w:rsid w:val="00A27880"/>
    <w:rsid w:val="00A3045F"/>
    <w:rsid w:val="00A314C6"/>
    <w:rsid w:val="00A34961"/>
    <w:rsid w:val="00A43398"/>
    <w:rsid w:val="00A44643"/>
    <w:rsid w:val="00A50326"/>
    <w:rsid w:val="00A55513"/>
    <w:rsid w:val="00A578BF"/>
    <w:rsid w:val="00A619FB"/>
    <w:rsid w:val="00A6210E"/>
    <w:rsid w:val="00A626F6"/>
    <w:rsid w:val="00A70B22"/>
    <w:rsid w:val="00A74281"/>
    <w:rsid w:val="00A80F85"/>
    <w:rsid w:val="00A837B0"/>
    <w:rsid w:val="00A908A3"/>
    <w:rsid w:val="00A91704"/>
    <w:rsid w:val="00A91A5D"/>
    <w:rsid w:val="00AA0B61"/>
    <w:rsid w:val="00AA6884"/>
    <w:rsid w:val="00AB27B7"/>
    <w:rsid w:val="00AB4938"/>
    <w:rsid w:val="00AB4FEB"/>
    <w:rsid w:val="00AB4FEF"/>
    <w:rsid w:val="00AC0414"/>
    <w:rsid w:val="00AC2AE4"/>
    <w:rsid w:val="00AC51B7"/>
    <w:rsid w:val="00AC7988"/>
    <w:rsid w:val="00AE0095"/>
    <w:rsid w:val="00AE208E"/>
    <w:rsid w:val="00AE3FB9"/>
    <w:rsid w:val="00AF1F0F"/>
    <w:rsid w:val="00AF36BA"/>
    <w:rsid w:val="00AF58DB"/>
    <w:rsid w:val="00AF5C2B"/>
    <w:rsid w:val="00AF7A39"/>
    <w:rsid w:val="00B016E3"/>
    <w:rsid w:val="00B01C4D"/>
    <w:rsid w:val="00B04290"/>
    <w:rsid w:val="00B04E05"/>
    <w:rsid w:val="00B07677"/>
    <w:rsid w:val="00B129AD"/>
    <w:rsid w:val="00B131EB"/>
    <w:rsid w:val="00B20F59"/>
    <w:rsid w:val="00B21F3D"/>
    <w:rsid w:val="00B222CD"/>
    <w:rsid w:val="00B23401"/>
    <w:rsid w:val="00B2387A"/>
    <w:rsid w:val="00B2775F"/>
    <w:rsid w:val="00B34478"/>
    <w:rsid w:val="00B35ECE"/>
    <w:rsid w:val="00B4051B"/>
    <w:rsid w:val="00B40D5B"/>
    <w:rsid w:val="00B50D66"/>
    <w:rsid w:val="00B56A31"/>
    <w:rsid w:val="00B674AF"/>
    <w:rsid w:val="00B71847"/>
    <w:rsid w:val="00B74E0B"/>
    <w:rsid w:val="00B7577B"/>
    <w:rsid w:val="00B76710"/>
    <w:rsid w:val="00B7739D"/>
    <w:rsid w:val="00B8050D"/>
    <w:rsid w:val="00B8260B"/>
    <w:rsid w:val="00B857F9"/>
    <w:rsid w:val="00B90085"/>
    <w:rsid w:val="00B92D8D"/>
    <w:rsid w:val="00BB0A84"/>
    <w:rsid w:val="00BB4070"/>
    <w:rsid w:val="00BB51CF"/>
    <w:rsid w:val="00BD2CB9"/>
    <w:rsid w:val="00BE04DE"/>
    <w:rsid w:val="00BE2F2F"/>
    <w:rsid w:val="00BE651B"/>
    <w:rsid w:val="00BE7EC2"/>
    <w:rsid w:val="00BF32B1"/>
    <w:rsid w:val="00BF4B4A"/>
    <w:rsid w:val="00C0195A"/>
    <w:rsid w:val="00C027E6"/>
    <w:rsid w:val="00C0333E"/>
    <w:rsid w:val="00C03752"/>
    <w:rsid w:val="00C06DB9"/>
    <w:rsid w:val="00C07966"/>
    <w:rsid w:val="00C1099A"/>
    <w:rsid w:val="00C11469"/>
    <w:rsid w:val="00C1456A"/>
    <w:rsid w:val="00C15958"/>
    <w:rsid w:val="00C24665"/>
    <w:rsid w:val="00C268CF"/>
    <w:rsid w:val="00C26DB8"/>
    <w:rsid w:val="00C300C7"/>
    <w:rsid w:val="00C32605"/>
    <w:rsid w:val="00C3539D"/>
    <w:rsid w:val="00C35D3E"/>
    <w:rsid w:val="00C44802"/>
    <w:rsid w:val="00C51D86"/>
    <w:rsid w:val="00C67667"/>
    <w:rsid w:val="00C72D33"/>
    <w:rsid w:val="00C807D3"/>
    <w:rsid w:val="00C84E26"/>
    <w:rsid w:val="00C93B53"/>
    <w:rsid w:val="00C94292"/>
    <w:rsid w:val="00C9564E"/>
    <w:rsid w:val="00C96B2A"/>
    <w:rsid w:val="00CB0BFC"/>
    <w:rsid w:val="00CB4BC0"/>
    <w:rsid w:val="00CC5D68"/>
    <w:rsid w:val="00CD0B45"/>
    <w:rsid w:val="00CD5DE5"/>
    <w:rsid w:val="00CD68C7"/>
    <w:rsid w:val="00CE18DF"/>
    <w:rsid w:val="00CF651B"/>
    <w:rsid w:val="00D0169D"/>
    <w:rsid w:val="00D033DF"/>
    <w:rsid w:val="00D05AFC"/>
    <w:rsid w:val="00D07EF0"/>
    <w:rsid w:val="00D303A5"/>
    <w:rsid w:val="00D35B4E"/>
    <w:rsid w:val="00D36D46"/>
    <w:rsid w:val="00D379C4"/>
    <w:rsid w:val="00D67293"/>
    <w:rsid w:val="00D71875"/>
    <w:rsid w:val="00D749A5"/>
    <w:rsid w:val="00D846DD"/>
    <w:rsid w:val="00D90D8C"/>
    <w:rsid w:val="00D94C8A"/>
    <w:rsid w:val="00D95897"/>
    <w:rsid w:val="00D95D8D"/>
    <w:rsid w:val="00D96807"/>
    <w:rsid w:val="00DA0980"/>
    <w:rsid w:val="00DA0EC6"/>
    <w:rsid w:val="00DB0C4A"/>
    <w:rsid w:val="00DB1470"/>
    <w:rsid w:val="00DB3E75"/>
    <w:rsid w:val="00DB7A34"/>
    <w:rsid w:val="00DC4758"/>
    <w:rsid w:val="00DD735E"/>
    <w:rsid w:val="00DE399B"/>
    <w:rsid w:val="00DE3D9D"/>
    <w:rsid w:val="00DE4940"/>
    <w:rsid w:val="00DF2644"/>
    <w:rsid w:val="00DF3E53"/>
    <w:rsid w:val="00DF42FC"/>
    <w:rsid w:val="00E0120A"/>
    <w:rsid w:val="00E03244"/>
    <w:rsid w:val="00E10E7C"/>
    <w:rsid w:val="00E118F0"/>
    <w:rsid w:val="00E13E43"/>
    <w:rsid w:val="00E15ADF"/>
    <w:rsid w:val="00E15CAC"/>
    <w:rsid w:val="00E20C89"/>
    <w:rsid w:val="00E232C8"/>
    <w:rsid w:val="00E27C54"/>
    <w:rsid w:val="00E42248"/>
    <w:rsid w:val="00E4338B"/>
    <w:rsid w:val="00E43953"/>
    <w:rsid w:val="00E529AF"/>
    <w:rsid w:val="00E6076D"/>
    <w:rsid w:val="00E63D72"/>
    <w:rsid w:val="00E659B9"/>
    <w:rsid w:val="00E74976"/>
    <w:rsid w:val="00E81863"/>
    <w:rsid w:val="00E84308"/>
    <w:rsid w:val="00E8743F"/>
    <w:rsid w:val="00E92EEF"/>
    <w:rsid w:val="00E9759F"/>
    <w:rsid w:val="00EA0E60"/>
    <w:rsid w:val="00EA49E8"/>
    <w:rsid w:val="00EA620A"/>
    <w:rsid w:val="00EB7DE1"/>
    <w:rsid w:val="00EC43F5"/>
    <w:rsid w:val="00EE4B46"/>
    <w:rsid w:val="00EF3356"/>
    <w:rsid w:val="00EF5165"/>
    <w:rsid w:val="00F01E16"/>
    <w:rsid w:val="00F022FC"/>
    <w:rsid w:val="00F06740"/>
    <w:rsid w:val="00F16F8A"/>
    <w:rsid w:val="00F1767F"/>
    <w:rsid w:val="00F22504"/>
    <w:rsid w:val="00F24E70"/>
    <w:rsid w:val="00F31091"/>
    <w:rsid w:val="00F34849"/>
    <w:rsid w:val="00F3663D"/>
    <w:rsid w:val="00F527F9"/>
    <w:rsid w:val="00F6035B"/>
    <w:rsid w:val="00F6194A"/>
    <w:rsid w:val="00F62B9D"/>
    <w:rsid w:val="00F63CF6"/>
    <w:rsid w:val="00F63DB1"/>
    <w:rsid w:val="00F6512E"/>
    <w:rsid w:val="00F7329C"/>
    <w:rsid w:val="00F832BE"/>
    <w:rsid w:val="00FA585E"/>
    <w:rsid w:val="00FA7570"/>
    <w:rsid w:val="00FB0180"/>
    <w:rsid w:val="00FB2903"/>
    <w:rsid w:val="00FB40C0"/>
    <w:rsid w:val="00FB6DC0"/>
    <w:rsid w:val="00FC2236"/>
    <w:rsid w:val="00FC4AF5"/>
    <w:rsid w:val="00FD2E89"/>
    <w:rsid w:val="00FD3A30"/>
    <w:rsid w:val="00FD7AB1"/>
    <w:rsid w:val="00FE23D0"/>
    <w:rsid w:val="00FE6B28"/>
    <w:rsid w:val="00FF16FE"/>
    <w:rsid w:val="00FF1B63"/>
    <w:rsid w:val="00FF1F37"/>
    <w:rsid w:val="00FF2CF7"/>
    <w:rsid w:val="00FF31EB"/>
    <w:rsid w:val="014B9A92"/>
    <w:rsid w:val="01CFCCB4"/>
    <w:rsid w:val="02531244"/>
    <w:rsid w:val="0332AB22"/>
    <w:rsid w:val="05A03131"/>
    <w:rsid w:val="06345EFF"/>
    <w:rsid w:val="06ABD6F0"/>
    <w:rsid w:val="096C5CAF"/>
    <w:rsid w:val="09757C88"/>
    <w:rsid w:val="098DD98E"/>
    <w:rsid w:val="09CA8E07"/>
    <w:rsid w:val="0A041108"/>
    <w:rsid w:val="0A1208CB"/>
    <w:rsid w:val="0B7F4813"/>
    <w:rsid w:val="0BADD92C"/>
    <w:rsid w:val="0BC3D38C"/>
    <w:rsid w:val="0BDEABB6"/>
    <w:rsid w:val="0C4A57BD"/>
    <w:rsid w:val="0D1B1874"/>
    <w:rsid w:val="0E1C0B4A"/>
    <w:rsid w:val="0E3F83EF"/>
    <w:rsid w:val="0E9E7BAA"/>
    <w:rsid w:val="0FE5D5D4"/>
    <w:rsid w:val="104048ED"/>
    <w:rsid w:val="10F9BBEC"/>
    <w:rsid w:val="130D16D9"/>
    <w:rsid w:val="130E37B5"/>
    <w:rsid w:val="1371319B"/>
    <w:rsid w:val="14B04068"/>
    <w:rsid w:val="150D01FC"/>
    <w:rsid w:val="1572E6CD"/>
    <w:rsid w:val="15E0D182"/>
    <w:rsid w:val="172FB17E"/>
    <w:rsid w:val="1967E61A"/>
    <w:rsid w:val="19E5AC8D"/>
    <w:rsid w:val="1C423A64"/>
    <w:rsid w:val="1CD129F7"/>
    <w:rsid w:val="1D7FAF13"/>
    <w:rsid w:val="1F1D86EF"/>
    <w:rsid w:val="1F42F25C"/>
    <w:rsid w:val="1FB21E44"/>
    <w:rsid w:val="209A81BF"/>
    <w:rsid w:val="20ECFA00"/>
    <w:rsid w:val="218B9CEA"/>
    <w:rsid w:val="227D5A1B"/>
    <w:rsid w:val="231B78D5"/>
    <w:rsid w:val="23F17C09"/>
    <w:rsid w:val="246B8058"/>
    <w:rsid w:val="247792B8"/>
    <w:rsid w:val="25089E45"/>
    <w:rsid w:val="252B134C"/>
    <w:rsid w:val="2541BCC8"/>
    <w:rsid w:val="262B6712"/>
    <w:rsid w:val="2900A7AC"/>
    <w:rsid w:val="2AEAA887"/>
    <w:rsid w:val="2B34DD37"/>
    <w:rsid w:val="2C2FE058"/>
    <w:rsid w:val="2E7F7924"/>
    <w:rsid w:val="300A1006"/>
    <w:rsid w:val="3079861D"/>
    <w:rsid w:val="307B5678"/>
    <w:rsid w:val="309E3445"/>
    <w:rsid w:val="31748003"/>
    <w:rsid w:val="325548E5"/>
    <w:rsid w:val="32DC4364"/>
    <w:rsid w:val="32FE4B41"/>
    <w:rsid w:val="35D45F52"/>
    <w:rsid w:val="3806ADC0"/>
    <w:rsid w:val="3AC83C26"/>
    <w:rsid w:val="3ACE1886"/>
    <w:rsid w:val="3E5B8DA9"/>
    <w:rsid w:val="3E84F39C"/>
    <w:rsid w:val="41360CC4"/>
    <w:rsid w:val="42F5455C"/>
    <w:rsid w:val="4373FB56"/>
    <w:rsid w:val="43A9305E"/>
    <w:rsid w:val="4431155D"/>
    <w:rsid w:val="45E33009"/>
    <w:rsid w:val="4778AEEE"/>
    <w:rsid w:val="49490832"/>
    <w:rsid w:val="49DF5178"/>
    <w:rsid w:val="4A67F269"/>
    <w:rsid w:val="4C1FF8EF"/>
    <w:rsid w:val="4C41C995"/>
    <w:rsid w:val="4D51FB3C"/>
    <w:rsid w:val="50F341B9"/>
    <w:rsid w:val="52FE6E0B"/>
    <w:rsid w:val="543A023D"/>
    <w:rsid w:val="56AB6CFB"/>
    <w:rsid w:val="5717CC81"/>
    <w:rsid w:val="573BDC33"/>
    <w:rsid w:val="5759D81D"/>
    <w:rsid w:val="591DD95E"/>
    <w:rsid w:val="5B017E4C"/>
    <w:rsid w:val="5B3E41B3"/>
    <w:rsid w:val="5B6188A2"/>
    <w:rsid w:val="5C13B16E"/>
    <w:rsid w:val="5DCB9B27"/>
    <w:rsid w:val="5E62DC24"/>
    <w:rsid w:val="5EC8B603"/>
    <w:rsid w:val="629234DC"/>
    <w:rsid w:val="629F4864"/>
    <w:rsid w:val="62E732DD"/>
    <w:rsid w:val="63017EC9"/>
    <w:rsid w:val="63B01C31"/>
    <w:rsid w:val="6502A4AA"/>
    <w:rsid w:val="65FA3FE6"/>
    <w:rsid w:val="66D68A6F"/>
    <w:rsid w:val="671BBC7B"/>
    <w:rsid w:val="681A2A9D"/>
    <w:rsid w:val="68369329"/>
    <w:rsid w:val="6C24B133"/>
    <w:rsid w:val="6EDAFB0D"/>
    <w:rsid w:val="6F457CCD"/>
    <w:rsid w:val="708297B4"/>
    <w:rsid w:val="71B77498"/>
    <w:rsid w:val="7307A805"/>
    <w:rsid w:val="731E328D"/>
    <w:rsid w:val="7591880F"/>
    <w:rsid w:val="763A75BF"/>
    <w:rsid w:val="765C6FC1"/>
    <w:rsid w:val="7691198E"/>
    <w:rsid w:val="79AD7293"/>
    <w:rsid w:val="79FE5E06"/>
    <w:rsid w:val="7B5D6AFE"/>
    <w:rsid w:val="7C52DA94"/>
    <w:rsid w:val="7D556060"/>
    <w:rsid w:val="7D85BD87"/>
    <w:rsid w:val="7D9F3CB5"/>
    <w:rsid w:val="7DDF445C"/>
    <w:rsid w:val="7E0138B8"/>
    <w:rsid w:val="7EC25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28106"/>
  <w15:chartTrackingRefBased/>
  <w15:docId w15:val="{DFFA495D-F422-498B-9DA5-CD287662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0BFC"/>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6FDD"/>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606FDD"/>
    <w:rPr>
      <w:b/>
      <w:bCs/>
    </w:rPr>
  </w:style>
  <w:style w:type="character" w:styleId="Hyperlink">
    <w:name w:val="Hyperlink"/>
    <w:basedOn w:val="Absatz-Standardschriftart"/>
    <w:uiPriority w:val="99"/>
    <w:unhideWhenUsed/>
    <w:rsid w:val="00606FDD"/>
    <w:rPr>
      <w:color w:val="0000FF"/>
      <w:u w:val="single"/>
    </w:rPr>
  </w:style>
  <w:style w:type="paragraph" w:styleId="Listenabsatz">
    <w:name w:val="List Paragraph"/>
    <w:aliases w:val="Aufzählung Spiegelstrich,Bullets,References,List Paragraph (numbered (a)),List Paragraph11,Sub-heading,List Paragraph1,Абзац списка1,EASPR13-01 normal,Source,List Paragraph 1,Numbered List Paragraph,List_Paragraph,Multilevel para_II"/>
    <w:basedOn w:val="Standard"/>
    <w:link w:val="ListenabsatzZchn"/>
    <w:uiPriority w:val="34"/>
    <w:qFormat/>
    <w:rsid w:val="00291F6E"/>
    <w:pPr>
      <w:spacing w:after="200" w:line="276" w:lineRule="auto"/>
      <w:ind w:left="720"/>
      <w:contextualSpacing/>
    </w:pPr>
    <w:rPr>
      <w:rFonts w:eastAsiaTheme="minorEastAsia"/>
    </w:rPr>
  </w:style>
  <w:style w:type="character" w:customStyle="1" w:styleId="ListenabsatzZchn">
    <w:name w:val="Listenabsatz Zchn"/>
    <w:aliases w:val="Aufzählung Spiegelstrich Zchn,Bullets Zchn,References Zchn,List Paragraph (numbered (a)) Zchn,List Paragraph11 Zchn,Sub-heading Zchn,List Paragraph1 Zchn,Абзац списка1 Zchn,EASPR13-01 normal Zchn,Source Zchn,List Paragraph 1 Zchn"/>
    <w:link w:val="Listenabsatz"/>
    <w:uiPriority w:val="34"/>
    <w:qFormat/>
    <w:locked/>
    <w:rsid w:val="00291F6E"/>
    <w:rPr>
      <w:rFonts w:eastAsiaTheme="minorEastAsia"/>
    </w:rPr>
  </w:style>
  <w:style w:type="paragraph" w:customStyle="1" w:styleId="Text2">
    <w:name w:val="Text 2"/>
    <w:basedOn w:val="Standard"/>
    <w:rsid w:val="00BF4B4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1">
    <w:name w:val="Text 1"/>
    <w:basedOn w:val="Standard"/>
    <w:link w:val="Text1Char"/>
    <w:rsid w:val="007B70F6"/>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link w:val="Text1"/>
    <w:locked/>
    <w:rsid w:val="007B70F6"/>
    <w:rPr>
      <w:rFonts w:ascii="Times New Roman" w:eastAsia="Times New Roman" w:hAnsi="Times New Roman" w:cs="Times New Roman"/>
      <w:snapToGrid w:val="0"/>
      <w:sz w:val="24"/>
      <w:szCs w:val="20"/>
      <w:lang w:val="en-GB"/>
    </w:rPr>
  </w:style>
  <w:style w:type="paragraph" w:styleId="Kopfzeile">
    <w:name w:val="header"/>
    <w:basedOn w:val="Standard"/>
    <w:link w:val="KopfzeileZchn"/>
    <w:uiPriority w:val="99"/>
    <w:unhideWhenUsed/>
    <w:rsid w:val="002234A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2234AC"/>
  </w:style>
  <w:style w:type="paragraph" w:styleId="Fuzeile">
    <w:name w:val="footer"/>
    <w:basedOn w:val="Standard"/>
    <w:link w:val="FuzeileZchn"/>
    <w:uiPriority w:val="99"/>
    <w:unhideWhenUsed/>
    <w:rsid w:val="002234A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2234AC"/>
  </w:style>
  <w:style w:type="table" w:styleId="Tabellenraster">
    <w:name w:val="Table Grid"/>
    <w:basedOn w:val="NormaleTabelle"/>
    <w:rsid w:val="00B3447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4478"/>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berschrift1Zchn">
    <w:name w:val="Überschrift 1 Zchn"/>
    <w:basedOn w:val="Absatz-Standardschriftart"/>
    <w:link w:val="berschrift1"/>
    <w:uiPriority w:val="9"/>
    <w:rsid w:val="00CB0BFC"/>
    <w:rPr>
      <w:rFonts w:asciiTheme="majorHAnsi" w:eastAsiaTheme="majorEastAsia" w:hAnsiTheme="majorHAnsi" w:cstheme="majorBidi"/>
      <w:b/>
      <w:bCs/>
      <w:color w:val="2D4F8E" w:themeColor="accent1" w:themeShade="B5"/>
      <w:sz w:val="32"/>
      <w:szCs w:val="32"/>
    </w:rPr>
  </w:style>
  <w:style w:type="paragraph" w:customStyle="1" w:styleId="Abteilungszeile">
    <w:name w:val="Abteilungszeile"/>
    <w:basedOn w:val="Standard"/>
    <w:qFormat/>
    <w:rsid w:val="00CB0BFC"/>
    <w:pPr>
      <w:spacing w:after="120" w:line="240" w:lineRule="atLeast"/>
    </w:pPr>
    <w:rPr>
      <w:rFonts w:ascii="Arial" w:eastAsia="Times New Roman" w:hAnsi="Arial" w:cs="Times New Roman"/>
      <w:sz w:val="18"/>
      <w:szCs w:val="20"/>
      <w:lang w:val="de-DE" w:eastAsia="de-DE"/>
    </w:rPr>
  </w:style>
  <w:style w:type="character" w:styleId="Kommentarzeichen">
    <w:name w:val="annotation reference"/>
    <w:basedOn w:val="Absatz-Standardschriftart"/>
    <w:uiPriority w:val="99"/>
    <w:semiHidden/>
    <w:unhideWhenUsed/>
    <w:rsid w:val="00986F53"/>
    <w:rPr>
      <w:sz w:val="16"/>
      <w:szCs w:val="16"/>
    </w:rPr>
  </w:style>
  <w:style w:type="paragraph" w:styleId="Kommentartext">
    <w:name w:val="annotation text"/>
    <w:basedOn w:val="Standard"/>
    <w:link w:val="KommentartextZchn"/>
    <w:uiPriority w:val="99"/>
    <w:unhideWhenUsed/>
    <w:rsid w:val="00986F53"/>
    <w:pPr>
      <w:spacing w:line="240" w:lineRule="auto"/>
    </w:pPr>
    <w:rPr>
      <w:sz w:val="20"/>
      <w:szCs w:val="20"/>
    </w:rPr>
  </w:style>
  <w:style w:type="character" w:customStyle="1" w:styleId="KommentartextZchn">
    <w:name w:val="Kommentartext Zchn"/>
    <w:basedOn w:val="Absatz-Standardschriftart"/>
    <w:link w:val="Kommentartext"/>
    <w:uiPriority w:val="99"/>
    <w:rsid w:val="00986F53"/>
    <w:rPr>
      <w:sz w:val="20"/>
      <w:szCs w:val="20"/>
    </w:rPr>
  </w:style>
  <w:style w:type="paragraph" w:styleId="Kommentarthema">
    <w:name w:val="annotation subject"/>
    <w:basedOn w:val="Kommentartext"/>
    <w:next w:val="Kommentartext"/>
    <w:link w:val="KommentarthemaZchn"/>
    <w:uiPriority w:val="99"/>
    <w:semiHidden/>
    <w:unhideWhenUsed/>
    <w:rsid w:val="00986F53"/>
    <w:rPr>
      <w:b/>
      <w:bCs/>
    </w:rPr>
  </w:style>
  <w:style w:type="character" w:customStyle="1" w:styleId="KommentarthemaZchn">
    <w:name w:val="Kommentarthema Zchn"/>
    <w:basedOn w:val="KommentartextZchn"/>
    <w:link w:val="Kommentarthema"/>
    <w:uiPriority w:val="99"/>
    <w:semiHidden/>
    <w:rsid w:val="00986F53"/>
    <w:rPr>
      <w:b/>
      <w:bCs/>
      <w:sz w:val="20"/>
      <w:szCs w:val="20"/>
    </w:rPr>
  </w:style>
  <w:style w:type="paragraph" w:styleId="Funotentext">
    <w:name w:val="footnote text"/>
    <w:basedOn w:val="Standard"/>
    <w:link w:val="FunotentextZchn"/>
    <w:uiPriority w:val="99"/>
    <w:semiHidden/>
    <w:unhideWhenUsed/>
    <w:rsid w:val="00B222C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22CD"/>
    <w:rPr>
      <w:sz w:val="20"/>
      <w:szCs w:val="20"/>
    </w:rPr>
  </w:style>
  <w:style w:type="character" w:styleId="Funotenzeichen">
    <w:name w:val="footnote reference"/>
    <w:basedOn w:val="Absatz-Standardschriftart"/>
    <w:uiPriority w:val="99"/>
    <w:semiHidden/>
    <w:unhideWhenUsed/>
    <w:rsid w:val="00B222CD"/>
    <w:rPr>
      <w:vertAlign w:val="superscript"/>
    </w:rPr>
  </w:style>
  <w:style w:type="paragraph" w:styleId="berarbeitung">
    <w:name w:val="Revision"/>
    <w:hidden/>
    <w:uiPriority w:val="99"/>
    <w:semiHidden/>
    <w:rsid w:val="00E81863"/>
    <w:pPr>
      <w:spacing w:after="0" w:line="240" w:lineRule="auto"/>
    </w:pPr>
  </w:style>
  <w:style w:type="character" w:styleId="NichtaufgelsteErwhnung">
    <w:name w:val="Unresolved Mention"/>
    <w:basedOn w:val="Absatz-Standardschriftart"/>
    <w:uiPriority w:val="99"/>
    <w:semiHidden/>
    <w:unhideWhenUsed/>
    <w:rsid w:val="00B23401"/>
    <w:rPr>
      <w:color w:val="605E5C"/>
      <w:shd w:val="clear" w:color="auto" w:fill="E1DFDD"/>
    </w:rPr>
  </w:style>
  <w:style w:type="character" w:styleId="Erwhnung">
    <w:name w:val="Mention"/>
    <w:basedOn w:val="Absatz-Standardschriftart"/>
    <w:uiPriority w:val="99"/>
    <w:unhideWhenUsed/>
    <w:rsid w:val="003F1F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65616">
      <w:bodyDiv w:val="1"/>
      <w:marLeft w:val="0"/>
      <w:marRight w:val="0"/>
      <w:marTop w:val="0"/>
      <w:marBottom w:val="0"/>
      <w:divBdr>
        <w:top w:val="none" w:sz="0" w:space="0" w:color="auto"/>
        <w:left w:val="none" w:sz="0" w:space="0" w:color="auto"/>
        <w:bottom w:val="none" w:sz="0" w:space="0" w:color="auto"/>
        <w:right w:val="none" w:sz="0" w:space="0" w:color="auto"/>
      </w:divBdr>
    </w:div>
    <w:div w:id="452673835">
      <w:bodyDiv w:val="1"/>
      <w:marLeft w:val="0"/>
      <w:marRight w:val="0"/>
      <w:marTop w:val="0"/>
      <w:marBottom w:val="0"/>
      <w:divBdr>
        <w:top w:val="none" w:sz="0" w:space="0" w:color="auto"/>
        <w:left w:val="none" w:sz="0" w:space="0" w:color="auto"/>
        <w:bottom w:val="none" w:sz="0" w:space="0" w:color="auto"/>
        <w:right w:val="none" w:sz="0" w:space="0" w:color="auto"/>
      </w:divBdr>
    </w:div>
    <w:div w:id="531262549">
      <w:bodyDiv w:val="1"/>
      <w:marLeft w:val="0"/>
      <w:marRight w:val="0"/>
      <w:marTop w:val="0"/>
      <w:marBottom w:val="0"/>
      <w:divBdr>
        <w:top w:val="none" w:sz="0" w:space="0" w:color="auto"/>
        <w:left w:val="none" w:sz="0" w:space="0" w:color="auto"/>
        <w:bottom w:val="none" w:sz="0" w:space="0" w:color="auto"/>
        <w:right w:val="none" w:sz="0" w:space="0" w:color="auto"/>
      </w:divBdr>
    </w:div>
    <w:div w:id="643703194">
      <w:bodyDiv w:val="1"/>
      <w:marLeft w:val="0"/>
      <w:marRight w:val="0"/>
      <w:marTop w:val="0"/>
      <w:marBottom w:val="0"/>
      <w:divBdr>
        <w:top w:val="none" w:sz="0" w:space="0" w:color="auto"/>
        <w:left w:val="none" w:sz="0" w:space="0" w:color="auto"/>
        <w:bottom w:val="none" w:sz="0" w:space="0" w:color="auto"/>
        <w:right w:val="none" w:sz="0" w:space="0" w:color="auto"/>
      </w:divBdr>
    </w:div>
    <w:div w:id="1356417118">
      <w:bodyDiv w:val="1"/>
      <w:marLeft w:val="0"/>
      <w:marRight w:val="0"/>
      <w:marTop w:val="0"/>
      <w:marBottom w:val="0"/>
      <w:divBdr>
        <w:top w:val="none" w:sz="0" w:space="0" w:color="auto"/>
        <w:left w:val="none" w:sz="0" w:space="0" w:color="auto"/>
        <w:bottom w:val="none" w:sz="0" w:space="0" w:color="auto"/>
        <w:right w:val="none" w:sz="0" w:space="0" w:color="auto"/>
      </w:divBdr>
    </w:div>
    <w:div w:id="1897738815">
      <w:bodyDiv w:val="1"/>
      <w:marLeft w:val="0"/>
      <w:marRight w:val="0"/>
      <w:marTop w:val="0"/>
      <w:marBottom w:val="0"/>
      <w:divBdr>
        <w:top w:val="none" w:sz="0" w:space="0" w:color="auto"/>
        <w:left w:val="none" w:sz="0" w:space="0" w:color="auto"/>
        <w:bottom w:val="none" w:sz="0" w:space="0" w:color="auto"/>
        <w:right w:val="none" w:sz="0" w:space="0" w:color="auto"/>
      </w:divBdr>
    </w:div>
    <w:div w:id="21389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na.natkhir@giz.d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hovhannisyan@giz.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c4ecf-9708-45f7-9d64-eaef3bff4f59">
      <Terms xmlns="http://schemas.microsoft.com/office/infopath/2007/PartnerControls"/>
    </lcf76f155ced4ddcb4097134ff3c332f>
    <TaxCatchAll xmlns="47d30a7d-b41a-4785-a964-e05815a9f2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B33A4094765C43842BF75870C6DB50" ma:contentTypeVersion="14" ma:contentTypeDescription="Ein neues Dokument erstellen." ma:contentTypeScope="" ma:versionID="1c5b8cc1513039d72c8a5545452bc6e0">
  <xsd:schema xmlns:xsd="http://www.w3.org/2001/XMLSchema" xmlns:xs="http://www.w3.org/2001/XMLSchema" xmlns:p="http://schemas.microsoft.com/office/2006/metadata/properties" xmlns:ns2="04ac4ecf-9708-45f7-9d64-eaef3bff4f59" xmlns:ns3="47d30a7d-b41a-4785-a964-e05815a9f29f" targetNamespace="http://schemas.microsoft.com/office/2006/metadata/properties" ma:root="true" ma:fieldsID="d51268eb24848d7f70a866517d27e985" ns2:_="" ns3:_="">
    <xsd:import namespace="04ac4ecf-9708-45f7-9d64-eaef3bff4f59"/>
    <xsd:import namespace="47d30a7d-b41a-4785-a964-e05815a9f2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4ecf-9708-45f7-9d64-eaef3bff4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30a7d-b41a-4785-a964-e05815a9f29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3e07c39-5506-4e66-b698-83708d024cd9}" ma:internalName="TaxCatchAll" ma:showField="CatchAllData" ma:web="47d30a7d-b41a-4785-a964-e05815a9f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F0698-8DE5-4AD8-A00E-B32870F7E96C}">
  <ds:schemaRefs>
    <ds:schemaRef ds:uri="http://schemas.openxmlformats.org/officeDocument/2006/bibliography"/>
  </ds:schemaRefs>
</ds:datastoreItem>
</file>

<file path=customXml/itemProps2.xml><?xml version="1.0" encoding="utf-8"?>
<ds:datastoreItem xmlns:ds="http://schemas.openxmlformats.org/officeDocument/2006/customXml" ds:itemID="{F48B893C-600A-42B6-8F52-B8B3D96688EB}">
  <ds:schemaRefs>
    <ds:schemaRef ds:uri="http://schemas.microsoft.com/office/2006/metadata/properties"/>
    <ds:schemaRef ds:uri="http://schemas.microsoft.com/office/infopath/2007/PartnerControls"/>
    <ds:schemaRef ds:uri="04ac4ecf-9708-45f7-9d64-eaef3bff4f59"/>
    <ds:schemaRef ds:uri="47d30a7d-b41a-4785-a964-e05815a9f29f"/>
  </ds:schemaRefs>
</ds:datastoreItem>
</file>

<file path=customXml/itemProps3.xml><?xml version="1.0" encoding="utf-8"?>
<ds:datastoreItem xmlns:ds="http://schemas.openxmlformats.org/officeDocument/2006/customXml" ds:itemID="{E296F630-CD1B-4093-93D2-8B78B3E4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4ecf-9708-45f7-9d64-eaef3bff4f59"/>
    <ds:schemaRef ds:uri="47d30a7d-b41a-4785-a964-e05815a9f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C2D7D-ECE0-4593-A6F1-9C59AD953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12547</Characters>
  <Application>Microsoft Office Word</Application>
  <DocSecurity>0</DocSecurity>
  <Lines>104</Lines>
  <Paragraphs>29</Paragraphs>
  <ScaleCrop>false</ScaleCrop>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Hakobyan, Lilit GIZ AM</dc:creator>
  <cp:keywords/>
  <dc:description/>
  <cp:lastModifiedBy>Natkhir, Maryna GIZ AM</cp:lastModifiedBy>
  <cp:revision>19</cp:revision>
  <dcterms:created xsi:type="dcterms:W3CDTF">2024-10-01T02:32:00Z</dcterms:created>
  <dcterms:modified xsi:type="dcterms:W3CDTF">2024-10-02T19:11:00Z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292e4e0895335694ea7d588fdbd6815bb184e861249ce58d47018c763a856769</vt:lpwstr>
  </property>
  <property fmtid="{D5CDD505-2E9C-101B-9397-08002B2CF9AE}" pid="3" name="ContentTypeId">
    <vt:lpwstr>0x010100CDB33A4094765C43842BF75870C6DB50</vt:lpwstr>
  </property>
  <property fmtid="{D5CDD505-2E9C-101B-9397-08002B2CF9AE}" pid="4" name="MediaServiceImageTags">
    <vt:lpwstr/>
  </property>
</Properties>
</file>