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4" w:type="dxa"/>
        <w:tblCellMar>
          <w:left w:w="0" w:type="dxa"/>
          <w:right w:w="0" w:type="dxa"/>
        </w:tblCellMar>
        <w:tblLook w:val="04A0" w:firstRow="1" w:lastRow="0" w:firstColumn="1" w:lastColumn="0" w:noHBand="0" w:noVBand="1"/>
      </w:tblPr>
      <w:tblGrid>
        <w:gridCol w:w="7293"/>
      </w:tblGrid>
      <w:tr w:rsidR="00815EAF" w:rsidRPr="00D46E14" w14:paraId="220EE2DB" w14:textId="77777777" w:rsidTr="00192BF8">
        <w:tc>
          <w:tcPr>
            <w:tcW w:w="7293" w:type="dxa"/>
            <w:tcMar>
              <w:top w:w="0" w:type="dxa"/>
              <w:left w:w="84" w:type="dxa"/>
              <w:bottom w:w="0" w:type="dxa"/>
              <w:right w:w="84" w:type="dxa"/>
            </w:tcMar>
            <w:hideMark/>
          </w:tcPr>
          <w:p w14:paraId="3269DB4D" w14:textId="77777777" w:rsidR="00815EAF" w:rsidRPr="00D46E14" w:rsidRDefault="00815EAF" w:rsidP="00EC46D3">
            <w:pPr>
              <w:spacing w:after="0" w:line="276" w:lineRule="auto"/>
              <w:rPr>
                <w:rFonts w:ascii="Times New Roman" w:hAnsi="Times New Roman" w:cs="Times New Roman"/>
                <w:b/>
                <w:sz w:val="24"/>
                <w:szCs w:val="24"/>
              </w:rPr>
            </w:pPr>
            <w:r w:rsidRPr="00D46E14">
              <w:rPr>
                <w:rFonts w:ascii="Times New Roman" w:hAnsi="Times New Roman" w:cs="Times New Roman"/>
                <w:b/>
                <w:sz w:val="24"/>
                <w:szCs w:val="24"/>
              </w:rPr>
              <w:t>Center for Agribusiness and Rural Development (CARD) Foundation</w:t>
            </w:r>
          </w:p>
        </w:tc>
      </w:tr>
      <w:tr w:rsidR="00815EAF" w:rsidRPr="00D46E14" w14:paraId="306708EA" w14:textId="77777777" w:rsidTr="00192BF8">
        <w:tc>
          <w:tcPr>
            <w:tcW w:w="7293" w:type="dxa"/>
            <w:tcMar>
              <w:top w:w="0" w:type="dxa"/>
              <w:left w:w="84" w:type="dxa"/>
              <w:bottom w:w="0" w:type="dxa"/>
              <w:right w:w="84" w:type="dxa"/>
            </w:tcMar>
            <w:hideMark/>
          </w:tcPr>
          <w:p w14:paraId="3021A2C8" w14:textId="77777777" w:rsidR="00815EAF" w:rsidRPr="00D46E14" w:rsidRDefault="00815EAF" w:rsidP="00EC46D3">
            <w:pPr>
              <w:spacing w:after="0" w:line="276" w:lineRule="auto"/>
              <w:rPr>
                <w:rFonts w:ascii="Times New Roman" w:hAnsi="Times New Roman" w:cs="Times New Roman"/>
                <w:b/>
                <w:sz w:val="24"/>
                <w:szCs w:val="24"/>
              </w:rPr>
            </w:pPr>
            <w:r w:rsidRPr="00D46E14">
              <w:rPr>
                <w:rFonts w:ascii="Times New Roman" w:hAnsi="Times New Roman" w:cs="Times New Roman"/>
                <w:b/>
                <w:sz w:val="24"/>
                <w:szCs w:val="24"/>
              </w:rPr>
              <w:t xml:space="preserve">Address: 1/21 </w:t>
            </w:r>
            <w:proofErr w:type="spellStart"/>
            <w:r w:rsidRPr="00D46E14">
              <w:rPr>
                <w:rFonts w:ascii="Times New Roman" w:hAnsi="Times New Roman" w:cs="Times New Roman"/>
                <w:b/>
                <w:sz w:val="24"/>
                <w:szCs w:val="24"/>
              </w:rPr>
              <w:t>Azatutyan</w:t>
            </w:r>
            <w:proofErr w:type="spellEnd"/>
            <w:r w:rsidRPr="00D46E14">
              <w:rPr>
                <w:rFonts w:ascii="Times New Roman" w:hAnsi="Times New Roman" w:cs="Times New Roman"/>
                <w:b/>
                <w:sz w:val="24"/>
                <w:szCs w:val="24"/>
              </w:rPr>
              <w:t xml:space="preserve"> </w:t>
            </w:r>
            <w:proofErr w:type="spellStart"/>
            <w:r w:rsidRPr="00D46E14">
              <w:rPr>
                <w:rFonts w:ascii="Times New Roman" w:hAnsi="Times New Roman" w:cs="Times New Roman"/>
                <w:b/>
                <w:sz w:val="24"/>
                <w:szCs w:val="24"/>
              </w:rPr>
              <w:t>ave.</w:t>
            </w:r>
            <w:proofErr w:type="spellEnd"/>
            <w:r w:rsidRPr="00D46E14">
              <w:rPr>
                <w:rFonts w:ascii="Times New Roman" w:hAnsi="Times New Roman" w:cs="Times New Roman"/>
                <w:b/>
                <w:sz w:val="24"/>
                <w:szCs w:val="24"/>
              </w:rPr>
              <w:t xml:space="preserve"> 0037, Yerevan, Armenia</w:t>
            </w:r>
          </w:p>
          <w:p w14:paraId="156EA77A" w14:textId="77777777" w:rsidR="00815EAF" w:rsidRPr="00D46E14" w:rsidRDefault="00815EAF" w:rsidP="00EC46D3">
            <w:pPr>
              <w:spacing w:after="0" w:line="276" w:lineRule="auto"/>
              <w:rPr>
                <w:rFonts w:ascii="Times New Roman" w:hAnsi="Times New Roman" w:cs="Times New Roman"/>
                <w:b/>
                <w:sz w:val="24"/>
                <w:szCs w:val="24"/>
              </w:rPr>
            </w:pPr>
            <w:r w:rsidRPr="00D46E14">
              <w:rPr>
                <w:rFonts w:ascii="Times New Roman" w:hAnsi="Times New Roman" w:cs="Times New Roman"/>
                <w:b/>
                <w:sz w:val="24"/>
                <w:szCs w:val="24"/>
              </w:rPr>
              <w:t xml:space="preserve">Tel: +374-60-440-550 </w:t>
            </w:r>
          </w:p>
          <w:p w14:paraId="511BBE79" w14:textId="77777777" w:rsidR="00815EAF" w:rsidRPr="00D46E14" w:rsidRDefault="00815EAF" w:rsidP="00EC46D3">
            <w:pPr>
              <w:spacing w:after="0" w:line="276" w:lineRule="auto"/>
              <w:rPr>
                <w:rFonts w:ascii="Times New Roman" w:hAnsi="Times New Roman" w:cs="Times New Roman"/>
                <w:b/>
                <w:sz w:val="24"/>
                <w:szCs w:val="24"/>
              </w:rPr>
            </w:pPr>
            <w:r w:rsidRPr="00D46E14">
              <w:rPr>
                <w:rFonts w:ascii="Times New Roman" w:hAnsi="Times New Roman" w:cs="Times New Roman"/>
                <w:b/>
                <w:sz w:val="24"/>
                <w:szCs w:val="24"/>
              </w:rPr>
              <w:t xml:space="preserve">Web: </w:t>
            </w:r>
            <w:hyperlink r:id="rId7" w:tgtFrame="_blank" w:history="1">
              <w:r w:rsidRPr="00D46E14">
                <w:rPr>
                  <w:rStyle w:val="Hyperlink"/>
                  <w:rFonts w:ascii="Times New Roman" w:hAnsi="Times New Roman" w:cs="Times New Roman"/>
                  <w:b/>
                  <w:sz w:val="24"/>
                  <w:szCs w:val="24"/>
                </w:rPr>
                <w:t>www.card.am</w:t>
              </w:r>
            </w:hyperlink>
            <w:r w:rsidRPr="00D46E14">
              <w:rPr>
                <w:rFonts w:ascii="Times New Roman" w:hAnsi="Times New Roman" w:cs="Times New Roman"/>
                <w:b/>
                <w:sz w:val="24"/>
                <w:szCs w:val="24"/>
              </w:rPr>
              <w:t xml:space="preserve"> </w:t>
            </w:r>
          </w:p>
        </w:tc>
      </w:tr>
      <w:tr w:rsidR="00815EAF" w:rsidRPr="00D46E14" w14:paraId="225DDDA9" w14:textId="77777777" w:rsidTr="00192BF8">
        <w:tc>
          <w:tcPr>
            <w:tcW w:w="7293" w:type="dxa"/>
            <w:tcMar>
              <w:top w:w="0" w:type="dxa"/>
              <w:left w:w="84" w:type="dxa"/>
              <w:bottom w:w="0" w:type="dxa"/>
              <w:right w:w="84" w:type="dxa"/>
            </w:tcMar>
            <w:hideMark/>
          </w:tcPr>
          <w:p w14:paraId="7BCDD47E" w14:textId="77777777" w:rsidR="00815EAF" w:rsidRPr="00D46E14" w:rsidRDefault="00815EAF" w:rsidP="00EC46D3">
            <w:pPr>
              <w:spacing w:before="100" w:beforeAutospacing="1" w:after="100" w:afterAutospacing="1" w:line="276" w:lineRule="auto"/>
              <w:rPr>
                <w:rFonts w:ascii="Times New Roman" w:hAnsi="Times New Roman" w:cs="Times New Roman"/>
                <w:sz w:val="24"/>
                <w:szCs w:val="24"/>
              </w:rPr>
            </w:pPr>
            <w:r w:rsidRPr="00D46E14">
              <w:rPr>
                <w:rFonts w:ascii="Times New Roman" w:hAnsi="Times New Roman" w:cs="Times New Roman"/>
                <w:noProof/>
                <w:lang w:eastAsia="en-US"/>
              </w:rPr>
              <w:drawing>
                <wp:inline distT="0" distB="0" distL="0" distR="0" wp14:anchorId="2BA5AE49" wp14:editId="0E1BEC82">
                  <wp:extent cx="1207718" cy="678180"/>
                  <wp:effectExtent l="0" t="0" r="0" b="0"/>
                  <wp:docPr id="4" name="Picture 4" descr="cid:A8C72B8C-858F-4892-AAC1-F050FAB91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8C72B8C-858F-4892-AAC1-F050FAB91D9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12987" cy="681138"/>
                          </a:xfrm>
                          <a:prstGeom prst="rect">
                            <a:avLst/>
                          </a:prstGeom>
                          <a:noFill/>
                          <a:ln>
                            <a:noFill/>
                          </a:ln>
                        </pic:spPr>
                      </pic:pic>
                    </a:graphicData>
                  </a:graphic>
                </wp:inline>
              </w:drawing>
            </w:r>
          </w:p>
        </w:tc>
      </w:tr>
    </w:tbl>
    <w:p w14:paraId="060D67DA" w14:textId="77777777" w:rsidR="00815EAF" w:rsidRPr="00D46E14" w:rsidRDefault="00815EAF" w:rsidP="00EC46D3">
      <w:pPr>
        <w:tabs>
          <w:tab w:val="left" w:pos="2770"/>
        </w:tabs>
        <w:spacing w:line="276" w:lineRule="auto"/>
        <w:jc w:val="center"/>
        <w:rPr>
          <w:rFonts w:ascii="Times New Roman" w:hAnsi="Times New Roman" w:cs="Times New Roman"/>
          <w:b/>
          <w:color w:val="525252" w:themeColor="accent3" w:themeShade="80"/>
          <w:sz w:val="40"/>
          <w:szCs w:val="40"/>
        </w:rPr>
      </w:pPr>
      <w:r w:rsidRPr="00D46E14">
        <w:rPr>
          <w:rFonts w:ascii="Times New Roman" w:hAnsi="Times New Roman" w:cs="Times New Roman"/>
          <w:b/>
          <w:color w:val="525252" w:themeColor="accent3" w:themeShade="80"/>
          <w:sz w:val="40"/>
          <w:szCs w:val="40"/>
        </w:rPr>
        <w:t xml:space="preserve">TERMS OF REFERENCE </w:t>
      </w:r>
    </w:p>
    <w:p w14:paraId="4B55C64D" w14:textId="77777777" w:rsidR="00815EAF" w:rsidRPr="00D46E14" w:rsidRDefault="00815EAF" w:rsidP="00EC46D3">
      <w:pPr>
        <w:tabs>
          <w:tab w:val="left" w:pos="2770"/>
        </w:tabs>
        <w:spacing w:line="276" w:lineRule="auto"/>
        <w:jc w:val="center"/>
        <w:rPr>
          <w:rFonts w:ascii="Times New Roman" w:hAnsi="Times New Roman" w:cs="Times New Roman"/>
          <w:b/>
          <w:color w:val="525252" w:themeColor="accent3" w:themeShade="80"/>
          <w:sz w:val="36"/>
          <w:szCs w:val="36"/>
        </w:rPr>
      </w:pPr>
      <w:r w:rsidRPr="00D46E14">
        <w:rPr>
          <w:rFonts w:ascii="Times New Roman" w:hAnsi="Times New Roman" w:cs="Times New Roman"/>
          <w:b/>
          <w:color w:val="525252" w:themeColor="accent3" w:themeShade="80"/>
          <w:sz w:val="32"/>
          <w:szCs w:val="32"/>
        </w:rPr>
        <w:t xml:space="preserve"> </w:t>
      </w:r>
      <w:r w:rsidRPr="00D46E14">
        <w:rPr>
          <w:rFonts w:ascii="Times New Roman" w:hAnsi="Times New Roman" w:cs="Times New Roman"/>
          <w:b/>
          <w:color w:val="525252" w:themeColor="accent3" w:themeShade="80"/>
          <w:sz w:val="36"/>
          <w:szCs w:val="36"/>
        </w:rPr>
        <w:t>for Economic Policy Paper</w:t>
      </w:r>
    </w:p>
    <w:p w14:paraId="34A542FA" w14:textId="77777777" w:rsidR="00815EAF" w:rsidRPr="00D46E14" w:rsidRDefault="00815EAF" w:rsidP="00EC46D3">
      <w:pPr>
        <w:tabs>
          <w:tab w:val="left" w:pos="2770"/>
        </w:tabs>
        <w:spacing w:line="276" w:lineRule="auto"/>
        <w:jc w:val="center"/>
        <w:rPr>
          <w:rFonts w:ascii="Times New Roman" w:hAnsi="Times New Roman" w:cs="Times New Roman"/>
          <w:b/>
          <w:color w:val="525252" w:themeColor="accent3" w:themeShade="80"/>
          <w:sz w:val="36"/>
          <w:szCs w:val="36"/>
        </w:rPr>
      </w:pPr>
      <w:r w:rsidRPr="00D46E14">
        <w:rPr>
          <w:rFonts w:ascii="Times New Roman" w:hAnsi="Times New Roman" w:cs="Times New Roman"/>
          <w:b/>
          <w:color w:val="525252" w:themeColor="accent3" w:themeShade="80"/>
          <w:sz w:val="36"/>
          <w:szCs w:val="36"/>
        </w:rPr>
        <w:t>Women Leading Rural Entrepreneurship in Armenia - WoLeRE</w:t>
      </w:r>
    </w:p>
    <w:p w14:paraId="430743D7" w14:textId="77777777" w:rsidR="00815EAF" w:rsidRPr="00D46E14" w:rsidRDefault="00815EAF" w:rsidP="00EC46D3">
      <w:pPr>
        <w:tabs>
          <w:tab w:val="left" w:pos="2770"/>
        </w:tabs>
        <w:spacing w:line="276" w:lineRule="auto"/>
        <w:rPr>
          <w:rFonts w:ascii="Times New Roman" w:hAnsi="Times New Roman" w:cs="Times New Roman"/>
          <w:b/>
          <w:i/>
          <w:color w:val="000000" w:themeColor="text1"/>
          <w:sz w:val="24"/>
          <w:szCs w:val="24"/>
        </w:rPr>
      </w:pPr>
      <w:r w:rsidRPr="00D46E14">
        <w:rPr>
          <w:rFonts w:ascii="Times New Roman" w:hAnsi="Times New Roman" w:cs="Times New Roman"/>
          <w:b/>
          <w:i/>
          <w:color w:val="000000" w:themeColor="text1"/>
          <w:sz w:val="24"/>
          <w:szCs w:val="24"/>
        </w:rPr>
        <w:t xml:space="preserve">The Center for Agribusiness and Rural Development (CARD) Foundation is announcing a call for tenders for development an Economic Policy Paper for the Rural Economic Development – New Economic Opportunities project’s new component </w:t>
      </w:r>
      <w:proofErr w:type="spellStart"/>
      <w:r w:rsidRPr="00D46E14">
        <w:rPr>
          <w:rFonts w:ascii="Times New Roman" w:hAnsi="Times New Roman" w:cs="Times New Roman"/>
          <w:b/>
          <w:i/>
          <w:color w:val="000000" w:themeColor="text1"/>
          <w:sz w:val="24"/>
          <w:szCs w:val="24"/>
        </w:rPr>
        <w:t>WoLeR</w:t>
      </w:r>
      <w:proofErr w:type="spellEnd"/>
      <w:r w:rsidRPr="00D46E14">
        <w:rPr>
          <w:rFonts w:ascii="Times New Roman" w:hAnsi="Times New Roman" w:cs="Times New Roman"/>
          <w:b/>
          <w:i/>
          <w:color w:val="000000" w:themeColor="text1"/>
          <w:sz w:val="24"/>
          <w:szCs w:val="24"/>
        </w:rPr>
        <w:t xml:space="preserve"> implemented by the CARD foundation funded by the United State A</w:t>
      </w:r>
      <w:r w:rsidR="00A526F2" w:rsidRPr="00D46E14">
        <w:rPr>
          <w:rFonts w:ascii="Times New Roman" w:hAnsi="Times New Roman" w:cs="Times New Roman"/>
          <w:b/>
          <w:i/>
          <w:color w:val="000000" w:themeColor="text1"/>
          <w:sz w:val="24"/>
          <w:szCs w:val="24"/>
        </w:rPr>
        <w:t xml:space="preserve">gency </w:t>
      </w:r>
      <w:r w:rsidRPr="00D46E14">
        <w:rPr>
          <w:rFonts w:ascii="Times New Roman" w:hAnsi="Times New Roman" w:cs="Times New Roman"/>
          <w:b/>
          <w:i/>
          <w:color w:val="000000" w:themeColor="text1"/>
          <w:sz w:val="24"/>
          <w:szCs w:val="24"/>
        </w:rPr>
        <w:t>f</w:t>
      </w:r>
      <w:r w:rsidR="00A526F2" w:rsidRPr="00D46E14">
        <w:rPr>
          <w:rFonts w:ascii="Times New Roman" w:hAnsi="Times New Roman" w:cs="Times New Roman"/>
          <w:b/>
          <w:i/>
          <w:color w:val="000000" w:themeColor="text1"/>
          <w:sz w:val="24"/>
          <w:szCs w:val="24"/>
        </w:rPr>
        <w:t>or</w:t>
      </w:r>
      <w:r w:rsidRPr="00D46E14">
        <w:rPr>
          <w:rFonts w:ascii="Times New Roman" w:hAnsi="Times New Roman" w:cs="Times New Roman"/>
          <w:b/>
          <w:i/>
          <w:color w:val="000000" w:themeColor="text1"/>
          <w:sz w:val="24"/>
          <w:szCs w:val="24"/>
        </w:rPr>
        <w:t xml:space="preserve"> International Development (USAID).</w:t>
      </w:r>
    </w:p>
    <w:p w14:paraId="08C272D7" w14:textId="6E3751D4" w:rsidR="00815EAF" w:rsidRPr="00D46E14" w:rsidRDefault="00360CD9" w:rsidP="00EC46D3">
      <w:pPr>
        <w:spacing w:line="276"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Starting Date: 01/06</w:t>
      </w:r>
      <w:r w:rsidR="00A06DCB">
        <w:rPr>
          <w:rFonts w:ascii="Times New Roman" w:hAnsi="Times New Roman" w:cs="Times New Roman"/>
          <w:b/>
          <w:i/>
          <w:color w:val="000000" w:themeColor="text1"/>
          <w:sz w:val="24"/>
          <w:szCs w:val="24"/>
        </w:rPr>
        <w:t>/2022</w:t>
      </w:r>
    </w:p>
    <w:p w14:paraId="26BC4C84" w14:textId="42BDCAE8" w:rsidR="00815EAF" w:rsidRPr="00D46E14" w:rsidRDefault="00360CD9" w:rsidP="00EC46D3">
      <w:pPr>
        <w:spacing w:line="276"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Deadline:  30/11</w:t>
      </w:r>
      <w:r w:rsidR="0095161B" w:rsidRPr="0095161B">
        <w:rPr>
          <w:rFonts w:ascii="Times New Roman" w:hAnsi="Times New Roman" w:cs="Times New Roman"/>
          <w:b/>
          <w:i/>
          <w:color w:val="000000" w:themeColor="text1"/>
          <w:sz w:val="24"/>
          <w:szCs w:val="24"/>
        </w:rPr>
        <w:t>/2022</w:t>
      </w:r>
    </w:p>
    <w:p w14:paraId="20D03674" w14:textId="77777777" w:rsidR="00815EAF" w:rsidRPr="00D46E14" w:rsidRDefault="00A526F2" w:rsidP="00EC46D3">
      <w:pPr>
        <w:spacing w:line="276" w:lineRule="auto"/>
        <w:rPr>
          <w:rFonts w:ascii="Times New Roman" w:hAnsi="Times New Roman" w:cs="Times New Roman"/>
          <w:b/>
          <w:i/>
          <w:color w:val="000000" w:themeColor="text1"/>
          <w:sz w:val="24"/>
          <w:szCs w:val="24"/>
        </w:rPr>
      </w:pPr>
      <w:r w:rsidRPr="00D46E14">
        <w:rPr>
          <w:rFonts w:ascii="Times New Roman" w:hAnsi="Times New Roman" w:cs="Times New Roman"/>
          <w:b/>
          <w:i/>
          <w:color w:val="000000" w:themeColor="text1"/>
          <w:sz w:val="24"/>
          <w:szCs w:val="24"/>
        </w:rPr>
        <w:t xml:space="preserve">Service to be provided: Economic Policy Paper </w:t>
      </w:r>
    </w:p>
    <w:p w14:paraId="6EC5B317" w14:textId="77777777" w:rsidR="00815EAF" w:rsidRPr="00D46E14" w:rsidRDefault="00815EAF" w:rsidP="00EC46D3">
      <w:pPr>
        <w:tabs>
          <w:tab w:val="left" w:pos="2770"/>
        </w:tabs>
        <w:spacing w:line="276" w:lineRule="auto"/>
        <w:rPr>
          <w:rFonts w:ascii="Times New Roman" w:hAnsi="Times New Roman" w:cs="Times New Roman"/>
          <w:b/>
          <w:color w:val="525252" w:themeColor="accent3" w:themeShade="80"/>
          <w:sz w:val="36"/>
          <w:szCs w:val="36"/>
        </w:rPr>
      </w:pPr>
      <w:r w:rsidRPr="00D46E14">
        <w:rPr>
          <w:rFonts w:ascii="Times New Roman" w:hAnsi="Times New Roman" w:cs="Times New Roman"/>
          <w:b/>
          <w:color w:val="525252" w:themeColor="accent3" w:themeShade="80"/>
          <w:sz w:val="36"/>
          <w:szCs w:val="36"/>
        </w:rPr>
        <w:t>Project short description</w:t>
      </w:r>
    </w:p>
    <w:p w14:paraId="317466FA" w14:textId="77777777" w:rsidR="00815EAF" w:rsidRPr="00D46E14" w:rsidRDefault="00815EAF" w:rsidP="00EC46D3">
      <w:pPr>
        <w:autoSpaceDE w:val="0"/>
        <w:autoSpaceDN w:val="0"/>
        <w:adjustRightInd w:val="0"/>
        <w:spacing w:after="0" w:line="276" w:lineRule="auto"/>
        <w:rPr>
          <w:rFonts w:ascii="Times New Roman" w:hAnsi="Times New Roman" w:cs="Times New Roman"/>
          <w:sz w:val="24"/>
          <w:szCs w:val="24"/>
        </w:rPr>
      </w:pPr>
      <w:r w:rsidRPr="00D46E14">
        <w:rPr>
          <w:rFonts w:ascii="Times New Roman" w:hAnsi="Times New Roman" w:cs="Times New Roman"/>
          <w:b/>
          <w:sz w:val="24"/>
          <w:szCs w:val="24"/>
        </w:rPr>
        <w:t>Project donor</w:t>
      </w:r>
      <w:r w:rsidR="00C23594" w:rsidRPr="00D46E14">
        <w:rPr>
          <w:rFonts w:ascii="Times New Roman" w:hAnsi="Times New Roman" w:cs="Times New Roman"/>
          <w:sz w:val="24"/>
          <w:szCs w:val="24"/>
        </w:rPr>
        <w:t>: USAID</w:t>
      </w:r>
    </w:p>
    <w:p w14:paraId="599F54C4" w14:textId="77777777" w:rsidR="00815EAF" w:rsidRPr="00D46E14" w:rsidRDefault="00815EAF" w:rsidP="00EC46D3">
      <w:pPr>
        <w:autoSpaceDE w:val="0"/>
        <w:autoSpaceDN w:val="0"/>
        <w:adjustRightInd w:val="0"/>
        <w:spacing w:after="0" w:line="276" w:lineRule="auto"/>
        <w:rPr>
          <w:rFonts w:ascii="Times New Roman" w:hAnsi="Times New Roman" w:cs="Times New Roman"/>
          <w:sz w:val="24"/>
          <w:szCs w:val="24"/>
        </w:rPr>
      </w:pPr>
    </w:p>
    <w:p w14:paraId="5083DC23" w14:textId="71126697" w:rsidR="00815EAF" w:rsidRPr="00D46E14" w:rsidRDefault="00815EAF" w:rsidP="00EC46D3">
      <w:pPr>
        <w:autoSpaceDE w:val="0"/>
        <w:autoSpaceDN w:val="0"/>
        <w:adjustRightInd w:val="0"/>
        <w:spacing w:after="0" w:line="276" w:lineRule="auto"/>
        <w:rPr>
          <w:rFonts w:ascii="Times New Roman" w:hAnsi="Times New Roman" w:cs="Times New Roman"/>
          <w:sz w:val="24"/>
          <w:szCs w:val="24"/>
        </w:rPr>
      </w:pPr>
      <w:r w:rsidRPr="00D46E14">
        <w:rPr>
          <w:rFonts w:ascii="Times New Roman" w:hAnsi="Times New Roman" w:cs="Times New Roman"/>
          <w:b/>
          <w:sz w:val="24"/>
          <w:szCs w:val="24"/>
        </w:rPr>
        <w:lastRenderedPageBreak/>
        <w:t>Project implementer in Armenia:</w:t>
      </w:r>
      <w:r w:rsidRPr="00D46E14">
        <w:rPr>
          <w:rFonts w:ascii="Times New Roman" w:hAnsi="Times New Roman" w:cs="Times New Roman"/>
          <w:sz w:val="24"/>
          <w:szCs w:val="24"/>
        </w:rPr>
        <w:t xml:space="preserve"> Center for Agribusi</w:t>
      </w:r>
      <w:r w:rsidR="002F4451">
        <w:rPr>
          <w:rFonts w:ascii="Times New Roman" w:hAnsi="Times New Roman" w:cs="Times New Roman"/>
          <w:sz w:val="24"/>
          <w:szCs w:val="24"/>
        </w:rPr>
        <w:t>ness &amp; Rural Development (CARD)</w:t>
      </w:r>
      <w:r w:rsidR="002F1949">
        <w:rPr>
          <w:rFonts w:ascii="Times New Roman" w:hAnsi="Times New Roman" w:cs="Times New Roman"/>
          <w:sz w:val="24"/>
          <w:szCs w:val="24"/>
        </w:rPr>
        <w:t xml:space="preserve"> </w:t>
      </w:r>
      <w:r w:rsidRPr="00D46E14">
        <w:rPr>
          <w:rFonts w:ascii="Times New Roman" w:hAnsi="Times New Roman" w:cs="Times New Roman"/>
          <w:sz w:val="24"/>
          <w:szCs w:val="24"/>
        </w:rPr>
        <w:t>Foundation</w:t>
      </w:r>
    </w:p>
    <w:p w14:paraId="6DA10AFF" w14:textId="77777777" w:rsidR="00F66E63" w:rsidRPr="00D46E14" w:rsidRDefault="00F66E63" w:rsidP="00EC46D3">
      <w:pPr>
        <w:spacing w:line="276" w:lineRule="auto"/>
        <w:rPr>
          <w:rFonts w:ascii="Times New Roman" w:hAnsi="Times New Roman" w:cs="Times New Roman"/>
        </w:rPr>
      </w:pPr>
    </w:p>
    <w:p w14:paraId="562FC222" w14:textId="77777777" w:rsidR="00731887" w:rsidRPr="00D46E14" w:rsidRDefault="00731887" w:rsidP="00EC46D3">
      <w:pPr>
        <w:spacing w:line="276" w:lineRule="auto"/>
        <w:rPr>
          <w:rFonts w:ascii="Times New Roman" w:hAnsi="Times New Roman" w:cs="Times New Roman"/>
        </w:rPr>
      </w:pPr>
    </w:p>
    <w:p w14:paraId="013788F8" w14:textId="77777777" w:rsidR="00731887" w:rsidRPr="00D46E14" w:rsidRDefault="00731887" w:rsidP="00EC46D3">
      <w:pPr>
        <w:spacing w:line="276" w:lineRule="auto"/>
        <w:rPr>
          <w:rFonts w:ascii="Times New Roman" w:hAnsi="Times New Roman" w:cs="Times New Roman"/>
        </w:rPr>
      </w:pPr>
    </w:p>
    <w:p w14:paraId="4A8E33D0" w14:textId="77777777" w:rsidR="00731887" w:rsidRPr="00D46E14" w:rsidRDefault="00731887" w:rsidP="00EC46D3">
      <w:pPr>
        <w:spacing w:line="276" w:lineRule="auto"/>
        <w:rPr>
          <w:rFonts w:ascii="Times New Roman" w:hAnsi="Times New Roman" w:cs="Times New Roman"/>
        </w:rPr>
      </w:pPr>
    </w:p>
    <w:p w14:paraId="4C66825D" w14:textId="77777777" w:rsidR="00731887" w:rsidRPr="00D46E14" w:rsidRDefault="00731887" w:rsidP="00EC46D3">
      <w:pPr>
        <w:spacing w:line="276" w:lineRule="auto"/>
        <w:rPr>
          <w:rFonts w:ascii="Times New Roman" w:hAnsi="Times New Roman" w:cs="Times New Roman"/>
        </w:rPr>
      </w:pPr>
    </w:p>
    <w:p w14:paraId="13A3F9E3" w14:textId="77777777" w:rsidR="00731887" w:rsidRPr="00D46E14" w:rsidRDefault="00731887" w:rsidP="00EC46D3">
      <w:pPr>
        <w:spacing w:line="276" w:lineRule="auto"/>
        <w:rPr>
          <w:rFonts w:ascii="Times New Roman" w:hAnsi="Times New Roman" w:cs="Times New Roman"/>
        </w:rPr>
      </w:pPr>
    </w:p>
    <w:p w14:paraId="14B6339D" w14:textId="77777777" w:rsidR="001B32BA" w:rsidRPr="00D46E14" w:rsidRDefault="00731887" w:rsidP="00EC46D3">
      <w:pPr>
        <w:spacing w:line="276" w:lineRule="auto"/>
        <w:rPr>
          <w:rFonts w:ascii="Times New Roman" w:hAnsi="Times New Roman" w:cs="Times New Roman"/>
          <w:b/>
          <w:color w:val="525252" w:themeColor="accent3" w:themeShade="80"/>
          <w:sz w:val="36"/>
          <w:szCs w:val="36"/>
        </w:rPr>
      </w:pPr>
      <w:r w:rsidRPr="00D46E14">
        <w:rPr>
          <w:rFonts w:ascii="Times New Roman" w:hAnsi="Times New Roman" w:cs="Times New Roman"/>
          <w:b/>
          <w:color w:val="525252" w:themeColor="accent3" w:themeShade="80"/>
          <w:sz w:val="36"/>
          <w:szCs w:val="36"/>
        </w:rPr>
        <w:t xml:space="preserve">Project description </w:t>
      </w:r>
    </w:p>
    <w:p w14:paraId="2CE6BFB7" w14:textId="77777777" w:rsidR="001B32BA" w:rsidRPr="00D46E14" w:rsidRDefault="001B32BA" w:rsidP="00EC46D3">
      <w:pPr>
        <w:pStyle w:val="Heading2"/>
        <w:numPr>
          <w:ilvl w:val="0"/>
          <w:numId w:val="10"/>
        </w:numPr>
        <w:spacing w:before="0" w:line="276" w:lineRule="auto"/>
        <w:rPr>
          <w:rFonts w:ascii="Times New Roman" w:hAnsi="Times New Roman" w:cs="Times New Roman"/>
        </w:rPr>
      </w:pPr>
      <w:bookmarkStart w:id="0" w:name="_1fob9te" w:colFirst="0" w:colLast="0"/>
      <w:bookmarkEnd w:id="0"/>
      <w:r w:rsidRPr="00D46E14">
        <w:rPr>
          <w:rFonts w:ascii="Times New Roman" w:eastAsia="Times New Roman" w:hAnsi="Times New Roman" w:cs="Times New Roman"/>
          <w:sz w:val="24"/>
          <w:szCs w:val="24"/>
        </w:rPr>
        <w:t xml:space="preserve">INTRODUCTION </w:t>
      </w:r>
    </w:p>
    <w:p w14:paraId="2B55935E" w14:textId="77777777" w:rsidR="001B32BA" w:rsidRPr="00D46E14" w:rsidRDefault="001B32BA" w:rsidP="00EC46D3">
      <w:pPr>
        <w:spacing w:line="276" w:lineRule="auto"/>
        <w:rPr>
          <w:rFonts w:ascii="Times New Roman" w:eastAsia="Times New Roman" w:hAnsi="Times New Roman" w:cs="Times New Roman"/>
          <w:sz w:val="24"/>
          <w:szCs w:val="24"/>
        </w:rPr>
      </w:pPr>
    </w:p>
    <w:p w14:paraId="0D03465B" w14:textId="5104CF24" w:rsidR="001B32BA" w:rsidRPr="00D46E14" w:rsidRDefault="00112424" w:rsidP="00EC46D3">
      <w:pPr>
        <w:shd w:val="clear" w:color="auto" w:fill="FFFFFF"/>
        <w:spacing w:after="200" w:line="276" w:lineRule="auto"/>
        <w:rPr>
          <w:rFonts w:ascii="Times New Roman" w:eastAsia="Times New Roman" w:hAnsi="Times New Roman" w:cs="Times New Roman"/>
          <w:sz w:val="24"/>
          <w:szCs w:val="24"/>
        </w:rPr>
      </w:pPr>
      <w:r w:rsidRPr="00D46E14">
        <w:rPr>
          <w:rFonts w:ascii="Times New Roman" w:eastAsia="Times New Roman" w:hAnsi="Times New Roman" w:cs="Times New Roman"/>
          <w:sz w:val="24"/>
          <w:szCs w:val="24"/>
        </w:rPr>
        <w:t>Wo</w:t>
      </w:r>
      <w:r w:rsidR="009560C7" w:rsidRPr="00D46E14">
        <w:rPr>
          <w:rFonts w:ascii="Times New Roman" w:eastAsia="Times New Roman" w:hAnsi="Times New Roman" w:cs="Times New Roman"/>
          <w:sz w:val="24"/>
          <w:szCs w:val="24"/>
        </w:rPr>
        <w:t xml:space="preserve">man </w:t>
      </w:r>
      <w:r w:rsidRPr="00D46E14">
        <w:rPr>
          <w:rFonts w:ascii="Times New Roman" w:eastAsia="Times New Roman" w:hAnsi="Times New Roman" w:cs="Times New Roman"/>
          <w:sz w:val="24"/>
          <w:szCs w:val="24"/>
        </w:rPr>
        <w:t>Le</w:t>
      </w:r>
      <w:r w:rsidR="009560C7" w:rsidRPr="00D46E14">
        <w:rPr>
          <w:rFonts w:ascii="Times New Roman" w:eastAsia="Times New Roman" w:hAnsi="Times New Roman" w:cs="Times New Roman"/>
          <w:sz w:val="24"/>
          <w:szCs w:val="24"/>
        </w:rPr>
        <w:t xml:space="preserve">ading </w:t>
      </w:r>
      <w:r w:rsidRPr="00D46E14">
        <w:rPr>
          <w:rFonts w:ascii="Times New Roman" w:eastAsia="Times New Roman" w:hAnsi="Times New Roman" w:cs="Times New Roman"/>
          <w:sz w:val="24"/>
          <w:szCs w:val="24"/>
        </w:rPr>
        <w:t>R</w:t>
      </w:r>
      <w:r w:rsidR="009560C7" w:rsidRPr="00D46E14">
        <w:rPr>
          <w:rFonts w:ascii="Times New Roman" w:eastAsia="Times New Roman" w:hAnsi="Times New Roman" w:cs="Times New Roman"/>
          <w:sz w:val="24"/>
          <w:szCs w:val="24"/>
        </w:rPr>
        <w:t xml:space="preserve">ural </w:t>
      </w:r>
      <w:r w:rsidRPr="00D46E14">
        <w:rPr>
          <w:rFonts w:ascii="Times New Roman" w:eastAsia="Times New Roman" w:hAnsi="Times New Roman" w:cs="Times New Roman"/>
          <w:sz w:val="24"/>
          <w:szCs w:val="24"/>
        </w:rPr>
        <w:t>E</w:t>
      </w:r>
      <w:r w:rsidR="009560C7" w:rsidRPr="00D46E14">
        <w:rPr>
          <w:rFonts w:ascii="Times New Roman" w:eastAsia="Times New Roman" w:hAnsi="Times New Roman" w:cs="Times New Roman"/>
          <w:sz w:val="24"/>
          <w:szCs w:val="24"/>
        </w:rPr>
        <w:t>ntrepreneurship in Armenia is the</w:t>
      </w:r>
      <w:r w:rsidR="001B32BA" w:rsidRPr="00D46E14">
        <w:rPr>
          <w:rFonts w:ascii="Times New Roman" w:eastAsia="Times New Roman" w:hAnsi="Times New Roman" w:cs="Times New Roman"/>
          <w:sz w:val="24"/>
          <w:szCs w:val="24"/>
        </w:rPr>
        <w:t xml:space="preserve"> expansion of </w:t>
      </w:r>
      <w:hyperlink r:id="rId10" w:history="1">
        <w:r w:rsidR="001B32BA" w:rsidRPr="00D46E14">
          <w:rPr>
            <w:rStyle w:val="Hyperlink"/>
            <w:rFonts w:ascii="Times New Roman" w:eastAsia="Times New Roman" w:hAnsi="Times New Roman" w:cs="Times New Roman"/>
            <w:sz w:val="24"/>
            <w:szCs w:val="24"/>
          </w:rPr>
          <w:t>Rural Economic Development – New Economic Opportunities</w:t>
        </w:r>
      </w:hyperlink>
      <w:r w:rsidR="001B32BA" w:rsidRPr="00D46E14">
        <w:rPr>
          <w:rFonts w:ascii="Times New Roman" w:eastAsia="Times New Roman" w:hAnsi="Times New Roman" w:cs="Times New Roman"/>
          <w:sz w:val="24"/>
          <w:szCs w:val="24"/>
        </w:rPr>
        <w:t xml:space="preserve"> - RED-NEO </w:t>
      </w:r>
      <w:r w:rsidRPr="00D46E14">
        <w:rPr>
          <w:rFonts w:ascii="Times New Roman" w:eastAsia="Times New Roman" w:hAnsi="Times New Roman" w:cs="Times New Roman"/>
          <w:sz w:val="24"/>
          <w:szCs w:val="24"/>
        </w:rPr>
        <w:t xml:space="preserve">Program component. Under this component </w:t>
      </w:r>
      <w:r w:rsidR="009560C7" w:rsidRPr="00D46E14">
        <w:rPr>
          <w:rFonts w:ascii="Times New Roman" w:eastAsia="Times New Roman" w:hAnsi="Times New Roman" w:cs="Times New Roman"/>
          <w:sz w:val="24"/>
          <w:szCs w:val="24"/>
        </w:rPr>
        <w:t xml:space="preserve">the </w:t>
      </w:r>
      <w:r w:rsidRPr="00D46E14">
        <w:rPr>
          <w:rFonts w:ascii="Times New Roman" w:eastAsia="Times New Roman" w:hAnsi="Times New Roman" w:cs="Times New Roman"/>
          <w:sz w:val="24"/>
          <w:szCs w:val="24"/>
        </w:rPr>
        <w:t xml:space="preserve">activities are directed to </w:t>
      </w:r>
      <w:r w:rsidR="008C4FA0" w:rsidRPr="00D46E14">
        <w:rPr>
          <w:rFonts w:ascii="Times New Roman" w:eastAsia="Times New Roman" w:hAnsi="Times New Roman" w:cs="Times New Roman"/>
          <w:sz w:val="24"/>
          <w:szCs w:val="24"/>
        </w:rPr>
        <w:t>support</w:t>
      </w:r>
      <w:r w:rsidR="001B32BA" w:rsidRPr="00D46E14">
        <w:rPr>
          <w:rFonts w:ascii="Times New Roman" w:eastAsia="Times New Roman" w:hAnsi="Times New Roman" w:cs="Times New Roman"/>
          <w:sz w:val="24"/>
          <w:szCs w:val="24"/>
        </w:rPr>
        <w:t xml:space="preserve"> RED-NEO’s gender focus</w:t>
      </w:r>
      <w:r w:rsidR="009560C7" w:rsidRPr="00D46E14">
        <w:rPr>
          <w:rFonts w:ascii="Times New Roman" w:eastAsia="Times New Roman" w:hAnsi="Times New Roman" w:cs="Times New Roman"/>
          <w:sz w:val="24"/>
          <w:szCs w:val="24"/>
        </w:rPr>
        <w:t xml:space="preserve">. The component aimed </w:t>
      </w:r>
      <w:r w:rsidR="001B32BA" w:rsidRPr="00D46E14">
        <w:rPr>
          <w:rFonts w:ascii="Times New Roman" w:eastAsia="Times New Roman" w:hAnsi="Times New Roman" w:cs="Times New Roman"/>
          <w:sz w:val="24"/>
          <w:szCs w:val="24"/>
        </w:rPr>
        <w:t>to advance women’s leadership and entrepreneurship in the Armenian agricultural sector by increasing the access of women rural entrepreneurs and business owners to training, financing, market opportunities and promoting policies and practices for them to establish and gro</w:t>
      </w:r>
      <w:r w:rsidR="009560C7" w:rsidRPr="00D46E14">
        <w:rPr>
          <w:rFonts w:ascii="Times New Roman" w:eastAsia="Times New Roman" w:hAnsi="Times New Roman" w:cs="Times New Roman"/>
          <w:sz w:val="24"/>
          <w:szCs w:val="24"/>
        </w:rPr>
        <w:t>w competitive businesses. It</w:t>
      </w:r>
      <w:r w:rsidR="001B32BA" w:rsidRPr="00D46E14">
        <w:rPr>
          <w:rFonts w:ascii="Times New Roman" w:eastAsia="Times New Roman" w:hAnsi="Times New Roman" w:cs="Times New Roman"/>
          <w:sz w:val="24"/>
          <w:szCs w:val="24"/>
        </w:rPr>
        <w:t xml:space="preserve"> support</w:t>
      </w:r>
      <w:r w:rsidR="009560C7" w:rsidRPr="00D46E14">
        <w:rPr>
          <w:rFonts w:ascii="Times New Roman" w:eastAsia="Times New Roman" w:hAnsi="Times New Roman" w:cs="Times New Roman"/>
          <w:sz w:val="24"/>
          <w:szCs w:val="24"/>
        </w:rPr>
        <w:t>s</w:t>
      </w:r>
      <w:r w:rsidR="001B32BA" w:rsidRPr="00D46E14">
        <w:rPr>
          <w:rFonts w:ascii="Times New Roman" w:eastAsia="Times New Roman" w:hAnsi="Times New Roman" w:cs="Times New Roman"/>
          <w:sz w:val="24"/>
          <w:szCs w:val="24"/>
        </w:rPr>
        <w:t xml:space="preserve"> women entrepreneurs and female-owned businesses to reach their full potential and be more competitive in the sector. </w:t>
      </w:r>
      <w:r w:rsidR="00F8764A" w:rsidRPr="00D46E14">
        <w:rPr>
          <w:rFonts w:ascii="Times New Roman" w:eastAsia="Times New Roman" w:hAnsi="Times New Roman" w:cs="Times New Roman"/>
          <w:sz w:val="24"/>
          <w:szCs w:val="24"/>
        </w:rPr>
        <w:t>In particular, the activity</w:t>
      </w:r>
      <w:r w:rsidR="001B32BA" w:rsidRPr="00D46E14">
        <w:rPr>
          <w:rFonts w:ascii="Times New Roman" w:eastAsia="Times New Roman" w:hAnsi="Times New Roman" w:cs="Times New Roman"/>
          <w:sz w:val="24"/>
          <w:szCs w:val="24"/>
        </w:rPr>
        <w:t xml:space="preserve"> enhance</w:t>
      </w:r>
      <w:r w:rsidR="00F8764A" w:rsidRPr="00D46E14">
        <w:rPr>
          <w:rFonts w:ascii="Times New Roman" w:eastAsia="Times New Roman" w:hAnsi="Times New Roman" w:cs="Times New Roman"/>
          <w:sz w:val="24"/>
          <w:szCs w:val="24"/>
        </w:rPr>
        <w:t>s</w:t>
      </w:r>
      <w:r w:rsidR="001B32BA" w:rsidRPr="00D46E14">
        <w:rPr>
          <w:rFonts w:ascii="Times New Roman" w:eastAsia="Times New Roman" w:hAnsi="Times New Roman" w:cs="Times New Roman"/>
          <w:sz w:val="24"/>
          <w:szCs w:val="24"/>
        </w:rPr>
        <w:t xml:space="preserve"> women’s capacity and entry points for rural entrepreneurship, increase</w:t>
      </w:r>
      <w:r w:rsidR="00F8764A" w:rsidRPr="00D46E14">
        <w:rPr>
          <w:rFonts w:ascii="Times New Roman" w:eastAsia="Times New Roman" w:hAnsi="Times New Roman" w:cs="Times New Roman"/>
          <w:sz w:val="24"/>
          <w:szCs w:val="24"/>
        </w:rPr>
        <w:t>s</w:t>
      </w:r>
      <w:r w:rsidR="001B32BA" w:rsidRPr="00D46E14">
        <w:rPr>
          <w:rFonts w:ascii="Times New Roman" w:eastAsia="Times New Roman" w:hAnsi="Times New Roman" w:cs="Times New Roman"/>
          <w:sz w:val="24"/>
          <w:szCs w:val="24"/>
        </w:rPr>
        <w:t xml:space="preserve"> women’s access to agricultural innovation to raise productivity, and build</w:t>
      </w:r>
      <w:r w:rsidR="00F8764A" w:rsidRPr="00D46E14">
        <w:rPr>
          <w:rFonts w:ascii="Times New Roman" w:eastAsia="Times New Roman" w:hAnsi="Times New Roman" w:cs="Times New Roman"/>
          <w:sz w:val="24"/>
          <w:szCs w:val="24"/>
        </w:rPr>
        <w:t>s</w:t>
      </w:r>
      <w:r w:rsidR="001B32BA" w:rsidRPr="00D46E14">
        <w:rPr>
          <w:rFonts w:ascii="Times New Roman" w:eastAsia="Times New Roman" w:hAnsi="Times New Roman" w:cs="Times New Roman"/>
          <w:sz w:val="24"/>
          <w:szCs w:val="24"/>
        </w:rPr>
        <w:t xml:space="preserve"> stakeholders’ capacit</w:t>
      </w:r>
      <w:r w:rsidR="009B29D3" w:rsidRPr="00D46E14">
        <w:rPr>
          <w:rFonts w:ascii="Times New Roman" w:eastAsia="Times New Roman" w:hAnsi="Times New Roman" w:cs="Times New Roman"/>
          <w:sz w:val="24"/>
          <w:szCs w:val="24"/>
        </w:rPr>
        <w:t>ies</w:t>
      </w:r>
      <w:r w:rsidR="001B32BA" w:rsidRPr="00D46E14">
        <w:rPr>
          <w:rFonts w:ascii="Times New Roman" w:eastAsia="Times New Roman" w:hAnsi="Times New Roman" w:cs="Times New Roman"/>
          <w:sz w:val="24"/>
          <w:szCs w:val="24"/>
        </w:rPr>
        <w:t xml:space="preserve"> and commitment to address insufficient policies, employment practices, cultural, and other barriers to advance women’s</w:t>
      </w:r>
      <w:r w:rsidR="00CD0280" w:rsidRPr="00D46E14">
        <w:rPr>
          <w:rFonts w:ascii="Times New Roman" w:eastAsia="Times New Roman" w:hAnsi="Times New Roman" w:cs="Times New Roman"/>
          <w:sz w:val="24"/>
          <w:szCs w:val="24"/>
        </w:rPr>
        <w:t xml:space="preserve"> economic leadership in </w:t>
      </w:r>
      <w:proofErr w:type="spellStart"/>
      <w:r w:rsidR="00CD0280" w:rsidRPr="00D46E14">
        <w:rPr>
          <w:rFonts w:ascii="Times New Roman" w:eastAsia="Times New Roman" w:hAnsi="Times New Roman" w:cs="Times New Roman"/>
          <w:sz w:val="24"/>
          <w:szCs w:val="24"/>
        </w:rPr>
        <w:t>agripreneural</w:t>
      </w:r>
      <w:proofErr w:type="spellEnd"/>
      <w:r w:rsidR="00CD0280" w:rsidRPr="00D46E14">
        <w:rPr>
          <w:rFonts w:ascii="Times New Roman" w:eastAsia="Times New Roman" w:hAnsi="Times New Roman" w:cs="Times New Roman"/>
          <w:sz w:val="24"/>
          <w:szCs w:val="24"/>
        </w:rPr>
        <w:t xml:space="preserve"> activities</w:t>
      </w:r>
      <w:r w:rsidR="001B32BA" w:rsidRPr="00D46E14">
        <w:rPr>
          <w:rFonts w:ascii="Times New Roman" w:eastAsia="Times New Roman" w:hAnsi="Times New Roman" w:cs="Times New Roman"/>
          <w:sz w:val="24"/>
          <w:szCs w:val="24"/>
        </w:rPr>
        <w:t>. Overall, the activity create</w:t>
      </w:r>
      <w:r w:rsidR="009B29D3" w:rsidRPr="00D46E14">
        <w:rPr>
          <w:rFonts w:ascii="Times New Roman" w:eastAsia="Times New Roman" w:hAnsi="Times New Roman" w:cs="Times New Roman"/>
          <w:sz w:val="24"/>
          <w:szCs w:val="24"/>
        </w:rPr>
        <w:t>s</w:t>
      </w:r>
      <w:r w:rsidR="001B32BA" w:rsidRPr="00D46E14">
        <w:rPr>
          <w:rFonts w:ascii="Times New Roman" w:eastAsia="Times New Roman" w:hAnsi="Times New Roman" w:cs="Times New Roman"/>
          <w:sz w:val="24"/>
          <w:szCs w:val="24"/>
        </w:rPr>
        <w:t xml:space="preserve"> opportunities for women of employable age in rural Armenia, who comprise approximately 14% of the country’s 2.964 </w:t>
      </w:r>
      <w:proofErr w:type="spellStart"/>
      <w:r w:rsidR="001B32BA" w:rsidRPr="00D46E14">
        <w:rPr>
          <w:rFonts w:ascii="Times New Roman" w:eastAsia="Times New Roman" w:hAnsi="Times New Roman" w:cs="Times New Roman"/>
          <w:sz w:val="24"/>
          <w:szCs w:val="24"/>
        </w:rPr>
        <w:t>mln</w:t>
      </w:r>
      <w:proofErr w:type="spellEnd"/>
      <w:r w:rsidR="001B32BA" w:rsidRPr="00D46E14">
        <w:rPr>
          <w:rFonts w:ascii="Times New Roman" w:eastAsia="Times New Roman" w:hAnsi="Times New Roman" w:cs="Times New Roman"/>
          <w:sz w:val="24"/>
          <w:szCs w:val="24"/>
        </w:rPr>
        <w:t xml:space="preserve"> population.</w:t>
      </w:r>
    </w:p>
    <w:p w14:paraId="51AED64B" w14:textId="77777777" w:rsidR="001B32BA" w:rsidRPr="00D46E14" w:rsidRDefault="001B32BA" w:rsidP="00EC46D3">
      <w:pPr>
        <w:shd w:val="clear" w:color="auto" w:fill="FFFFFF"/>
        <w:spacing w:after="200" w:line="276" w:lineRule="auto"/>
        <w:rPr>
          <w:rFonts w:ascii="Times New Roman" w:eastAsia="Times New Roman" w:hAnsi="Times New Roman" w:cs="Times New Roman"/>
          <w:sz w:val="24"/>
          <w:szCs w:val="24"/>
        </w:rPr>
      </w:pPr>
      <w:r w:rsidRPr="00D46E14">
        <w:rPr>
          <w:rFonts w:ascii="Times New Roman" w:eastAsia="Times New Roman" w:hAnsi="Times New Roman" w:cs="Times New Roman"/>
          <w:sz w:val="24"/>
          <w:szCs w:val="24"/>
        </w:rPr>
        <w:t xml:space="preserve">By ensuring equal access of women to affordable financing mechanisms, markets, market information, digital technology, and services, the activity will contribute to narrowing the economic gender gap, promote inclusive economic development, and positively </w:t>
      </w:r>
      <w:r w:rsidRPr="00D46E14">
        <w:rPr>
          <w:rFonts w:ascii="Times New Roman" w:eastAsia="Times New Roman" w:hAnsi="Times New Roman" w:cs="Times New Roman"/>
          <w:sz w:val="24"/>
          <w:szCs w:val="24"/>
        </w:rPr>
        <w:lastRenderedPageBreak/>
        <w:t>impact on human capital development. The activity will also support rural communities and households to overcome consequences and build their resilience to potential future crises. The activity leverages the GOAM’s increased interest in sparking sustainable, inclusive, export-driven growth through boosting Armenia’s agricultural sector.</w:t>
      </w:r>
    </w:p>
    <w:p w14:paraId="3B5FCECB" w14:textId="77777777" w:rsidR="001B32BA" w:rsidRPr="00D46E14" w:rsidRDefault="001B32BA" w:rsidP="00EC46D3">
      <w:pPr>
        <w:pStyle w:val="Heading2"/>
        <w:numPr>
          <w:ilvl w:val="0"/>
          <w:numId w:val="10"/>
        </w:numPr>
        <w:pBdr>
          <w:top w:val="nil"/>
          <w:left w:val="nil"/>
          <w:bottom w:val="nil"/>
          <w:right w:val="nil"/>
          <w:between w:val="nil"/>
        </w:pBdr>
        <w:spacing w:before="0" w:line="276" w:lineRule="auto"/>
        <w:rPr>
          <w:rFonts w:ascii="Times New Roman" w:hAnsi="Times New Roman" w:cs="Times New Roman"/>
        </w:rPr>
      </w:pPr>
      <w:r w:rsidRPr="00D46E14">
        <w:rPr>
          <w:rFonts w:ascii="Times New Roman" w:eastAsia="Times New Roman" w:hAnsi="Times New Roman" w:cs="Times New Roman"/>
          <w:sz w:val="24"/>
          <w:szCs w:val="24"/>
        </w:rPr>
        <w:t>PROGRAM OBJECTIVES AND APPROACH</w:t>
      </w:r>
    </w:p>
    <w:p w14:paraId="658D0987" w14:textId="77777777" w:rsidR="001B32BA" w:rsidRPr="00D46E14" w:rsidRDefault="001B32BA" w:rsidP="00EC46D3">
      <w:pPr>
        <w:shd w:val="clear" w:color="auto" w:fill="FFFFFF"/>
        <w:spacing w:line="276" w:lineRule="auto"/>
        <w:rPr>
          <w:rFonts w:ascii="Times New Roman" w:eastAsia="Times New Roman" w:hAnsi="Times New Roman" w:cs="Times New Roman"/>
          <w:sz w:val="24"/>
          <w:szCs w:val="24"/>
        </w:rPr>
      </w:pPr>
    </w:p>
    <w:p w14:paraId="6EB35A54" w14:textId="3FB82064" w:rsidR="001B32BA" w:rsidRPr="00D46E14" w:rsidRDefault="001B32BA" w:rsidP="00EC46D3">
      <w:pPr>
        <w:shd w:val="clear" w:color="auto" w:fill="FFFFFF"/>
        <w:spacing w:line="276" w:lineRule="auto"/>
        <w:rPr>
          <w:rFonts w:ascii="Times New Roman" w:eastAsia="Times New Roman" w:hAnsi="Times New Roman" w:cs="Times New Roman"/>
          <w:sz w:val="24"/>
          <w:szCs w:val="24"/>
        </w:rPr>
      </w:pPr>
      <w:r w:rsidRPr="00D46E14">
        <w:rPr>
          <w:rFonts w:ascii="Times New Roman" w:eastAsia="Times New Roman" w:hAnsi="Times New Roman" w:cs="Times New Roman"/>
          <w:sz w:val="24"/>
          <w:szCs w:val="24"/>
        </w:rPr>
        <w:t xml:space="preserve">The goal of </w:t>
      </w:r>
      <w:proofErr w:type="gramStart"/>
      <w:r w:rsidRPr="00D46E14">
        <w:rPr>
          <w:rFonts w:ascii="Times New Roman" w:eastAsia="Times New Roman" w:hAnsi="Times New Roman" w:cs="Times New Roman"/>
          <w:sz w:val="24"/>
          <w:szCs w:val="24"/>
        </w:rPr>
        <w:t xml:space="preserve">the </w:t>
      </w:r>
      <w:r w:rsidR="00B4481D">
        <w:rPr>
          <w:rFonts w:ascii="Times New Roman" w:eastAsia="Times New Roman" w:hAnsi="Times New Roman" w:cs="Times New Roman"/>
          <w:sz w:val="24"/>
          <w:szCs w:val="24"/>
        </w:rPr>
        <w:t>this</w:t>
      </w:r>
      <w:proofErr w:type="gramEnd"/>
      <w:r w:rsidR="00B4481D">
        <w:rPr>
          <w:rFonts w:ascii="Times New Roman" w:eastAsia="Times New Roman" w:hAnsi="Times New Roman" w:cs="Times New Roman"/>
          <w:sz w:val="24"/>
          <w:szCs w:val="24"/>
        </w:rPr>
        <w:t xml:space="preserve"> </w:t>
      </w:r>
      <w:r w:rsidRPr="00D46E14">
        <w:rPr>
          <w:rFonts w:ascii="Times New Roman" w:eastAsia="Times New Roman" w:hAnsi="Times New Roman" w:cs="Times New Roman"/>
          <w:sz w:val="24"/>
          <w:szCs w:val="24"/>
        </w:rPr>
        <w:t xml:space="preserve">component of the activity is to advance women’s leadership and entrepreneurship in the Armenian agricultural sector.  </w:t>
      </w:r>
      <w:r w:rsidRPr="00047996">
        <w:rPr>
          <w:rFonts w:ascii="Times New Roman" w:eastAsia="Times New Roman" w:hAnsi="Times New Roman" w:cs="Times New Roman"/>
          <w:sz w:val="24"/>
          <w:szCs w:val="24"/>
        </w:rPr>
        <w:t xml:space="preserve">This will be achieved through the following </w:t>
      </w:r>
      <w:r w:rsidRPr="00D46E14">
        <w:rPr>
          <w:rFonts w:ascii="Times New Roman" w:eastAsia="Times New Roman" w:hAnsi="Times New Roman" w:cs="Times New Roman"/>
          <w:sz w:val="24"/>
          <w:szCs w:val="24"/>
        </w:rPr>
        <w:t>objectives:</w:t>
      </w:r>
    </w:p>
    <w:p w14:paraId="719D43FF" w14:textId="77777777" w:rsidR="001B32BA" w:rsidRPr="00D46E14" w:rsidRDefault="001B32BA" w:rsidP="00EC46D3">
      <w:pPr>
        <w:numPr>
          <w:ilvl w:val="0"/>
          <w:numId w:val="11"/>
        </w:numPr>
        <w:shd w:val="clear" w:color="auto" w:fill="FFFFFF"/>
        <w:spacing w:after="0" w:line="276" w:lineRule="auto"/>
        <w:rPr>
          <w:rFonts w:ascii="Times New Roman" w:eastAsia="Times New Roman" w:hAnsi="Times New Roman" w:cs="Times New Roman"/>
          <w:sz w:val="24"/>
          <w:szCs w:val="24"/>
        </w:rPr>
      </w:pPr>
      <w:r w:rsidRPr="00D46E14">
        <w:rPr>
          <w:rFonts w:ascii="Times New Roman" w:eastAsia="Times New Roman" w:hAnsi="Times New Roman" w:cs="Times New Roman"/>
          <w:sz w:val="24"/>
          <w:szCs w:val="24"/>
        </w:rPr>
        <w:t>Women’s capacity and entry points for rural entrepreneurship enhanced.</w:t>
      </w:r>
    </w:p>
    <w:p w14:paraId="394674AA" w14:textId="77777777" w:rsidR="001B32BA" w:rsidRPr="00D46E14" w:rsidRDefault="001B32BA" w:rsidP="00EC46D3">
      <w:pPr>
        <w:numPr>
          <w:ilvl w:val="0"/>
          <w:numId w:val="11"/>
        </w:numPr>
        <w:pBdr>
          <w:top w:val="nil"/>
          <w:left w:val="nil"/>
          <w:bottom w:val="nil"/>
          <w:right w:val="nil"/>
          <w:between w:val="nil"/>
        </w:pBdr>
        <w:shd w:val="clear" w:color="auto" w:fill="FFFFFF"/>
        <w:spacing w:after="0" w:line="276" w:lineRule="auto"/>
        <w:rPr>
          <w:rFonts w:ascii="Times New Roman" w:eastAsia="Times New Roman" w:hAnsi="Times New Roman" w:cs="Times New Roman"/>
          <w:sz w:val="24"/>
          <w:szCs w:val="24"/>
        </w:rPr>
      </w:pPr>
      <w:r w:rsidRPr="00D46E14">
        <w:rPr>
          <w:rFonts w:ascii="Times New Roman" w:eastAsia="Times New Roman" w:hAnsi="Times New Roman" w:cs="Times New Roman"/>
          <w:sz w:val="24"/>
          <w:szCs w:val="24"/>
        </w:rPr>
        <w:t>Stakeholders’ capacity and commitment to address insufficient policies, employment practices, cultural, and other barriers to advance women’s economic leadership/empowerment cultivated</w:t>
      </w:r>
    </w:p>
    <w:p w14:paraId="5EF66E4E" w14:textId="77777777" w:rsidR="001B32BA" w:rsidRPr="00D46E14" w:rsidRDefault="001B32BA" w:rsidP="00EC46D3">
      <w:pPr>
        <w:pBdr>
          <w:top w:val="nil"/>
          <w:left w:val="nil"/>
          <w:bottom w:val="nil"/>
          <w:right w:val="nil"/>
          <w:between w:val="nil"/>
        </w:pBdr>
        <w:shd w:val="clear" w:color="auto" w:fill="FFFFFF"/>
        <w:spacing w:line="276" w:lineRule="auto"/>
        <w:ind w:left="720"/>
        <w:rPr>
          <w:rFonts w:ascii="Times New Roman" w:eastAsia="Times New Roman" w:hAnsi="Times New Roman" w:cs="Times New Roman"/>
          <w:sz w:val="24"/>
          <w:szCs w:val="24"/>
        </w:rPr>
      </w:pPr>
    </w:p>
    <w:p w14:paraId="2EF28A4B" w14:textId="77777777" w:rsidR="001B32BA" w:rsidRPr="00D46E14" w:rsidRDefault="001B32BA" w:rsidP="00EC46D3">
      <w:pPr>
        <w:shd w:val="clear" w:color="auto" w:fill="FFFFFF"/>
        <w:spacing w:line="276" w:lineRule="auto"/>
        <w:rPr>
          <w:rFonts w:ascii="Times New Roman" w:eastAsia="Times New Roman" w:hAnsi="Times New Roman" w:cs="Times New Roman"/>
          <w:sz w:val="24"/>
          <w:szCs w:val="24"/>
          <w:u w:val="single"/>
        </w:rPr>
      </w:pPr>
      <w:r w:rsidRPr="00D46E14">
        <w:rPr>
          <w:rFonts w:ascii="Times New Roman" w:eastAsia="Times New Roman" w:hAnsi="Times New Roman" w:cs="Times New Roman"/>
          <w:sz w:val="24"/>
          <w:szCs w:val="24"/>
        </w:rPr>
        <w:t>The activity will intentionally address the gender gaps in the agricultural sector to promote inclusive rural economic development in Armenia.</w:t>
      </w:r>
    </w:p>
    <w:p w14:paraId="29B01E90" w14:textId="77777777" w:rsidR="00C468BE" w:rsidRPr="00D46E14" w:rsidRDefault="00C468BE" w:rsidP="00892FF2">
      <w:pPr>
        <w:shd w:val="clear" w:color="auto" w:fill="FFFFFF"/>
        <w:spacing w:after="0" w:line="276" w:lineRule="auto"/>
        <w:rPr>
          <w:rFonts w:ascii="Times New Roman" w:eastAsia="Times New Roman" w:hAnsi="Times New Roman" w:cs="Times New Roman"/>
          <w:sz w:val="24"/>
          <w:szCs w:val="24"/>
        </w:rPr>
      </w:pPr>
    </w:p>
    <w:p w14:paraId="64914072" w14:textId="77777777" w:rsidR="003D52A6" w:rsidRDefault="001C4E35" w:rsidP="00EC46D3">
      <w:pPr>
        <w:pStyle w:val="Heading1"/>
        <w:spacing w:line="276" w:lineRule="auto"/>
        <w:rPr>
          <w:rFonts w:ascii="Times New Roman" w:eastAsiaTheme="minorEastAsia" w:hAnsi="Times New Roman" w:cs="Times New Roman"/>
          <w:b/>
          <w:color w:val="525252" w:themeColor="accent3" w:themeShade="80"/>
          <w:sz w:val="36"/>
          <w:szCs w:val="36"/>
        </w:rPr>
      </w:pPr>
      <w:r w:rsidRPr="00D46E14">
        <w:rPr>
          <w:rFonts w:ascii="Times New Roman" w:eastAsiaTheme="minorEastAsia" w:hAnsi="Times New Roman" w:cs="Times New Roman"/>
          <w:b/>
          <w:color w:val="525252" w:themeColor="accent3" w:themeShade="80"/>
          <w:sz w:val="36"/>
          <w:szCs w:val="36"/>
        </w:rPr>
        <w:t>Purpose of Economic Policy Paper</w:t>
      </w:r>
    </w:p>
    <w:p w14:paraId="33622FDB" w14:textId="77777777" w:rsidR="006C4C62" w:rsidRPr="006C4C62" w:rsidRDefault="006C4C62" w:rsidP="00EC46D3">
      <w:pPr>
        <w:spacing w:line="276" w:lineRule="auto"/>
      </w:pPr>
    </w:p>
    <w:p w14:paraId="5816FADC" w14:textId="7EE2170B" w:rsidR="00E4706E" w:rsidRDefault="008C50D6" w:rsidP="00EC46D3">
      <w:pPr>
        <w:spacing w:line="276" w:lineRule="auto"/>
        <w:rPr>
          <w:rFonts w:ascii="Times New Roman" w:hAnsi="Times New Roman" w:cs="Times New Roman"/>
          <w:sz w:val="24"/>
          <w:szCs w:val="24"/>
        </w:rPr>
      </w:pPr>
      <w:r>
        <w:rPr>
          <w:rFonts w:ascii="Times New Roman" w:hAnsi="Times New Roman" w:cs="Times New Roman"/>
          <w:sz w:val="24"/>
        </w:rPr>
        <w:t>USAID/CARD are preparing to develop an Economic Policy Paper in the frame of R</w:t>
      </w:r>
      <w:r w:rsidR="00080B62">
        <w:rPr>
          <w:rFonts w:ascii="Times New Roman" w:hAnsi="Times New Roman" w:cs="Times New Roman"/>
          <w:sz w:val="24"/>
        </w:rPr>
        <w:t>E</w:t>
      </w:r>
      <w:r>
        <w:rPr>
          <w:rFonts w:ascii="Times New Roman" w:hAnsi="Times New Roman" w:cs="Times New Roman"/>
          <w:sz w:val="24"/>
        </w:rPr>
        <w:t>D-NEO component Women Leading Rural Entrepreneurship in Armenia component</w:t>
      </w:r>
      <w:r w:rsidRPr="00072B25">
        <w:rPr>
          <w:rFonts w:ascii="Times New Roman" w:hAnsi="Times New Roman" w:cs="Times New Roman"/>
          <w:sz w:val="24"/>
        </w:rPr>
        <w:t xml:space="preserve">. </w:t>
      </w:r>
      <w:r w:rsidR="00F2275D" w:rsidRPr="00072B25">
        <w:rPr>
          <w:rFonts w:ascii="Times New Roman" w:hAnsi="Times New Roman" w:cs="Times New Roman"/>
          <w:sz w:val="24"/>
          <w:szCs w:val="24"/>
        </w:rPr>
        <w:t xml:space="preserve">The ultimate </w:t>
      </w:r>
      <w:r w:rsidR="004964EC">
        <w:rPr>
          <w:rFonts w:ascii="Times New Roman" w:hAnsi="Times New Roman" w:cs="Times New Roman"/>
          <w:sz w:val="24"/>
          <w:szCs w:val="24"/>
        </w:rPr>
        <w:t>purpose</w:t>
      </w:r>
      <w:r w:rsidR="00F2275D" w:rsidRPr="00072B25">
        <w:rPr>
          <w:rFonts w:ascii="Times New Roman" w:hAnsi="Times New Roman" w:cs="Times New Roman"/>
          <w:sz w:val="24"/>
          <w:szCs w:val="24"/>
        </w:rPr>
        <w:t xml:space="preserve"> of this study is identification of gaps at policy level which create obstacles for women for being involved in </w:t>
      </w:r>
      <w:proofErr w:type="spellStart"/>
      <w:r w:rsidR="00F2275D" w:rsidRPr="00072B25">
        <w:rPr>
          <w:rFonts w:ascii="Times New Roman" w:hAnsi="Times New Roman" w:cs="Times New Roman"/>
          <w:sz w:val="24"/>
          <w:szCs w:val="24"/>
        </w:rPr>
        <w:t>agripreneurship</w:t>
      </w:r>
      <w:proofErr w:type="spellEnd"/>
      <w:r w:rsidR="00F2275D" w:rsidRPr="00072B25">
        <w:rPr>
          <w:rFonts w:ascii="Times New Roman" w:hAnsi="Times New Roman" w:cs="Times New Roman"/>
          <w:sz w:val="24"/>
          <w:szCs w:val="24"/>
        </w:rPr>
        <w:t xml:space="preserve"> and succeed</w:t>
      </w:r>
      <w:r w:rsidR="00F75964" w:rsidRPr="00072B25">
        <w:rPr>
          <w:rFonts w:ascii="Times New Roman" w:hAnsi="Times New Roman" w:cs="Times New Roman"/>
          <w:sz w:val="24"/>
          <w:szCs w:val="24"/>
        </w:rPr>
        <w:t xml:space="preserve"> in business establishment</w:t>
      </w:r>
      <w:r w:rsidR="00F2275D" w:rsidRPr="00072B25">
        <w:rPr>
          <w:rFonts w:ascii="Times New Roman" w:hAnsi="Times New Roman" w:cs="Times New Roman"/>
          <w:sz w:val="24"/>
          <w:szCs w:val="24"/>
        </w:rPr>
        <w:t>.</w:t>
      </w:r>
      <w:r w:rsidR="004964EC">
        <w:rPr>
          <w:rFonts w:ascii="Times New Roman" w:hAnsi="Times New Roman" w:cs="Times New Roman"/>
          <w:sz w:val="24"/>
          <w:szCs w:val="24"/>
        </w:rPr>
        <w:t xml:space="preserve"> Economic gender gap or gender inequality issues </w:t>
      </w:r>
      <w:r w:rsidR="004964EC">
        <w:rPr>
          <w:rFonts w:ascii="Times New Roman" w:hAnsi="Times New Roman" w:cs="Times New Roman"/>
          <w:sz w:val="24"/>
          <w:szCs w:val="24"/>
          <w:lang w:val="hy-AM"/>
        </w:rPr>
        <w:t>in economic activities particularly in agripr</w:t>
      </w:r>
      <w:r w:rsidR="004964EC">
        <w:rPr>
          <w:rFonts w:ascii="Times New Roman" w:hAnsi="Times New Roman" w:cs="Times New Roman"/>
          <w:sz w:val="24"/>
          <w:szCs w:val="24"/>
        </w:rPr>
        <w:t>e</w:t>
      </w:r>
      <w:r w:rsidR="004964EC">
        <w:rPr>
          <w:rFonts w:ascii="Times New Roman" w:hAnsi="Times New Roman" w:cs="Times New Roman"/>
          <w:sz w:val="24"/>
          <w:szCs w:val="24"/>
          <w:lang w:val="hy-AM"/>
        </w:rPr>
        <w:t>ne</w:t>
      </w:r>
      <w:r w:rsidR="004964EC">
        <w:rPr>
          <w:rFonts w:ascii="Times New Roman" w:hAnsi="Times New Roman" w:cs="Times New Roman"/>
          <w:sz w:val="24"/>
          <w:szCs w:val="24"/>
        </w:rPr>
        <w:t>u</w:t>
      </w:r>
      <w:r w:rsidR="004964EC">
        <w:rPr>
          <w:rFonts w:ascii="Times New Roman" w:hAnsi="Times New Roman" w:cs="Times New Roman"/>
          <w:sz w:val="24"/>
          <w:szCs w:val="24"/>
          <w:lang w:val="hy-AM"/>
        </w:rPr>
        <w:t xml:space="preserve">rship </w:t>
      </w:r>
      <w:r w:rsidR="004964EC">
        <w:rPr>
          <w:rFonts w:ascii="Times New Roman" w:hAnsi="Times New Roman" w:cs="Times New Roman"/>
          <w:sz w:val="24"/>
          <w:szCs w:val="24"/>
        </w:rPr>
        <w:t>will be viewed in the terms of Laws and regulations, Cultural norms and behaviors, Gender roles, Access to assets and resources, and Decision-making ability of women.</w:t>
      </w:r>
    </w:p>
    <w:p w14:paraId="58D2A140" w14:textId="429B0BD7" w:rsidR="00F75964" w:rsidRDefault="00E4706E" w:rsidP="00EC46D3">
      <w:pPr>
        <w:spacing w:line="276" w:lineRule="auto"/>
        <w:rPr>
          <w:rFonts w:ascii="Times New Roman" w:hAnsi="Times New Roman" w:cs="Times New Roman"/>
          <w:sz w:val="24"/>
          <w:szCs w:val="24"/>
        </w:rPr>
      </w:pPr>
      <w:r w:rsidRPr="00B37B4A">
        <w:rPr>
          <w:rFonts w:ascii="Times New Roman" w:hAnsi="Times New Roman" w:cs="Times New Roman"/>
          <w:sz w:val="24"/>
          <w:szCs w:val="24"/>
        </w:rPr>
        <w:lastRenderedPageBreak/>
        <w:t>As</w:t>
      </w:r>
      <w:r>
        <w:rPr>
          <w:rFonts w:ascii="Times New Roman" w:hAnsi="Times New Roman" w:cs="Times New Roman"/>
          <w:sz w:val="24"/>
          <w:szCs w:val="24"/>
        </w:rPr>
        <w:t xml:space="preserve"> the Paper’s context is toward gender development it will include also</w:t>
      </w:r>
      <w:r w:rsidRPr="00B37B4A">
        <w:rPr>
          <w:rFonts w:ascii="Times New Roman" w:hAnsi="Times New Roman" w:cs="Times New Roman"/>
          <w:sz w:val="24"/>
          <w:szCs w:val="24"/>
        </w:rPr>
        <w:t xml:space="preserve"> recommendations for changes and improvement of Gender Based Violence settings in the field</w:t>
      </w:r>
      <w:r>
        <w:rPr>
          <w:rFonts w:ascii="Times New Roman" w:hAnsi="Times New Roman" w:cs="Times New Roman"/>
          <w:sz w:val="24"/>
          <w:szCs w:val="24"/>
        </w:rPr>
        <w:t xml:space="preserve"> (GBV issues and analysis in the Paper will be done by the separate expert from the relative field)</w:t>
      </w:r>
      <w:r w:rsidRPr="00B37B4A">
        <w:rPr>
          <w:rFonts w:ascii="Times New Roman" w:hAnsi="Times New Roman" w:cs="Times New Roman"/>
          <w:sz w:val="24"/>
          <w:szCs w:val="24"/>
        </w:rPr>
        <w:t>.</w:t>
      </w:r>
    </w:p>
    <w:p w14:paraId="2380F309" w14:textId="4C3FC6FE" w:rsidR="006C4C62" w:rsidRDefault="00630012" w:rsidP="00EC46D3">
      <w:pPr>
        <w:spacing w:line="276" w:lineRule="auto"/>
        <w:rPr>
          <w:rFonts w:ascii="Times New Roman" w:eastAsia="Times New Roman" w:hAnsi="Times New Roman" w:cs="Times New Roman"/>
          <w:color w:val="000000"/>
          <w:sz w:val="24"/>
          <w:szCs w:val="24"/>
        </w:rPr>
      </w:pPr>
      <w:r>
        <w:rPr>
          <w:rFonts w:ascii="Times New Roman" w:hAnsi="Times New Roman" w:cs="Times New Roman"/>
          <w:sz w:val="24"/>
          <w:szCs w:val="24"/>
        </w:rPr>
        <w:t>The key stakeholders of the Paper, or the primary audience for the analysis results, will be USAID/CARD</w:t>
      </w:r>
      <w:r w:rsidR="008B7384">
        <w:rPr>
          <w:rFonts w:ascii="Times New Roman" w:hAnsi="Times New Roman" w:cs="Times New Roman"/>
          <w:sz w:val="24"/>
          <w:szCs w:val="24"/>
        </w:rPr>
        <w:t xml:space="preserve">, </w:t>
      </w:r>
      <w:r w:rsidR="00E4706E">
        <w:rPr>
          <w:rFonts w:ascii="Times New Roman" w:hAnsi="Times New Roman" w:cs="Times New Roman"/>
          <w:sz w:val="24"/>
          <w:szCs w:val="24"/>
        </w:rPr>
        <w:t>Government of Armenia (</w:t>
      </w:r>
      <w:r w:rsidR="008B7384">
        <w:rPr>
          <w:rFonts w:ascii="Times New Roman" w:hAnsi="Times New Roman" w:cs="Times New Roman"/>
          <w:sz w:val="24"/>
          <w:szCs w:val="24"/>
        </w:rPr>
        <w:t>GOAM</w:t>
      </w:r>
      <w:r w:rsidR="00E4706E">
        <w:rPr>
          <w:rFonts w:ascii="Times New Roman" w:hAnsi="Times New Roman" w:cs="Times New Roman"/>
          <w:sz w:val="24"/>
          <w:szCs w:val="24"/>
        </w:rPr>
        <w:t>)</w:t>
      </w:r>
      <w:r w:rsidR="008B7384">
        <w:rPr>
          <w:rFonts w:ascii="Times New Roman" w:hAnsi="Times New Roman" w:cs="Times New Roman"/>
          <w:sz w:val="24"/>
          <w:szCs w:val="24"/>
        </w:rPr>
        <w:t xml:space="preserve">, </w:t>
      </w:r>
      <w:r w:rsidR="00E4706E">
        <w:rPr>
          <w:rFonts w:ascii="Times New Roman" w:hAnsi="Times New Roman" w:cs="Times New Roman"/>
          <w:sz w:val="24"/>
          <w:szCs w:val="24"/>
        </w:rPr>
        <w:t>Civil Society Organizations (</w:t>
      </w:r>
      <w:r w:rsidR="008B7384">
        <w:rPr>
          <w:rFonts w:ascii="Times New Roman" w:hAnsi="Times New Roman" w:cs="Times New Roman"/>
          <w:sz w:val="24"/>
          <w:szCs w:val="24"/>
        </w:rPr>
        <w:t>CSOs</w:t>
      </w:r>
      <w:r w:rsidR="00E4706E">
        <w:rPr>
          <w:rFonts w:ascii="Times New Roman" w:hAnsi="Times New Roman" w:cs="Times New Roman"/>
          <w:sz w:val="24"/>
          <w:szCs w:val="24"/>
        </w:rPr>
        <w:t>)</w:t>
      </w:r>
      <w:r w:rsidR="008B7384">
        <w:rPr>
          <w:rFonts w:ascii="Times New Roman" w:hAnsi="Times New Roman" w:cs="Times New Roman"/>
          <w:sz w:val="24"/>
          <w:szCs w:val="24"/>
        </w:rPr>
        <w:t xml:space="preserve">, donors and other public and private organizations. </w:t>
      </w:r>
    </w:p>
    <w:p w14:paraId="5AB1D554" w14:textId="5BFDEA88" w:rsidR="00E4706E" w:rsidRDefault="00E4706E" w:rsidP="00E4706E">
      <w:pPr>
        <w:spacing w:line="276" w:lineRule="auto"/>
        <w:rPr>
          <w:rFonts w:ascii="Times New Roman" w:hAnsi="Times New Roman" w:cs="Times New Roman"/>
          <w:sz w:val="24"/>
          <w:szCs w:val="24"/>
        </w:rPr>
      </w:pPr>
      <w:r>
        <w:rPr>
          <w:rFonts w:ascii="Times New Roman" w:hAnsi="Times New Roman" w:cs="Times New Roman"/>
          <w:sz w:val="24"/>
          <w:szCs w:val="24"/>
        </w:rPr>
        <w:t xml:space="preserve">The findings and the recommendations of the Policy Paper will be directed to discover better ways of women empowerment and their participation in economic life, which will reduce gender inequality in economic and </w:t>
      </w:r>
      <w:proofErr w:type="spellStart"/>
      <w:r>
        <w:rPr>
          <w:rFonts w:ascii="Times New Roman" w:hAnsi="Times New Roman" w:cs="Times New Roman"/>
          <w:sz w:val="24"/>
          <w:szCs w:val="24"/>
        </w:rPr>
        <w:t>agripreneurship</w:t>
      </w:r>
      <w:proofErr w:type="spellEnd"/>
      <w:r>
        <w:rPr>
          <w:rFonts w:ascii="Times New Roman" w:hAnsi="Times New Roman" w:cs="Times New Roman"/>
          <w:sz w:val="24"/>
          <w:szCs w:val="24"/>
        </w:rPr>
        <w:t xml:space="preserve"> activities. </w:t>
      </w:r>
      <w:r w:rsidRPr="00AF2B34">
        <w:rPr>
          <w:rFonts w:ascii="Times New Roman" w:hAnsi="Times New Roman" w:cs="Times New Roman"/>
          <w:sz w:val="24"/>
          <w:szCs w:val="24"/>
        </w:rPr>
        <w:t xml:space="preserve">Based on the results of the research, </w:t>
      </w:r>
      <w:r>
        <w:rPr>
          <w:rFonts w:ascii="Times New Roman" w:hAnsi="Times New Roman" w:cs="Times New Roman"/>
          <w:sz w:val="24"/>
          <w:szCs w:val="24"/>
        </w:rPr>
        <w:t xml:space="preserve">it </w:t>
      </w:r>
      <w:r w:rsidRPr="00AF2B34">
        <w:rPr>
          <w:rFonts w:ascii="Times New Roman" w:hAnsi="Times New Roman" w:cs="Times New Roman"/>
          <w:sz w:val="24"/>
          <w:szCs w:val="24"/>
        </w:rPr>
        <w:t>is expected</w:t>
      </w:r>
      <w:r>
        <w:rPr>
          <w:rFonts w:ascii="Times New Roman" w:hAnsi="Times New Roman" w:cs="Times New Roman"/>
          <w:sz w:val="24"/>
          <w:szCs w:val="24"/>
        </w:rPr>
        <w:t xml:space="preserve"> by</w:t>
      </w:r>
      <w:r w:rsidRPr="00AF2B34">
        <w:rPr>
          <w:rFonts w:ascii="Times New Roman" w:hAnsi="Times New Roman" w:cs="Times New Roman"/>
          <w:sz w:val="24"/>
          <w:szCs w:val="24"/>
        </w:rPr>
        <w:t xml:space="preserve"> the expert to develop a policy</w:t>
      </w:r>
      <w:r>
        <w:rPr>
          <w:rFonts w:ascii="Times New Roman" w:hAnsi="Times New Roman" w:cs="Times New Roman"/>
          <w:sz w:val="24"/>
          <w:szCs w:val="24"/>
        </w:rPr>
        <w:t xml:space="preserve">, which includes an action plan, </w:t>
      </w:r>
      <w:r w:rsidRPr="00AF2B34">
        <w:rPr>
          <w:rFonts w:ascii="Times New Roman" w:hAnsi="Times New Roman" w:cs="Times New Roman"/>
          <w:sz w:val="24"/>
          <w:szCs w:val="24"/>
        </w:rPr>
        <w:t xml:space="preserve">to increase the potential of </w:t>
      </w:r>
      <w:r>
        <w:rPr>
          <w:rFonts w:ascii="Times New Roman" w:hAnsi="Times New Roman" w:cs="Times New Roman"/>
          <w:sz w:val="24"/>
          <w:szCs w:val="24"/>
        </w:rPr>
        <w:t xml:space="preserve">rural </w:t>
      </w:r>
      <w:r w:rsidRPr="00AF2B34">
        <w:rPr>
          <w:rFonts w:ascii="Times New Roman" w:hAnsi="Times New Roman" w:cs="Times New Roman"/>
          <w:sz w:val="24"/>
          <w:szCs w:val="24"/>
        </w:rPr>
        <w:t>women and activate their participation in the economy.</w:t>
      </w:r>
      <w:r>
        <w:rPr>
          <w:rFonts w:ascii="Times New Roman" w:hAnsi="Times New Roman" w:cs="Times New Roman"/>
          <w:sz w:val="24"/>
          <w:szCs w:val="24"/>
        </w:rPr>
        <w:t xml:space="preserve"> The developed policy will guide the key stakeholders in their strategy of setting up goals, designing and implementing programs directed for development of female entrepreneurs in rural areas of Armenia.  </w:t>
      </w:r>
    </w:p>
    <w:p w14:paraId="6A26C4B7" w14:textId="77777777" w:rsidR="000241A3" w:rsidRDefault="000241A3" w:rsidP="00EC46D3">
      <w:pPr>
        <w:spacing w:line="276" w:lineRule="auto"/>
        <w:rPr>
          <w:rFonts w:ascii="Times New Roman" w:hAnsi="Times New Roman" w:cs="Times New Roman"/>
          <w:sz w:val="24"/>
          <w:szCs w:val="24"/>
        </w:rPr>
      </w:pPr>
    </w:p>
    <w:p w14:paraId="6C55876E" w14:textId="3864F6C6" w:rsidR="00370A0E" w:rsidRPr="000241A3" w:rsidRDefault="00552E42" w:rsidP="00EC46D3">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Direction</w:t>
      </w:r>
      <w:r w:rsidRPr="000241A3">
        <w:rPr>
          <w:rFonts w:ascii="Times New Roman" w:hAnsi="Times New Roman" w:cs="Times New Roman"/>
          <w:b/>
          <w:color w:val="525252" w:themeColor="accent3" w:themeShade="80"/>
          <w:sz w:val="36"/>
          <w:szCs w:val="36"/>
        </w:rPr>
        <w:t>s</w:t>
      </w:r>
      <w:r w:rsidR="006C4C62" w:rsidRPr="000241A3">
        <w:rPr>
          <w:rFonts w:ascii="Times New Roman" w:hAnsi="Times New Roman" w:cs="Times New Roman"/>
          <w:b/>
          <w:color w:val="525252" w:themeColor="accent3" w:themeShade="80"/>
          <w:sz w:val="36"/>
          <w:szCs w:val="36"/>
        </w:rPr>
        <w:t xml:space="preserve"> of the Economic Policy Paper</w:t>
      </w:r>
    </w:p>
    <w:p w14:paraId="338E62A0" w14:textId="77777777" w:rsidR="00A913E3" w:rsidRDefault="00A913E3" w:rsidP="00EC46D3">
      <w:pPr>
        <w:spacing w:line="276" w:lineRule="auto"/>
        <w:rPr>
          <w:rFonts w:ascii="Times New Roman" w:hAnsi="Times New Roman" w:cs="Times New Roman"/>
          <w:sz w:val="24"/>
        </w:rPr>
      </w:pPr>
      <w:r>
        <w:rPr>
          <w:rFonts w:ascii="Times New Roman" w:hAnsi="Times New Roman" w:cs="Times New Roman"/>
          <w:sz w:val="24"/>
        </w:rPr>
        <w:t>The Paper will identify the macro level gender issues in the Agricultural sector, addressing to gender inequalities, constrains, and opportunities. It expects implementing the country level economic gender gap analysis which will review how laws and regulations, cultural norms and beliefs, gender roles in the society, women access to resources and assets (</w:t>
      </w:r>
      <w:proofErr w:type="gramStart"/>
      <w:r>
        <w:rPr>
          <w:rFonts w:ascii="Times New Roman" w:hAnsi="Times New Roman" w:cs="Times New Roman"/>
          <w:sz w:val="24"/>
        </w:rPr>
        <w:t>financial)  and</w:t>
      </w:r>
      <w:proofErr w:type="gramEnd"/>
      <w:r>
        <w:rPr>
          <w:rFonts w:ascii="Times New Roman" w:hAnsi="Times New Roman" w:cs="Times New Roman"/>
          <w:sz w:val="24"/>
        </w:rPr>
        <w:t xml:space="preserve"> women’s decision making ability can influence on women participation in economic life, their empowerment and </w:t>
      </w:r>
      <w:proofErr w:type="spellStart"/>
      <w:r>
        <w:rPr>
          <w:rFonts w:ascii="Times New Roman" w:hAnsi="Times New Roman" w:cs="Times New Roman"/>
          <w:sz w:val="24"/>
        </w:rPr>
        <w:t>agripreneurial</w:t>
      </w:r>
      <w:proofErr w:type="spellEnd"/>
      <w:r>
        <w:rPr>
          <w:rFonts w:ascii="Times New Roman" w:hAnsi="Times New Roman" w:cs="Times New Roman"/>
          <w:sz w:val="24"/>
        </w:rPr>
        <w:t xml:space="preserve"> activities. Based on analysis results on mentioned directions (domains) provide specific recommendations on how key stakeholders can design and achieve gender development and women integration projects directed to entrepreneurial activities especially in Agriculture sector</w:t>
      </w:r>
      <w:r w:rsidRPr="00B37B4A">
        <w:rPr>
          <w:rFonts w:ascii="Times New Roman" w:hAnsi="Times New Roman" w:cs="Times New Roman"/>
          <w:sz w:val="24"/>
        </w:rPr>
        <w:t xml:space="preserve">. </w:t>
      </w:r>
    </w:p>
    <w:p w14:paraId="0FDF0E39" w14:textId="77777777" w:rsidR="00A913E3" w:rsidRPr="00CF6199" w:rsidRDefault="00A913E3" w:rsidP="00A913E3">
      <w:pPr>
        <w:spacing w:line="276" w:lineRule="auto"/>
        <w:rPr>
          <w:rFonts w:ascii="Times New Roman" w:hAnsi="Times New Roman" w:cs="Times New Roman"/>
          <w:sz w:val="24"/>
        </w:rPr>
      </w:pPr>
      <w:r>
        <w:rPr>
          <w:rFonts w:ascii="Times New Roman" w:hAnsi="Times New Roman" w:cs="Times New Roman"/>
          <w:sz w:val="24"/>
        </w:rPr>
        <w:t>T</w:t>
      </w:r>
      <w:r w:rsidRPr="00CF6199">
        <w:rPr>
          <w:rFonts w:ascii="Times New Roman" w:hAnsi="Times New Roman" w:cs="Times New Roman"/>
          <w:sz w:val="24"/>
        </w:rPr>
        <w:t xml:space="preserve">he Economic Policy Paper will include but not </w:t>
      </w:r>
      <w:r>
        <w:rPr>
          <w:rFonts w:ascii="Times New Roman" w:hAnsi="Times New Roman" w:cs="Times New Roman"/>
          <w:sz w:val="24"/>
        </w:rPr>
        <w:t xml:space="preserve">be </w:t>
      </w:r>
      <w:r w:rsidRPr="00CF6199">
        <w:rPr>
          <w:rFonts w:ascii="Times New Roman" w:hAnsi="Times New Roman" w:cs="Times New Roman"/>
          <w:sz w:val="24"/>
        </w:rPr>
        <w:t xml:space="preserve">limited to the following main </w:t>
      </w:r>
      <w:r>
        <w:rPr>
          <w:rFonts w:ascii="Times New Roman" w:hAnsi="Times New Roman" w:cs="Times New Roman"/>
          <w:sz w:val="24"/>
        </w:rPr>
        <w:t>direction</w:t>
      </w:r>
      <w:r w:rsidRPr="00CF6199">
        <w:rPr>
          <w:rFonts w:ascii="Times New Roman" w:hAnsi="Times New Roman" w:cs="Times New Roman"/>
          <w:sz w:val="24"/>
        </w:rPr>
        <w:t>s:</w:t>
      </w:r>
    </w:p>
    <w:p w14:paraId="7B315095" w14:textId="77777777" w:rsidR="00A913E3" w:rsidRPr="00CF6199" w:rsidRDefault="00A913E3" w:rsidP="00A913E3">
      <w:pPr>
        <w:pStyle w:val="ListParagraph"/>
        <w:numPr>
          <w:ilvl w:val="0"/>
          <w:numId w:val="13"/>
        </w:numPr>
        <w:spacing w:line="276" w:lineRule="auto"/>
      </w:pPr>
      <w:r w:rsidRPr="00CF6199">
        <w:t xml:space="preserve">Reveal the obstacles female-owned </w:t>
      </w:r>
      <w:proofErr w:type="spellStart"/>
      <w:r w:rsidRPr="00CF6199">
        <w:t>agriperenures</w:t>
      </w:r>
      <w:proofErr w:type="spellEnd"/>
      <w:r w:rsidRPr="00CF6199">
        <w:t xml:space="preserve"> face in the agricultural activities in the</w:t>
      </w:r>
      <w:r w:rsidRPr="00CF6199">
        <w:rPr>
          <w:lang w:val="hy-AM"/>
        </w:rPr>
        <w:t xml:space="preserve"> </w:t>
      </w:r>
      <w:r w:rsidRPr="00CF6199">
        <w:t>rural communities of Armenia,</w:t>
      </w:r>
    </w:p>
    <w:p w14:paraId="2DED66F5" w14:textId="77777777" w:rsidR="00A913E3" w:rsidRPr="00CF6199" w:rsidRDefault="00A913E3" w:rsidP="00A913E3">
      <w:pPr>
        <w:pStyle w:val="ListParagraph"/>
        <w:numPr>
          <w:ilvl w:val="0"/>
          <w:numId w:val="13"/>
        </w:numPr>
        <w:spacing w:line="276" w:lineRule="auto"/>
        <w:rPr>
          <w:lang w:val="hy-AM"/>
        </w:rPr>
      </w:pPr>
      <w:r w:rsidRPr="00CF6199">
        <w:t>Identify the key factors hinder female attainment of leadership opportunities,</w:t>
      </w:r>
      <w:r w:rsidRPr="00CF6199">
        <w:rPr>
          <w:lang w:val="hy-AM"/>
        </w:rPr>
        <w:t xml:space="preserve"> </w:t>
      </w:r>
      <w:r w:rsidRPr="00CF6199">
        <w:t>access to markets and finance,</w:t>
      </w:r>
      <w:r>
        <w:t xml:space="preserve"> decision-making abilities in the society,</w:t>
      </w:r>
    </w:p>
    <w:p w14:paraId="07937E2E" w14:textId="77777777" w:rsidR="00A913E3" w:rsidRDefault="00A913E3" w:rsidP="00A913E3">
      <w:pPr>
        <w:pStyle w:val="ListParagraph"/>
        <w:numPr>
          <w:ilvl w:val="0"/>
          <w:numId w:val="13"/>
        </w:numPr>
        <w:spacing w:line="276" w:lineRule="auto"/>
      </w:pPr>
      <w:r w:rsidRPr="00CF6199">
        <w:t>C</w:t>
      </w:r>
      <w:r w:rsidRPr="00CF6199">
        <w:rPr>
          <w:lang w:val="hy-AM"/>
        </w:rPr>
        <w:t>onsider</w:t>
      </w:r>
      <w:r w:rsidRPr="00CF6199">
        <w:t xml:space="preserve"> the</w:t>
      </w:r>
      <w:r w:rsidRPr="00CF6199">
        <w:rPr>
          <w:lang w:val="hy-AM"/>
        </w:rPr>
        <w:t xml:space="preserve"> gender inequality</w:t>
      </w:r>
      <w:r w:rsidRPr="00CF6199">
        <w:t xml:space="preserve"> in Armenian society</w:t>
      </w:r>
      <w:r w:rsidRPr="00CF6199">
        <w:rPr>
          <w:lang w:val="hy-AM"/>
        </w:rPr>
        <w:t xml:space="preserve"> as one of the causes of economic </w:t>
      </w:r>
      <w:r w:rsidRPr="00CF6199">
        <w:t>gender gap creator,</w:t>
      </w:r>
    </w:p>
    <w:p w14:paraId="405C4E87" w14:textId="1EF3E4EF" w:rsidR="00A913E3" w:rsidRPr="000E587B" w:rsidRDefault="00A913E3" w:rsidP="00A913E3">
      <w:pPr>
        <w:pStyle w:val="ListParagraph"/>
        <w:numPr>
          <w:ilvl w:val="0"/>
          <w:numId w:val="13"/>
        </w:numPr>
        <w:spacing w:line="276" w:lineRule="auto"/>
        <w:rPr>
          <w:highlight w:val="lightGray"/>
        </w:rPr>
      </w:pPr>
      <w:r w:rsidRPr="002F4451">
        <w:rPr>
          <w:szCs w:val="24"/>
          <w:highlight w:val="lightGray"/>
        </w:rPr>
        <w:lastRenderedPageBreak/>
        <w:t xml:space="preserve">Analyze </w:t>
      </w:r>
      <w:r>
        <w:rPr>
          <w:szCs w:val="24"/>
          <w:highlight w:val="lightGray"/>
        </w:rPr>
        <w:t xml:space="preserve">how </w:t>
      </w:r>
      <w:r w:rsidRPr="002F4451">
        <w:rPr>
          <w:szCs w:val="24"/>
          <w:highlight w:val="lightGray"/>
        </w:rPr>
        <w:t>GBV especially Domestic Violence, restrict women’s economic participation and leading to harmful attitudes and practices towards women across a range of economic sectors and industri</w:t>
      </w:r>
      <w:r w:rsidR="002F1949">
        <w:rPr>
          <w:szCs w:val="24"/>
          <w:highlight w:val="lightGray"/>
        </w:rPr>
        <w:t>es (will be done by the GBV</w:t>
      </w:r>
      <w:r w:rsidRPr="002F4451">
        <w:rPr>
          <w:szCs w:val="24"/>
          <w:highlight w:val="lightGray"/>
        </w:rPr>
        <w:t xml:space="preserve"> expert),</w:t>
      </w:r>
    </w:p>
    <w:p w14:paraId="303D6424" w14:textId="0C21619F" w:rsidR="00A913E3" w:rsidRPr="002F4451" w:rsidRDefault="00A913E3" w:rsidP="00A913E3">
      <w:pPr>
        <w:pStyle w:val="ListParagraph"/>
        <w:numPr>
          <w:ilvl w:val="0"/>
          <w:numId w:val="13"/>
        </w:numPr>
        <w:spacing w:line="276" w:lineRule="auto"/>
        <w:rPr>
          <w:highlight w:val="lightGray"/>
        </w:rPr>
      </w:pPr>
      <w:r>
        <w:rPr>
          <w:szCs w:val="24"/>
          <w:highlight w:val="lightGray"/>
        </w:rPr>
        <w:t>Analyze how</w:t>
      </w:r>
      <w:r w:rsidRPr="002F4451">
        <w:rPr>
          <w:szCs w:val="24"/>
          <w:highlight w:val="lightGray"/>
        </w:rPr>
        <w:t xml:space="preserve"> gendered stereotypes </w:t>
      </w:r>
      <w:r>
        <w:rPr>
          <w:szCs w:val="24"/>
          <w:highlight w:val="lightGray"/>
        </w:rPr>
        <w:t xml:space="preserve">in the society hinder development of economic activates by women (both </w:t>
      </w:r>
      <w:r w:rsidR="002F1949">
        <w:rPr>
          <w:szCs w:val="24"/>
          <w:highlight w:val="lightGray"/>
        </w:rPr>
        <w:t xml:space="preserve">economic and GBV </w:t>
      </w:r>
      <w:r>
        <w:rPr>
          <w:szCs w:val="24"/>
          <w:highlight w:val="lightGray"/>
        </w:rPr>
        <w:t>expert</w:t>
      </w:r>
      <w:r w:rsidR="002F1949">
        <w:rPr>
          <w:szCs w:val="24"/>
          <w:highlight w:val="lightGray"/>
        </w:rPr>
        <w:t>s</w:t>
      </w:r>
      <w:r>
        <w:rPr>
          <w:szCs w:val="24"/>
          <w:highlight w:val="lightGray"/>
        </w:rPr>
        <w:t>),</w:t>
      </w:r>
    </w:p>
    <w:p w14:paraId="3E377D6A" w14:textId="77777777" w:rsidR="00A913E3" w:rsidRDefault="00A913E3" w:rsidP="00A913E3">
      <w:pPr>
        <w:pStyle w:val="ListParagraph"/>
        <w:numPr>
          <w:ilvl w:val="0"/>
          <w:numId w:val="13"/>
        </w:numPr>
        <w:spacing w:line="276" w:lineRule="auto"/>
      </w:pPr>
      <w:r w:rsidRPr="00CF6199">
        <w:t xml:space="preserve">Develop </w:t>
      </w:r>
      <w:r>
        <w:t>recommendations</w:t>
      </w:r>
      <w:r w:rsidRPr="00CF6199">
        <w:t xml:space="preserve"> </w:t>
      </w:r>
      <w:r>
        <w:t>on how</w:t>
      </w:r>
      <w:r w:rsidRPr="00CF6199">
        <w:t xml:space="preserve"> to advance women’s contribution to economy through </w:t>
      </w:r>
      <w:proofErr w:type="spellStart"/>
      <w:r w:rsidRPr="00CF6199">
        <w:t>agripreneural</w:t>
      </w:r>
      <w:proofErr w:type="spellEnd"/>
      <w:r w:rsidRPr="00CF6199">
        <w:t xml:space="preserve"> activities. </w:t>
      </w:r>
    </w:p>
    <w:p w14:paraId="71D31828" w14:textId="77777777" w:rsidR="00A913E3" w:rsidRDefault="00A913E3" w:rsidP="00A913E3">
      <w:pPr>
        <w:pBdr>
          <w:top w:val="nil"/>
          <w:left w:val="nil"/>
          <w:bottom w:val="nil"/>
          <w:right w:val="nil"/>
          <w:between w:val="nil"/>
        </w:pBdr>
        <w:shd w:val="clear" w:color="auto" w:fill="FFFFFF"/>
        <w:spacing w:after="0" w:line="276" w:lineRule="auto"/>
        <w:ind w:left="1080"/>
      </w:pPr>
      <w:r w:rsidRPr="00F00C07">
        <w:rPr>
          <w:rFonts w:ascii="Times New Roman" w:eastAsia="Times New Roman" w:hAnsi="Times New Roman" w:cs="Times New Roman"/>
          <w:sz w:val="24"/>
          <w:szCs w:val="24"/>
        </w:rPr>
        <w:t>Provide recommendations on policies and employer practices to support</w:t>
      </w:r>
      <w:r>
        <w:rPr>
          <w:rFonts w:ascii="Times New Roman" w:eastAsia="Times New Roman" w:hAnsi="Times New Roman" w:cs="Times New Roman"/>
          <w:sz w:val="24"/>
          <w:szCs w:val="24"/>
        </w:rPr>
        <w:t xml:space="preserve"> women’s economic participation.</w:t>
      </w:r>
    </w:p>
    <w:p w14:paraId="13283195" w14:textId="77777777" w:rsidR="00340198" w:rsidRDefault="00340198" w:rsidP="00A913E3">
      <w:pPr>
        <w:spacing w:line="276" w:lineRule="auto"/>
        <w:rPr>
          <w:rFonts w:ascii="Times New Roman" w:hAnsi="Times New Roman" w:cs="Times New Roman"/>
          <w:sz w:val="24"/>
        </w:rPr>
      </w:pPr>
    </w:p>
    <w:p w14:paraId="6786F34F" w14:textId="565B99CD" w:rsidR="00A913E3" w:rsidRDefault="00A913E3" w:rsidP="00A913E3">
      <w:pPr>
        <w:spacing w:line="276" w:lineRule="auto"/>
        <w:rPr>
          <w:rFonts w:ascii="Times New Roman" w:hAnsi="Times New Roman" w:cs="Times New Roman"/>
          <w:sz w:val="24"/>
        </w:rPr>
      </w:pPr>
      <w:r>
        <w:rPr>
          <w:rFonts w:ascii="Times New Roman" w:hAnsi="Times New Roman" w:cs="Times New Roman"/>
          <w:sz w:val="24"/>
        </w:rPr>
        <w:t xml:space="preserve">The touched subjects in the frame of current paper should be consistent with the domains mentioned in </w:t>
      </w:r>
      <w:hyperlink r:id="rId11" w:history="1">
        <w:r w:rsidRPr="000E587B">
          <w:rPr>
            <w:rStyle w:val="Hyperlink"/>
            <w:rFonts w:ascii="Times New Roman" w:hAnsi="Times New Roman" w:cs="Times New Roman"/>
            <w:sz w:val="24"/>
          </w:rPr>
          <w:t>USAID/Armenia gender analysis report, 2019</w:t>
        </w:r>
      </w:hyperlink>
      <w:r>
        <w:rPr>
          <w:rFonts w:ascii="Times New Roman" w:hAnsi="Times New Roman" w:cs="Times New Roman"/>
          <w:sz w:val="24"/>
        </w:rPr>
        <w:t>, which referred to country level gender analysis within the following domains:</w:t>
      </w:r>
    </w:p>
    <w:p w14:paraId="3F3115B2" w14:textId="77777777" w:rsidR="00A913E3" w:rsidRPr="003A1AD0" w:rsidRDefault="00A913E3" w:rsidP="00A913E3">
      <w:pPr>
        <w:pStyle w:val="ListParagraph"/>
        <w:numPr>
          <w:ilvl w:val="0"/>
          <w:numId w:val="18"/>
        </w:numPr>
        <w:spacing w:line="276" w:lineRule="auto"/>
      </w:pPr>
      <w:r w:rsidRPr="000E587B">
        <w:t>Laws, Policies, Regulations, and Institutional Practices that influence the context in which men and women act and make deci</w:t>
      </w:r>
      <w:r w:rsidRPr="003A1AD0">
        <w:t>sions</w:t>
      </w:r>
    </w:p>
    <w:p w14:paraId="591A36B6" w14:textId="77777777" w:rsidR="00A913E3" w:rsidRPr="003A1AD0" w:rsidRDefault="00A913E3" w:rsidP="00A913E3">
      <w:pPr>
        <w:pStyle w:val="ListParagraph"/>
        <w:numPr>
          <w:ilvl w:val="0"/>
          <w:numId w:val="18"/>
        </w:numPr>
        <w:spacing w:line="276" w:lineRule="auto"/>
        <w:rPr>
          <w:lang w:val="hy-AM"/>
        </w:rPr>
      </w:pPr>
      <w:r w:rsidRPr="003A1AD0">
        <w:t>Cultural Norms and Beliefs</w:t>
      </w:r>
      <w:r>
        <w:t xml:space="preserve"> that</w:t>
      </w:r>
      <w:r w:rsidRPr="00B26B4E">
        <w:rPr>
          <w:lang w:val="hy-AM"/>
        </w:rPr>
        <w:t xml:space="preserve"> influenced by perceptions of gender identity and expression and are often supported by and embedded in laws, policies, and institutional practices.</w:t>
      </w:r>
    </w:p>
    <w:p w14:paraId="5DB1D748" w14:textId="77777777" w:rsidR="00A913E3" w:rsidRPr="000E587B" w:rsidRDefault="00A913E3" w:rsidP="00A913E3">
      <w:pPr>
        <w:pStyle w:val="ListParagraph"/>
        <w:numPr>
          <w:ilvl w:val="0"/>
          <w:numId w:val="18"/>
        </w:numPr>
        <w:spacing w:line="276" w:lineRule="auto"/>
      </w:pPr>
      <w:r w:rsidRPr="000E587B">
        <w:t>Gender Roles, Responsibilities, and Time Use that influence</w:t>
      </w:r>
      <w:r w:rsidRPr="003A1AD0">
        <w:t xml:space="preserve"> </w:t>
      </w:r>
      <w:r>
        <w:t xml:space="preserve">on </w:t>
      </w:r>
      <w:r w:rsidRPr="000E587B">
        <w:t xml:space="preserve">life </w:t>
      </w:r>
      <w:r>
        <w:t xml:space="preserve">balance and time management </w:t>
      </w:r>
      <w:r w:rsidRPr="00925B53">
        <w:t>(including ca</w:t>
      </w:r>
      <w:r>
        <w:t>re and other work in the home) for women.</w:t>
      </w:r>
    </w:p>
    <w:p w14:paraId="0A9CC5F8" w14:textId="77777777" w:rsidR="00A913E3" w:rsidRPr="000E587B" w:rsidRDefault="00A913E3" w:rsidP="00A913E3">
      <w:pPr>
        <w:pStyle w:val="ListParagraph"/>
        <w:numPr>
          <w:ilvl w:val="0"/>
          <w:numId w:val="18"/>
        </w:numPr>
        <w:spacing w:line="276" w:lineRule="auto"/>
      </w:pPr>
      <w:r w:rsidRPr="000E587B">
        <w:t>Access to and Control over Assets and Resources</w:t>
      </w:r>
      <w:r>
        <w:t xml:space="preserve"> that influence on </w:t>
      </w:r>
      <w:r w:rsidRPr="00925B53">
        <w:t>access to and the capacity to use productive resources – assets (land, housing), income, social benefits (social insurance, pensions), public services (health, water), technology – and information necessary to be a fully active and productive participant in society.</w:t>
      </w:r>
    </w:p>
    <w:p w14:paraId="3B636248" w14:textId="77777777" w:rsidR="00A913E3" w:rsidRPr="000E587B" w:rsidRDefault="00A913E3" w:rsidP="00A913E3">
      <w:pPr>
        <w:pStyle w:val="ListParagraph"/>
        <w:numPr>
          <w:ilvl w:val="0"/>
          <w:numId w:val="18"/>
        </w:numPr>
        <w:spacing w:line="276" w:lineRule="auto"/>
      </w:pPr>
      <w:r w:rsidRPr="003A1AD0">
        <w:t>Patterns of Power and Decision-making</w:t>
      </w:r>
      <w:r>
        <w:t xml:space="preserve">, it addresses to </w:t>
      </w:r>
      <w:r w:rsidRPr="00925B53">
        <w:t>the ability of women to decide, influence, and exercise control over material, human, intellectual, and financial resources, in the family, community, and country.</w:t>
      </w:r>
    </w:p>
    <w:p w14:paraId="63D232D6" w14:textId="77777777" w:rsidR="0015275F" w:rsidRDefault="0015275F" w:rsidP="00E34C48">
      <w:pPr>
        <w:pBdr>
          <w:top w:val="nil"/>
          <w:left w:val="nil"/>
          <w:bottom w:val="nil"/>
          <w:right w:val="nil"/>
          <w:between w:val="nil"/>
        </w:pBdr>
        <w:shd w:val="clear" w:color="auto" w:fill="FFFFFF"/>
        <w:spacing w:after="0" w:line="276" w:lineRule="auto"/>
      </w:pPr>
    </w:p>
    <w:p w14:paraId="212243EE" w14:textId="77777777" w:rsidR="00340198" w:rsidRPr="00B64262" w:rsidRDefault="00340198" w:rsidP="00340198">
      <w:pPr>
        <w:spacing w:line="276" w:lineRule="auto"/>
        <w:rPr>
          <w:rFonts w:ascii="Times New Roman" w:hAnsi="Times New Roman" w:cs="Times New Roman"/>
          <w:sz w:val="24"/>
          <w:szCs w:val="24"/>
        </w:rPr>
      </w:pPr>
      <w:r>
        <w:rPr>
          <w:rFonts w:ascii="Times New Roman" w:hAnsi="Times New Roman" w:cs="Times New Roman"/>
          <w:sz w:val="24"/>
          <w:szCs w:val="24"/>
        </w:rPr>
        <w:t xml:space="preserve">The analyses of the subjects within the context of </w:t>
      </w:r>
      <w:r w:rsidRPr="00CF6199">
        <w:rPr>
          <w:rFonts w:ascii="Times New Roman" w:hAnsi="Times New Roman" w:cs="Times New Roman"/>
          <w:sz w:val="24"/>
          <w:szCs w:val="24"/>
        </w:rPr>
        <w:t>mentioned</w:t>
      </w:r>
      <w:r>
        <w:rPr>
          <w:rFonts w:ascii="Times New Roman" w:hAnsi="Times New Roman" w:cs="Times New Roman"/>
          <w:sz w:val="24"/>
          <w:szCs w:val="24"/>
        </w:rPr>
        <w:t xml:space="preserve"> domains </w:t>
      </w:r>
      <w:r w:rsidRPr="00CF6199">
        <w:rPr>
          <w:rFonts w:ascii="Times New Roman" w:hAnsi="Times New Roman" w:cs="Times New Roman"/>
          <w:sz w:val="24"/>
          <w:szCs w:val="24"/>
        </w:rPr>
        <w:t xml:space="preserve">is intended to reveal the obstacles and challenges female-owned businesses face in the agricultural sector. </w:t>
      </w:r>
      <w:r>
        <w:rPr>
          <w:rFonts w:ascii="Times New Roman" w:hAnsi="Times New Roman" w:cs="Times New Roman"/>
          <w:sz w:val="24"/>
          <w:szCs w:val="24"/>
        </w:rPr>
        <w:t xml:space="preserve">The expert will </w:t>
      </w:r>
      <w:r w:rsidRPr="00CF6199">
        <w:rPr>
          <w:rFonts w:ascii="Times New Roman" w:hAnsi="Times New Roman" w:cs="Times New Roman"/>
          <w:sz w:val="24"/>
          <w:szCs w:val="24"/>
        </w:rPr>
        <w:t>present</w:t>
      </w:r>
      <w:r>
        <w:rPr>
          <w:rFonts w:ascii="Times New Roman" w:hAnsi="Times New Roman" w:cs="Times New Roman"/>
          <w:sz w:val="24"/>
          <w:szCs w:val="24"/>
        </w:rPr>
        <w:t xml:space="preserve"> in the Paper the</w:t>
      </w:r>
      <w:r w:rsidRPr="00CF6199">
        <w:rPr>
          <w:rFonts w:ascii="Times New Roman" w:hAnsi="Times New Roman" w:cs="Times New Roman"/>
          <w:sz w:val="24"/>
          <w:szCs w:val="24"/>
        </w:rPr>
        <w:t xml:space="preserve"> development path</w:t>
      </w:r>
      <w:r>
        <w:rPr>
          <w:rFonts w:ascii="Times New Roman" w:hAnsi="Times New Roman" w:cs="Times New Roman"/>
          <w:sz w:val="24"/>
          <w:szCs w:val="24"/>
        </w:rPr>
        <w:t>, which is the spine of the Paper,</w:t>
      </w:r>
      <w:r w:rsidRPr="00CF6199">
        <w:rPr>
          <w:rFonts w:ascii="Times New Roman" w:hAnsi="Times New Roman" w:cs="Times New Roman"/>
          <w:sz w:val="24"/>
          <w:szCs w:val="24"/>
        </w:rPr>
        <w:t xml:space="preserve"> </w:t>
      </w:r>
      <w:r>
        <w:rPr>
          <w:rFonts w:ascii="Times New Roman" w:hAnsi="Times New Roman" w:cs="Times New Roman"/>
          <w:sz w:val="24"/>
          <w:szCs w:val="24"/>
        </w:rPr>
        <w:t xml:space="preserve">the ways to improve women empowerment and inclusion in economic activities in rural areas </w:t>
      </w:r>
      <w:r w:rsidRPr="00391198">
        <w:rPr>
          <w:rFonts w:ascii="Times New Roman" w:hAnsi="Times New Roman" w:cs="Times New Roman"/>
          <w:sz w:val="24"/>
          <w:szCs w:val="24"/>
        </w:rPr>
        <w:t>donor assistance or government decision-making intervention</w:t>
      </w:r>
      <w:r>
        <w:rPr>
          <w:rFonts w:ascii="Times New Roman" w:hAnsi="Times New Roman" w:cs="Times New Roman"/>
          <w:sz w:val="24"/>
          <w:szCs w:val="24"/>
        </w:rPr>
        <w:t xml:space="preserve">. This </w:t>
      </w:r>
      <w:r w:rsidRPr="00CF6199">
        <w:rPr>
          <w:rFonts w:ascii="Times New Roman" w:hAnsi="Times New Roman" w:cs="Times New Roman"/>
          <w:sz w:val="24"/>
          <w:szCs w:val="24"/>
        </w:rPr>
        <w:t xml:space="preserve">will be based on economic comprehensive analyses combined with the outcome results of </w:t>
      </w:r>
      <w:r w:rsidRPr="00CF6199">
        <w:rPr>
          <w:rFonts w:ascii="Times New Roman" w:hAnsi="Times New Roman" w:cs="Times New Roman"/>
          <w:sz w:val="24"/>
          <w:szCs w:val="24"/>
        </w:rPr>
        <w:lastRenderedPageBreak/>
        <w:t xml:space="preserve">WoLeRE component, as a living </w:t>
      </w:r>
      <w:r>
        <w:rPr>
          <w:rFonts w:ascii="Times New Roman" w:hAnsi="Times New Roman" w:cs="Times New Roman"/>
          <w:sz w:val="24"/>
          <w:szCs w:val="24"/>
        </w:rPr>
        <w:t xml:space="preserve">project </w:t>
      </w:r>
      <w:r w:rsidRPr="00CF6199">
        <w:rPr>
          <w:rFonts w:ascii="Times New Roman" w:hAnsi="Times New Roman" w:cs="Times New Roman"/>
          <w:sz w:val="24"/>
          <w:szCs w:val="24"/>
        </w:rPr>
        <w:t>example o</w:t>
      </w:r>
      <w:r>
        <w:rPr>
          <w:rFonts w:ascii="Times New Roman" w:hAnsi="Times New Roman" w:cs="Times New Roman"/>
          <w:sz w:val="24"/>
          <w:szCs w:val="24"/>
        </w:rPr>
        <w:t>n</w:t>
      </w:r>
      <w:r w:rsidRPr="00CF6199">
        <w:rPr>
          <w:rFonts w:ascii="Times New Roman" w:hAnsi="Times New Roman" w:cs="Times New Roman"/>
          <w:sz w:val="24"/>
          <w:szCs w:val="24"/>
        </w:rPr>
        <w:t xml:space="preserve"> gender development and support to Armenian rural communities. The overall context of the Paper will comprise complete and complementary solutions to the </w:t>
      </w:r>
      <w:r>
        <w:rPr>
          <w:rFonts w:ascii="Times New Roman" w:hAnsi="Times New Roman" w:cs="Times New Roman"/>
          <w:sz w:val="24"/>
          <w:szCs w:val="24"/>
        </w:rPr>
        <w:t>revealed</w:t>
      </w:r>
      <w:r w:rsidRPr="00CF6199">
        <w:rPr>
          <w:rFonts w:ascii="Times New Roman" w:hAnsi="Times New Roman" w:cs="Times New Roman"/>
          <w:sz w:val="24"/>
          <w:szCs w:val="24"/>
        </w:rPr>
        <w:t xml:space="preserve"> problems in the field in order </w:t>
      </w:r>
      <w:r>
        <w:rPr>
          <w:rFonts w:ascii="Times New Roman" w:hAnsi="Times New Roman" w:cs="Times New Roman"/>
          <w:sz w:val="24"/>
          <w:szCs w:val="24"/>
        </w:rPr>
        <w:t xml:space="preserve">the </w:t>
      </w:r>
      <w:r w:rsidRPr="00CF6199">
        <w:rPr>
          <w:rFonts w:ascii="Times New Roman" w:hAnsi="Times New Roman" w:cs="Times New Roman"/>
          <w:sz w:val="24"/>
          <w:szCs w:val="24"/>
        </w:rPr>
        <w:t>GEOM, donor organizations and other stakeholders pursue a common strategy</w:t>
      </w:r>
      <w:r>
        <w:rPr>
          <w:rFonts w:ascii="Times New Roman" w:hAnsi="Times New Roman" w:cs="Times New Roman"/>
          <w:sz w:val="24"/>
          <w:szCs w:val="24"/>
        </w:rPr>
        <w:t xml:space="preserve"> in their development programs</w:t>
      </w:r>
      <w:r w:rsidRPr="00B64262">
        <w:rPr>
          <w:rFonts w:ascii="Times New Roman" w:hAnsi="Times New Roman" w:cs="Times New Roman"/>
          <w:sz w:val="24"/>
          <w:szCs w:val="24"/>
        </w:rPr>
        <w:t>. It will help governmental and non-governmental bodies to work harmonically on the same issues recording a tangible impact on Agricultural sector in terms of gender development.</w:t>
      </w:r>
    </w:p>
    <w:p w14:paraId="306650A4" w14:textId="77777777" w:rsidR="00A06DCB" w:rsidRPr="00A06DCB" w:rsidRDefault="00A06DCB" w:rsidP="00EC46D3">
      <w:pPr>
        <w:spacing w:line="276" w:lineRule="auto"/>
        <w:rPr>
          <w:rFonts w:ascii="Times New Roman" w:hAnsi="Times New Roman" w:cs="Times New Roman"/>
          <w:b/>
          <w:sz w:val="24"/>
          <w:szCs w:val="24"/>
        </w:rPr>
      </w:pPr>
    </w:p>
    <w:p w14:paraId="60306C68" w14:textId="77777777" w:rsidR="000241A3" w:rsidRPr="000241A3" w:rsidRDefault="000241A3" w:rsidP="000241A3">
      <w:pPr>
        <w:spacing w:line="276" w:lineRule="auto"/>
        <w:rPr>
          <w:rFonts w:ascii="Times New Roman" w:hAnsi="Times New Roman" w:cs="Times New Roman"/>
          <w:b/>
          <w:color w:val="525252" w:themeColor="accent3" w:themeShade="80"/>
          <w:sz w:val="36"/>
          <w:szCs w:val="36"/>
        </w:rPr>
      </w:pPr>
      <w:r w:rsidRPr="000241A3">
        <w:rPr>
          <w:rFonts w:ascii="Times New Roman" w:hAnsi="Times New Roman" w:cs="Times New Roman"/>
          <w:b/>
          <w:color w:val="525252" w:themeColor="accent3" w:themeShade="80"/>
          <w:sz w:val="36"/>
          <w:szCs w:val="36"/>
        </w:rPr>
        <w:t>Economic Policy Paper’s Scope of Work</w:t>
      </w:r>
    </w:p>
    <w:p w14:paraId="3CBBC0E7" w14:textId="77777777" w:rsidR="00580097" w:rsidRDefault="00580097" w:rsidP="00EC46D3">
      <w:pPr>
        <w:spacing w:line="276" w:lineRule="auto"/>
        <w:rPr>
          <w:rFonts w:ascii="Times New Roman" w:hAnsi="Times New Roman" w:cs="Times New Roman"/>
          <w:sz w:val="24"/>
          <w:szCs w:val="24"/>
        </w:rPr>
      </w:pPr>
      <w:r>
        <w:rPr>
          <w:rFonts w:ascii="Times New Roman" w:hAnsi="Times New Roman" w:cs="Times New Roman"/>
          <w:sz w:val="24"/>
          <w:szCs w:val="24"/>
        </w:rPr>
        <w:t>The analysis in the scope of the work must gather data and information on the following directions:</w:t>
      </w:r>
    </w:p>
    <w:p w14:paraId="09E41FB5" w14:textId="7D1605CF" w:rsidR="00F86E82" w:rsidRDefault="008B7384" w:rsidP="00EC46D3">
      <w:pPr>
        <w:spacing w:line="276" w:lineRule="auto"/>
        <w:rPr>
          <w:rFonts w:ascii="Times New Roman" w:hAnsi="Times New Roman" w:cs="Times New Roman"/>
          <w:sz w:val="24"/>
          <w:szCs w:val="24"/>
        </w:rPr>
      </w:pPr>
      <w:r>
        <w:rPr>
          <w:rFonts w:ascii="Times New Roman" w:hAnsi="Times New Roman" w:cs="Times New Roman"/>
          <w:b/>
          <w:sz w:val="24"/>
          <w:szCs w:val="24"/>
        </w:rPr>
        <w:t>Desk review of m</w:t>
      </w:r>
      <w:r w:rsidR="00580097" w:rsidRPr="00114E88">
        <w:rPr>
          <w:rFonts w:ascii="Times New Roman" w:hAnsi="Times New Roman" w:cs="Times New Roman"/>
          <w:b/>
          <w:sz w:val="24"/>
          <w:szCs w:val="24"/>
        </w:rPr>
        <w:t xml:space="preserve">acroeconomic </w:t>
      </w:r>
      <w:r w:rsidR="00B97980" w:rsidRPr="00114E88">
        <w:rPr>
          <w:rFonts w:ascii="Times New Roman" w:hAnsi="Times New Roman" w:cs="Times New Roman"/>
          <w:b/>
          <w:sz w:val="24"/>
          <w:szCs w:val="24"/>
        </w:rPr>
        <w:t>indicators:</w:t>
      </w:r>
      <w:r w:rsidR="00B97980">
        <w:rPr>
          <w:rFonts w:ascii="Times New Roman" w:hAnsi="Times New Roman" w:cs="Times New Roman"/>
          <w:sz w:val="24"/>
          <w:szCs w:val="24"/>
        </w:rPr>
        <w:t xml:space="preserve"> It </w:t>
      </w:r>
      <w:r w:rsidR="001C0234">
        <w:rPr>
          <w:rFonts w:ascii="Times New Roman" w:hAnsi="Times New Roman" w:cs="Times New Roman"/>
          <w:sz w:val="24"/>
          <w:szCs w:val="24"/>
        </w:rPr>
        <w:t>refers</w:t>
      </w:r>
      <w:r w:rsidR="002F4451">
        <w:rPr>
          <w:rFonts w:ascii="Times New Roman" w:hAnsi="Times New Roman" w:cs="Times New Roman"/>
          <w:sz w:val="24"/>
          <w:szCs w:val="24"/>
        </w:rPr>
        <w:t xml:space="preserve"> </w:t>
      </w:r>
      <w:r w:rsidR="001C0234">
        <w:rPr>
          <w:rFonts w:ascii="Times New Roman" w:hAnsi="Times New Roman" w:cs="Times New Roman"/>
          <w:sz w:val="24"/>
          <w:szCs w:val="24"/>
        </w:rPr>
        <w:t xml:space="preserve">to </w:t>
      </w:r>
      <w:r w:rsidR="002F4451">
        <w:rPr>
          <w:rFonts w:ascii="Times New Roman" w:hAnsi="Times New Roman" w:cs="Times New Roman"/>
          <w:sz w:val="24"/>
          <w:szCs w:val="24"/>
        </w:rPr>
        <w:t xml:space="preserve">Armenian economic profile, which included but not limited to </w:t>
      </w:r>
      <w:r w:rsidR="000A0C3B">
        <w:rPr>
          <w:rFonts w:ascii="Times New Roman" w:hAnsi="Times New Roman" w:cs="Times New Roman"/>
          <w:sz w:val="24"/>
          <w:szCs w:val="24"/>
        </w:rPr>
        <w:t xml:space="preserve">provide analysis on the followings: </w:t>
      </w:r>
      <w:r w:rsidR="00B97980">
        <w:rPr>
          <w:rFonts w:ascii="Times New Roman" w:hAnsi="Times New Roman" w:cs="Times New Roman"/>
          <w:sz w:val="24"/>
          <w:szCs w:val="24"/>
        </w:rPr>
        <w:t>GDP</w:t>
      </w:r>
      <w:r w:rsidR="002F4451">
        <w:rPr>
          <w:rFonts w:ascii="Times New Roman" w:hAnsi="Times New Roman" w:cs="Times New Roman"/>
          <w:sz w:val="24"/>
          <w:szCs w:val="24"/>
        </w:rPr>
        <w:t xml:space="preserve"> dynamics and contribution to GDP</w:t>
      </w:r>
      <w:r w:rsidR="00B97980">
        <w:rPr>
          <w:rFonts w:ascii="Times New Roman" w:hAnsi="Times New Roman" w:cs="Times New Roman"/>
          <w:sz w:val="24"/>
          <w:szCs w:val="24"/>
        </w:rPr>
        <w:t>,</w:t>
      </w:r>
      <w:r w:rsidR="002F4451">
        <w:rPr>
          <w:rFonts w:ascii="Times New Roman" w:hAnsi="Times New Roman" w:cs="Times New Roman"/>
          <w:sz w:val="24"/>
          <w:szCs w:val="24"/>
        </w:rPr>
        <w:t xml:space="preserve"> inflation dynamics,</w:t>
      </w:r>
      <w:r w:rsidR="00B97980">
        <w:rPr>
          <w:rFonts w:ascii="Times New Roman" w:hAnsi="Times New Roman" w:cs="Times New Roman"/>
          <w:sz w:val="24"/>
          <w:szCs w:val="24"/>
        </w:rPr>
        <w:t xml:space="preserve"> exchange rates, export – import products and directions, </w:t>
      </w:r>
      <w:r w:rsidR="00114E88">
        <w:rPr>
          <w:rFonts w:ascii="Times New Roman" w:hAnsi="Times New Roman" w:cs="Times New Roman"/>
          <w:sz w:val="24"/>
          <w:szCs w:val="24"/>
        </w:rPr>
        <w:t>demography</w:t>
      </w:r>
      <w:r w:rsidR="002F4451">
        <w:rPr>
          <w:rFonts w:ascii="Times New Roman" w:hAnsi="Times New Roman" w:cs="Times New Roman"/>
          <w:sz w:val="24"/>
          <w:szCs w:val="24"/>
        </w:rPr>
        <w:t>, labor market</w:t>
      </w:r>
      <w:r w:rsidR="00114E88">
        <w:rPr>
          <w:rFonts w:ascii="Times New Roman" w:hAnsi="Times New Roman" w:cs="Times New Roman"/>
          <w:sz w:val="24"/>
          <w:szCs w:val="24"/>
        </w:rPr>
        <w:t xml:space="preserve"> and employment</w:t>
      </w:r>
      <w:r w:rsidR="00B97980">
        <w:rPr>
          <w:rFonts w:ascii="Times New Roman" w:hAnsi="Times New Roman" w:cs="Times New Roman"/>
          <w:sz w:val="24"/>
          <w:szCs w:val="24"/>
        </w:rPr>
        <w:t xml:space="preserve">, wages from the gender aspects, </w:t>
      </w:r>
      <w:r w:rsidR="002F4451">
        <w:rPr>
          <w:rFonts w:ascii="Times New Roman" w:hAnsi="Times New Roman" w:cs="Times New Roman"/>
          <w:sz w:val="24"/>
          <w:szCs w:val="24"/>
        </w:rPr>
        <w:t xml:space="preserve">economic developments, </w:t>
      </w:r>
      <w:r w:rsidR="00B97980">
        <w:rPr>
          <w:rFonts w:ascii="Times New Roman" w:hAnsi="Times New Roman" w:cs="Times New Roman"/>
          <w:sz w:val="24"/>
          <w:szCs w:val="24"/>
        </w:rPr>
        <w:t xml:space="preserve">etc. </w:t>
      </w:r>
      <w:r w:rsidR="00CD5C2A">
        <w:rPr>
          <w:rFonts w:ascii="Times New Roman" w:hAnsi="Times New Roman" w:cs="Times New Roman"/>
          <w:sz w:val="24"/>
          <w:szCs w:val="24"/>
        </w:rPr>
        <w:t xml:space="preserve">This direction will be done mostly based on available secondary data by desk research. </w:t>
      </w:r>
    </w:p>
    <w:p w14:paraId="0FA128AA" w14:textId="32A9D2E1" w:rsidR="00580097" w:rsidRDefault="00F86E82" w:rsidP="00EC46D3">
      <w:pPr>
        <w:spacing w:line="276" w:lineRule="auto"/>
        <w:rPr>
          <w:rFonts w:ascii="Times New Roman" w:hAnsi="Times New Roman" w:cs="Times New Roman"/>
          <w:sz w:val="24"/>
          <w:szCs w:val="24"/>
        </w:rPr>
      </w:pPr>
      <w:r w:rsidRPr="00114E88">
        <w:rPr>
          <w:rFonts w:ascii="Times New Roman" w:hAnsi="Times New Roman" w:cs="Times New Roman"/>
          <w:b/>
          <w:sz w:val="24"/>
          <w:szCs w:val="24"/>
        </w:rPr>
        <w:t>Agricultural sector</w:t>
      </w:r>
      <w:r w:rsidR="00114E88" w:rsidRPr="00114E88">
        <w:rPr>
          <w:rFonts w:ascii="Times New Roman" w:hAnsi="Times New Roman" w:cs="Times New Roman"/>
          <w:b/>
          <w:sz w:val="24"/>
          <w:szCs w:val="24"/>
        </w:rPr>
        <w:t>’s</w:t>
      </w:r>
      <w:r w:rsidRPr="00114E88">
        <w:rPr>
          <w:rFonts w:ascii="Times New Roman" w:hAnsi="Times New Roman" w:cs="Times New Roman"/>
          <w:b/>
          <w:sz w:val="24"/>
          <w:szCs w:val="24"/>
        </w:rPr>
        <w:t xml:space="preserve"> </w:t>
      </w:r>
      <w:r w:rsidR="008B7384">
        <w:rPr>
          <w:rFonts w:ascii="Times New Roman" w:hAnsi="Times New Roman" w:cs="Times New Roman"/>
          <w:b/>
          <w:sz w:val="24"/>
          <w:szCs w:val="24"/>
        </w:rPr>
        <w:t xml:space="preserve">desk </w:t>
      </w:r>
      <w:r w:rsidRPr="00114E88">
        <w:rPr>
          <w:rFonts w:ascii="Times New Roman" w:hAnsi="Times New Roman" w:cs="Times New Roman"/>
          <w:b/>
          <w:sz w:val="24"/>
          <w:szCs w:val="24"/>
        </w:rPr>
        <w:t>review:</w:t>
      </w:r>
      <w:r>
        <w:rPr>
          <w:rFonts w:ascii="Times New Roman" w:hAnsi="Times New Roman" w:cs="Times New Roman"/>
          <w:sz w:val="24"/>
          <w:szCs w:val="24"/>
        </w:rPr>
        <w:t xml:space="preserve"> </w:t>
      </w:r>
      <w:r w:rsidR="00B97980">
        <w:rPr>
          <w:rFonts w:ascii="Times New Roman" w:hAnsi="Times New Roman" w:cs="Times New Roman"/>
          <w:sz w:val="24"/>
          <w:szCs w:val="24"/>
        </w:rPr>
        <w:t xml:space="preserve">This direction should </w:t>
      </w:r>
      <w:r w:rsidR="005E6227">
        <w:rPr>
          <w:rFonts w:ascii="Times New Roman" w:hAnsi="Times New Roman" w:cs="Times New Roman"/>
          <w:sz w:val="24"/>
          <w:szCs w:val="24"/>
        </w:rPr>
        <w:t>include</w:t>
      </w:r>
      <w:r w:rsidR="00B97980">
        <w:rPr>
          <w:rFonts w:ascii="Times New Roman" w:hAnsi="Times New Roman" w:cs="Times New Roman"/>
          <w:sz w:val="24"/>
          <w:szCs w:val="24"/>
        </w:rPr>
        <w:t xml:space="preserve"> sectoral analysis mostly on Agriculture and related sectors</w:t>
      </w:r>
      <w:r w:rsidR="005E6227">
        <w:rPr>
          <w:rFonts w:ascii="Times New Roman" w:hAnsi="Times New Roman" w:cs="Times New Roman"/>
          <w:sz w:val="24"/>
          <w:szCs w:val="24"/>
        </w:rPr>
        <w:t>, analyses on f</w:t>
      </w:r>
      <w:r w:rsidR="00B97980">
        <w:rPr>
          <w:rFonts w:ascii="Times New Roman" w:hAnsi="Times New Roman" w:cs="Times New Roman"/>
          <w:sz w:val="24"/>
          <w:szCs w:val="24"/>
        </w:rPr>
        <w:t>inancial opportunities and sources for the sector development.</w:t>
      </w:r>
      <w:r w:rsidR="00991B72">
        <w:rPr>
          <w:rFonts w:ascii="Times New Roman" w:hAnsi="Times New Roman" w:cs="Times New Roman"/>
          <w:sz w:val="24"/>
          <w:szCs w:val="24"/>
        </w:rPr>
        <w:t xml:space="preserve"> It should focus on women’s contribution to agricultural sector.</w:t>
      </w:r>
      <w:r w:rsidR="005E6227">
        <w:rPr>
          <w:rFonts w:ascii="Times New Roman" w:hAnsi="Times New Roman" w:cs="Times New Roman"/>
          <w:sz w:val="24"/>
          <w:szCs w:val="24"/>
        </w:rPr>
        <w:t xml:space="preserve"> </w:t>
      </w:r>
      <w:r w:rsidR="00991B72">
        <w:rPr>
          <w:rFonts w:ascii="Times New Roman" w:hAnsi="Times New Roman" w:cs="Times New Roman"/>
          <w:sz w:val="24"/>
          <w:szCs w:val="24"/>
        </w:rPr>
        <w:t xml:space="preserve">For better understanding this direction will map services and products offered by female </w:t>
      </w:r>
      <w:proofErr w:type="spellStart"/>
      <w:r w:rsidR="00991B72">
        <w:rPr>
          <w:rFonts w:ascii="Times New Roman" w:hAnsi="Times New Roman" w:cs="Times New Roman"/>
          <w:sz w:val="24"/>
          <w:szCs w:val="24"/>
        </w:rPr>
        <w:t>agripreneurs</w:t>
      </w:r>
      <w:proofErr w:type="spellEnd"/>
      <w:r w:rsidR="00CD5C2A">
        <w:rPr>
          <w:rFonts w:ascii="Times New Roman" w:hAnsi="Times New Roman" w:cs="Times New Roman"/>
          <w:sz w:val="24"/>
          <w:szCs w:val="24"/>
        </w:rPr>
        <w:t xml:space="preserve"> by the regions of Armenia</w:t>
      </w:r>
      <w:r w:rsidR="00991B72">
        <w:rPr>
          <w:rFonts w:ascii="Times New Roman" w:hAnsi="Times New Roman" w:cs="Times New Roman"/>
          <w:sz w:val="24"/>
          <w:szCs w:val="24"/>
        </w:rPr>
        <w:t>.</w:t>
      </w:r>
      <w:r w:rsidR="00CD5C2A">
        <w:rPr>
          <w:rFonts w:ascii="Times New Roman" w:hAnsi="Times New Roman" w:cs="Times New Roman"/>
          <w:sz w:val="24"/>
          <w:szCs w:val="24"/>
        </w:rPr>
        <w:t xml:space="preserve"> The outcomes of this direction will provide stakeholders tangible information about female entrepreneurs and </w:t>
      </w:r>
      <w:r w:rsidR="00B06BC1">
        <w:rPr>
          <w:rFonts w:ascii="Times New Roman" w:hAnsi="Times New Roman" w:cs="Times New Roman"/>
          <w:sz w:val="24"/>
          <w:szCs w:val="24"/>
        </w:rPr>
        <w:t xml:space="preserve">their production. </w:t>
      </w:r>
    </w:p>
    <w:p w14:paraId="73C4FC4D" w14:textId="77777777" w:rsidR="00340198" w:rsidRDefault="00114E88" w:rsidP="00340198">
      <w:pPr>
        <w:spacing w:line="276" w:lineRule="auto"/>
        <w:rPr>
          <w:rFonts w:ascii="Times New Roman" w:hAnsi="Times New Roman" w:cs="Times New Roman"/>
          <w:sz w:val="24"/>
          <w:szCs w:val="24"/>
        </w:rPr>
      </w:pPr>
      <w:r w:rsidRPr="00114E88">
        <w:rPr>
          <w:rFonts w:ascii="Times New Roman" w:hAnsi="Times New Roman" w:cs="Times New Roman"/>
          <w:b/>
          <w:sz w:val="24"/>
          <w:szCs w:val="24"/>
        </w:rPr>
        <w:t>Factors creating gender gap in the economy</w:t>
      </w:r>
      <w:r>
        <w:rPr>
          <w:rFonts w:ascii="Times New Roman" w:hAnsi="Times New Roman" w:cs="Times New Roman"/>
          <w:sz w:val="24"/>
          <w:szCs w:val="24"/>
        </w:rPr>
        <w:t xml:space="preserve">: </w:t>
      </w:r>
      <w:r w:rsidR="00340198">
        <w:rPr>
          <w:rFonts w:ascii="Times New Roman" w:hAnsi="Times New Roman" w:cs="Times New Roman"/>
          <w:sz w:val="24"/>
          <w:szCs w:val="24"/>
        </w:rPr>
        <w:t xml:space="preserve">The main noteworthy directions here are project related questions to be answered based on comprehensive analysis. The main questions to be answered are: </w:t>
      </w:r>
    </w:p>
    <w:p w14:paraId="670FFFEB" w14:textId="77777777" w:rsidR="00340198" w:rsidRPr="003A1AD0" w:rsidRDefault="00340198" w:rsidP="00340198">
      <w:pPr>
        <w:pStyle w:val="ListParagraph"/>
        <w:numPr>
          <w:ilvl w:val="0"/>
          <w:numId w:val="19"/>
        </w:numPr>
        <w:spacing w:line="276" w:lineRule="auto"/>
        <w:rPr>
          <w:szCs w:val="24"/>
        </w:rPr>
      </w:pPr>
      <w:r w:rsidRPr="003A1AD0">
        <w:rPr>
          <w:szCs w:val="24"/>
        </w:rPr>
        <w:t xml:space="preserve">what are the limitations that create difficulties for women to be active in </w:t>
      </w:r>
      <w:proofErr w:type="spellStart"/>
      <w:r w:rsidRPr="003A1AD0">
        <w:rPr>
          <w:szCs w:val="24"/>
        </w:rPr>
        <w:t>agrepreneural</w:t>
      </w:r>
      <w:proofErr w:type="spellEnd"/>
      <w:r w:rsidRPr="003A1AD0">
        <w:rPr>
          <w:szCs w:val="24"/>
        </w:rPr>
        <w:t xml:space="preserve"> activities in</w:t>
      </w:r>
      <w:r>
        <w:rPr>
          <w:szCs w:val="24"/>
        </w:rPr>
        <w:t xml:space="preserve"> terms </w:t>
      </w:r>
      <w:proofErr w:type="gramStart"/>
      <w:r>
        <w:rPr>
          <w:szCs w:val="24"/>
        </w:rPr>
        <w:t>of</w:t>
      </w:r>
      <w:r w:rsidRPr="003A1AD0">
        <w:rPr>
          <w:szCs w:val="24"/>
        </w:rPr>
        <w:t>:</w:t>
      </w:r>
      <w:proofErr w:type="gramEnd"/>
    </w:p>
    <w:p w14:paraId="6BD9D494" w14:textId="77777777" w:rsidR="00340198" w:rsidRDefault="00340198" w:rsidP="00340198">
      <w:pPr>
        <w:pStyle w:val="ListParagraph"/>
        <w:numPr>
          <w:ilvl w:val="0"/>
          <w:numId w:val="17"/>
        </w:numPr>
        <w:spacing w:line="276" w:lineRule="auto"/>
        <w:ind w:left="1530"/>
        <w:rPr>
          <w:szCs w:val="24"/>
        </w:rPr>
      </w:pPr>
      <w:r w:rsidRPr="00FD1A9F">
        <w:rPr>
          <w:szCs w:val="24"/>
        </w:rPr>
        <w:t xml:space="preserve">Laws, Policies, Regulations, and Institutional Practices </w:t>
      </w:r>
    </w:p>
    <w:p w14:paraId="1EBD156C" w14:textId="77777777" w:rsidR="00340198" w:rsidRPr="003A1AD0" w:rsidRDefault="00340198" w:rsidP="00340198">
      <w:pPr>
        <w:pStyle w:val="ListParagraph"/>
        <w:numPr>
          <w:ilvl w:val="0"/>
          <w:numId w:val="17"/>
        </w:numPr>
        <w:spacing w:line="276" w:lineRule="auto"/>
        <w:ind w:left="1530"/>
        <w:rPr>
          <w:szCs w:val="24"/>
        </w:rPr>
      </w:pPr>
      <w:r w:rsidRPr="000E587B">
        <w:t>Gender Roles, Responsibilities, and Time Use</w:t>
      </w:r>
    </w:p>
    <w:p w14:paraId="56EB9A30" w14:textId="77777777" w:rsidR="00340198" w:rsidRPr="003A1AD0" w:rsidRDefault="00340198" w:rsidP="00340198">
      <w:pPr>
        <w:pStyle w:val="ListParagraph"/>
        <w:numPr>
          <w:ilvl w:val="0"/>
          <w:numId w:val="17"/>
        </w:numPr>
        <w:spacing w:line="276" w:lineRule="auto"/>
        <w:ind w:left="1530"/>
        <w:rPr>
          <w:szCs w:val="24"/>
        </w:rPr>
      </w:pPr>
      <w:r w:rsidRPr="005E732B">
        <w:t>Cultural Norms and Beliefs</w:t>
      </w:r>
    </w:p>
    <w:p w14:paraId="278707FE" w14:textId="77777777" w:rsidR="00340198" w:rsidRPr="003A1AD0" w:rsidRDefault="00340198" w:rsidP="00340198">
      <w:pPr>
        <w:pStyle w:val="ListParagraph"/>
        <w:numPr>
          <w:ilvl w:val="0"/>
          <w:numId w:val="17"/>
        </w:numPr>
        <w:spacing w:line="276" w:lineRule="auto"/>
        <w:ind w:left="1530"/>
        <w:rPr>
          <w:szCs w:val="24"/>
        </w:rPr>
      </w:pPr>
      <w:r w:rsidRPr="000E587B">
        <w:lastRenderedPageBreak/>
        <w:t>Access to and Control over Assets and Resources</w:t>
      </w:r>
    </w:p>
    <w:p w14:paraId="024A6BFA" w14:textId="77777777" w:rsidR="00340198" w:rsidRDefault="00340198" w:rsidP="00340198">
      <w:pPr>
        <w:pStyle w:val="ListParagraph"/>
        <w:numPr>
          <w:ilvl w:val="0"/>
          <w:numId w:val="17"/>
        </w:numPr>
        <w:spacing w:line="276" w:lineRule="auto"/>
        <w:ind w:left="1530"/>
        <w:rPr>
          <w:szCs w:val="24"/>
        </w:rPr>
      </w:pPr>
      <w:r w:rsidRPr="005E732B">
        <w:t>Patterns of Power and Decision-making</w:t>
      </w:r>
    </w:p>
    <w:p w14:paraId="7C1CFAFB" w14:textId="77777777" w:rsidR="00340198" w:rsidRPr="00CD5C2A" w:rsidRDefault="00340198" w:rsidP="00340198">
      <w:pPr>
        <w:pStyle w:val="ListParagraph"/>
        <w:numPr>
          <w:ilvl w:val="0"/>
          <w:numId w:val="17"/>
        </w:numPr>
        <w:spacing w:line="276" w:lineRule="auto"/>
        <w:ind w:left="1530"/>
        <w:rPr>
          <w:szCs w:val="24"/>
        </w:rPr>
      </w:pPr>
      <w:r w:rsidRPr="00CD5C2A">
        <w:rPr>
          <w:szCs w:val="24"/>
        </w:rPr>
        <w:t>GBV issues</w:t>
      </w:r>
      <w:r>
        <w:rPr>
          <w:szCs w:val="24"/>
        </w:rPr>
        <w:t xml:space="preserve"> mostly Domestic Violence cases</w:t>
      </w:r>
    </w:p>
    <w:p w14:paraId="7ED572FB" w14:textId="77777777" w:rsidR="00340198" w:rsidRDefault="00340198" w:rsidP="00340198">
      <w:pPr>
        <w:pStyle w:val="ListParagraph"/>
        <w:numPr>
          <w:ilvl w:val="0"/>
          <w:numId w:val="19"/>
        </w:numPr>
        <w:spacing w:line="276" w:lineRule="auto"/>
        <w:rPr>
          <w:szCs w:val="24"/>
        </w:rPr>
      </w:pPr>
      <w:r w:rsidRPr="003A1AD0">
        <w:rPr>
          <w:szCs w:val="24"/>
        </w:rPr>
        <w:t xml:space="preserve">how to overcome the obstacles through development of effective polices and action plan? </w:t>
      </w:r>
    </w:p>
    <w:p w14:paraId="5DA90B6E" w14:textId="77777777" w:rsidR="00340198" w:rsidRDefault="00340198" w:rsidP="00340198">
      <w:pPr>
        <w:spacing w:line="276" w:lineRule="auto"/>
        <w:rPr>
          <w:rFonts w:ascii="Times New Roman" w:hAnsi="Times New Roman" w:cs="Times New Roman"/>
          <w:sz w:val="24"/>
          <w:szCs w:val="24"/>
        </w:rPr>
      </w:pPr>
    </w:p>
    <w:p w14:paraId="39286BBB" w14:textId="77777777" w:rsidR="00340198" w:rsidRPr="003A1AD0" w:rsidRDefault="00340198" w:rsidP="00340198">
      <w:pPr>
        <w:spacing w:line="276" w:lineRule="auto"/>
        <w:rPr>
          <w:rFonts w:ascii="Times New Roman" w:hAnsi="Times New Roman" w:cs="Times New Roman"/>
          <w:sz w:val="24"/>
          <w:szCs w:val="24"/>
        </w:rPr>
      </w:pPr>
      <w:r w:rsidRPr="003A1AD0">
        <w:rPr>
          <w:rFonts w:ascii="Times New Roman" w:hAnsi="Times New Roman" w:cs="Times New Roman"/>
          <w:sz w:val="24"/>
          <w:szCs w:val="24"/>
        </w:rPr>
        <w:t xml:space="preserve">This direction will include survey </w:t>
      </w:r>
      <w:r>
        <w:rPr>
          <w:rFonts w:ascii="Times New Roman" w:hAnsi="Times New Roman" w:cs="Times New Roman"/>
          <w:sz w:val="24"/>
          <w:szCs w:val="24"/>
        </w:rPr>
        <w:t xml:space="preserve">and focus-group </w:t>
      </w:r>
      <w:r w:rsidRPr="003A1AD0">
        <w:rPr>
          <w:rFonts w:ascii="Times New Roman" w:hAnsi="Times New Roman" w:cs="Times New Roman"/>
          <w:sz w:val="24"/>
          <w:szCs w:val="24"/>
        </w:rPr>
        <w:t xml:space="preserve">analysis, which will help to find out the problems and the solutions related </w:t>
      </w:r>
      <w:r>
        <w:rPr>
          <w:rFonts w:ascii="Times New Roman" w:hAnsi="Times New Roman" w:cs="Times New Roman"/>
          <w:sz w:val="24"/>
          <w:szCs w:val="24"/>
        </w:rPr>
        <w:t xml:space="preserve">to </w:t>
      </w:r>
      <w:r w:rsidRPr="003A1AD0">
        <w:rPr>
          <w:rFonts w:ascii="Times New Roman" w:hAnsi="Times New Roman" w:cs="Times New Roman"/>
          <w:sz w:val="24"/>
          <w:szCs w:val="24"/>
        </w:rPr>
        <w:t xml:space="preserve">the gender issues in </w:t>
      </w:r>
      <w:proofErr w:type="spellStart"/>
      <w:r w:rsidRPr="003A1AD0">
        <w:rPr>
          <w:rFonts w:ascii="Times New Roman" w:hAnsi="Times New Roman" w:cs="Times New Roman"/>
          <w:sz w:val="24"/>
          <w:szCs w:val="24"/>
        </w:rPr>
        <w:t>agripreneural</w:t>
      </w:r>
      <w:proofErr w:type="spellEnd"/>
      <w:r w:rsidRPr="003A1AD0">
        <w:rPr>
          <w:rFonts w:ascii="Times New Roman" w:hAnsi="Times New Roman" w:cs="Times New Roman"/>
          <w:sz w:val="24"/>
          <w:szCs w:val="24"/>
        </w:rPr>
        <w:t xml:space="preserve"> activities in regions. It will be done by the primary data collection. For the comprehensive analysis desk review will be done on the existing studies, law, polices, regulations and institutional practices, which will be filled with in-depth analysis with key stakeholders. </w:t>
      </w:r>
    </w:p>
    <w:p w14:paraId="6B695E91" w14:textId="77777777" w:rsidR="00340198" w:rsidRPr="00DF47F2" w:rsidRDefault="00340198" w:rsidP="00340198">
      <w:pPr>
        <w:spacing w:line="276" w:lineRule="auto"/>
        <w:rPr>
          <w:rFonts w:ascii="Times New Roman" w:hAnsi="Times New Roman" w:cs="Times New Roman"/>
          <w:sz w:val="24"/>
          <w:szCs w:val="24"/>
        </w:rPr>
      </w:pPr>
      <w:r w:rsidRPr="00E05B73">
        <w:rPr>
          <w:rFonts w:ascii="Times New Roman" w:hAnsi="Times New Roman" w:cs="Times New Roman"/>
          <w:b/>
          <w:sz w:val="24"/>
          <w:szCs w:val="24"/>
        </w:rPr>
        <w:t>Example</w:t>
      </w:r>
      <w:r>
        <w:rPr>
          <w:rFonts w:ascii="Times New Roman" w:hAnsi="Times New Roman" w:cs="Times New Roman"/>
          <w:b/>
          <w:sz w:val="24"/>
          <w:szCs w:val="24"/>
        </w:rPr>
        <w:t>s</w:t>
      </w:r>
      <w:r w:rsidRPr="00E05B73">
        <w:rPr>
          <w:rFonts w:ascii="Times New Roman" w:hAnsi="Times New Roman" w:cs="Times New Roman"/>
          <w:b/>
          <w:sz w:val="24"/>
          <w:szCs w:val="24"/>
        </w:rPr>
        <w:t xml:space="preserve"> of gender development project</w:t>
      </w:r>
      <w:r>
        <w:rPr>
          <w:rFonts w:ascii="Times New Roman" w:hAnsi="Times New Roman" w:cs="Times New Roman"/>
          <w:b/>
          <w:sz w:val="24"/>
          <w:szCs w:val="24"/>
        </w:rPr>
        <w:t>s</w:t>
      </w:r>
      <w:r w:rsidRPr="00E05B73">
        <w:rPr>
          <w:rFonts w:ascii="Times New Roman" w:hAnsi="Times New Roman" w:cs="Times New Roman"/>
          <w:b/>
          <w:sz w:val="24"/>
          <w:szCs w:val="24"/>
        </w:rPr>
        <w:t>:</w:t>
      </w:r>
      <w:r>
        <w:rPr>
          <w:rFonts w:ascii="Times New Roman" w:hAnsi="Times New Roman" w:cs="Times New Roman"/>
          <w:sz w:val="24"/>
          <w:szCs w:val="24"/>
        </w:rPr>
        <w:t xml:space="preserve"> It will apply to either national or international projects that have been implemented successfully directed to increase women empowerment goals in order to record best practices. By the start day of this deliverable (see at Deliverables and Timeline), it is expected that Women Leading Rural Entrepreneurship in Armenia project will be implemented by its 60-65% and the CARD team will be provided with up to date review of the project. The review will be considered as an example of gender development program for women living in the rural areas of Armenia. It will present the overview of the activities directed to reduce the gender inequality, and the results of the current project up to date will be presented based on the evaluation of the project’s current stage. CARD foundation will provide the appropriate data and insights toward the project for this section, while the expert will combine the provided information and other related international form international project’s examples with the Paper’s subjects. </w:t>
      </w:r>
    </w:p>
    <w:p w14:paraId="3FA6D4A2" w14:textId="77777777" w:rsidR="002232C1" w:rsidRDefault="002232C1" w:rsidP="00EC46D3">
      <w:pPr>
        <w:spacing w:line="276" w:lineRule="auto"/>
        <w:rPr>
          <w:rFonts w:ascii="Times New Roman" w:hAnsi="Times New Roman" w:cs="Times New Roman"/>
          <w:sz w:val="24"/>
          <w:szCs w:val="24"/>
        </w:rPr>
      </w:pPr>
      <w:r w:rsidRPr="000241A3">
        <w:rPr>
          <w:rFonts w:ascii="Times New Roman" w:hAnsi="Times New Roman" w:cs="Times New Roman"/>
          <w:b/>
          <w:sz w:val="24"/>
          <w:szCs w:val="24"/>
        </w:rPr>
        <w:t>Gender Based Violence issues and economic gender gap relations</w:t>
      </w:r>
      <w:r>
        <w:rPr>
          <w:rFonts w:ascii="Times New Roman" w:hAnsi="Times New Roman" w:cs="Times New Roman"/>
          <w:sz w:val="24"/>
          <w:szCs w:val="24"/>
        </w:rPr>
        <w:t xml:space="preserve">: </w:t>
      </w:r>
      <w:r w:rsidRPr="00DF47F2">
        <w:rPr>
          <w:rFonts w:ascii="Times New Roman" w:hAnsi="Times New Roman" w:cs="Times New Roman"/>
          <w:sz w:val="24"/>
          <w:szCs w:val="24"/>
          <w:highlight w:val="lightGray"/>
        </w:rPr>
        <w:t>This direction will analyze gender issues, including GBV especially Domestic Violence concerns</w:t>
      </w:r>
      <w:r w:rsidR="00DF47F2" w:rsidRPr="00DF47F2">
        <w:rPr>
          <w:rFonts w:ascii="Times New Roman" w:hAnsi="Times New Roman" w:cs="Times New Roman"/>
          <w:sz w:val="24"/>
          <w:szCs w:val="24"/>
          <w:highlight w:val="lightGray"/>
        </w:rPr>
        <w:t xml:space="preserve"> in Armenia</w:t>
      </w:r>
      <w:r w:rsidRPr="00DF47F2">
        <w:rPr>
          <w:rFonts w:ascii="Times New Roman" w:hAnsi="Times New Roman" w:cs="Times New Roman"/>
          <w:sz w:val="24"/>
          <w:szCs w:val="24"/>
          <w:highlight w:val="lightGray"/>
        </w:rPr>
        <w:t xml:space="preserve">, and gendered stereotypes restricting women’s economic participation and leading to harmful attitudes and practices towards women across a range of economic sectors and industries. It includes desk review of the law, regulations, standards and </w:t>
      </w:r>
      <w:r w:rsidR="005E23AC" w:rsidRPr="00DF47F2">
        <w:rPr>
          <w:rFonts w:ascii="Times New Roman" w:hAnsi="Times New Roman" w:cs="Times New Roman"/>
          <w:sz w:val="24"/>
          <w:szCs w:val="24"/>
          <w:highlight w:val="lightGray"/>
        </w:rPr>
        <w:t>polices to identify the gaps and</w:t>
      </w:r>
      <w:r w:rsidR="000241A3" w:rsidRPr="00DF47F2">
        <w:rPr>
          <w:rFonts w:ascii="Times New Roman" w:hAnsi="Times New Roman" w:cs="Times New Roman"/>
          <w:sz w:val="24"/>
          <w:szCs w:val="24"/>
          <w:highlight w:val="lightGray"/>
        </w:rPr>
        <w:t xml:space="preserve"> make suggestions for improvement.  It can also</w:t>
      </w:r>
      <w:r w:rsidR="00DF47F2" w:rsidRPr="00DF47F2">
        <w:rPr>
          <w:rFonts w:ascii="Times New Roman" w:hAnsi="Times New Roman" w:cs="Times New Roman"/>
          <w:sz w:val="24"/>
          <w:szCs w:val="24"/>
          <w:highlight w:val="lightGray"/>
        </w:rPr>
        <w:t xml:space="preserve"> include</w:t>
      </w:r>
      <w:r w:rsidR="000241A3" w:rsidRPr="00DF47F2">
        <w:rPr>
          <w:rFonts w:ascii="Times New Roman" w:hAnsi="Times New Roman" w:cs="Times New Roman"/>
          <w:sz w:val="24"/>
          <w:szCs w:val="24"/>
          <w:highlight w:val="lightGray"/>
        </w:rPr>
        <w:t xml:space="preserve"> the in-depth interviews with the specialist in the field which will be done by the separate expert.</w:t>
      </w:r>
      <w:r w:rsidR="00DF47F2">
        <w:rPr>
          <w:rFonts w:ascii="Times New Roman" w:hAnsi="Times New Roman" w:cs="Times New Roman"/>
          <w:sz w:val="24"/>
          <w:szCs w:val="24"/>
        </w:rPr>
        <w:t xml:space="preserve"> </w:t>
      </w:r>
      <w:r w:rsidR="00DF47F2" w:rsidRPr="003D0D0C">
        <w:rPr>
          <w:rFonts w:ascii="Times New Roman" w:hAnsi="Times New Roman" w:cs="Times New Roman"/>
          <w:sz w:val="24"/>
          <w:szCs w:val="24"/>
          <w:highlight w:val="lightGray"/>
        </w:rPr>
        <w:t xml:space="preserve">This component will support with the information </w:t>
      </w:r>
      <w:r w:rsidR="003D0D0C" w:rsidRPr="003D0D0C">
        <w:rPr>
          <w:rFonts w:ascii="Times New Roman" w:hAnsi="Times New Roman" w:cs="Times New Roman"/>
          <w:sz w:val="24"/>
          <w:szCs w:val="24"/>
          <w:highlight w:val="lightGray"/>
        </w:rPr>
        <w:t xml:space="preserve">and highlights </w:t>
      </w:r>
      <w:r w:rsidR="00DF47F2" w:rsidRPr="003D0D0C">
        <w:rPr>
          <w:rFonts w:ascii="Times New Roman" w:hAnsi="Times New Roman" w:cs="Times New Roman"/>
          <w:sz w:val="24"/>
          <w:szCs w:val="24"/>
          <w:highlight w:val="lightGray"/>
        </w:rPr>
        <w:t>how to empower women in economic activities.</w:t>
      </w:r>
      <w:r w:rsidR="000241A3">
        <w:rPr>
          <w:rFonts w:ascii="Times New Roman" w:hAnsi="Times New Roman" w:cs="Times New Roman"/>
          <w:sz w:val="24"/>
          <w:szCs w:val="24"/>
        </w:rPr>
        <w:t xml:space="preserve"> </w:t>
      </w:r>
    </w:p>
    <w:p w14:paraId="7E3826A3" w14:textId="1EFDB120" w:rsidR="005A0F50" w:rsidRDefault="005A0F50" w:rsidP="00EC46D3">
      <w:pPr>
        <w:spacing w:line="276" w:lineRule="auto"/>
        <w:rPr>
          <w:rFonts w:ascii="Times New Roman" w:hAnsi="Times New Roman" w:cs="Times New Roman"/>
          <w:sz w:val="24"/>
          <w:szCs w:val="24"/>
        </w:rPr>
      </w:pPr>
      <w:r w:rsidRPr="00C05AE7">
        <w:rPr>
          <w:rFonts w:ascii="Times New Roman" w:hAnsi="Times New Roman" w:cs="Times New Roman"/>
          <w:b/>
          <w:sz w:val="24"/>
          <w:szCs w:val="24"/>
        </w:rPr>
        <w:lastRenderedPageBreak/>
        <w:t>Key findings and recommendations</w:t>
      </w:r>
      <w:r>
        <w:rPr>
          <w:rFonts w:ascii="Times New Roman" w:hAnsi="Times New Roman" w:cs="Times New Roman"/>
          <w:sz w:val="24"/>
          <w:szCs w:val="24"/>
        </w:rPr>
        <w:t xml:space="preserve">: This direction will include </w:t>
      </w:r>
      <w:r w:rsidR="00086B75">
        <w:rPr>
          <w:rFonts w:ascii="Times New Roman" w:hAnsi="Times New Roman" w:cs="Times New Roman"/>
          <w:sz w:val="24"/>
          <w:szCs w:val="24"/>
        </w:rPr>
        <w:t xml:space="preserve">the results of </w:t>
      </w:r>
      <w:r w:rsidR="00C55A6A">
        <w:rPr>
          <w:rFonts w:ascii="Times New Roman" w:hAnsi="Times New Roman" w:cs="Times New Roman"/>
          <w:sz w:val="24"/>
          <w:szCs w:val="24"/>
        </w:rPr>
        <w:t>assumption</w:t>
      </w:r>
      <w:r w:rsidR="004131AB">
        <w:rPr>
          <w:rFonts w:ascii="Times New Roman" w:hAnsi="Times New Roman" w:cs="Times New Roman"/>
          <w:sz w:val="24"/>
          <w:szCs w:val="24"/>
        </w:rPr>
        <w:t xml:space="preserve"> which were advanced at the beginning of the study by the economic expert</w:t>
      </w:r>
      <w:r w:rsidR="00343C24">
        <w:rPr>
          <w:rFonts w:ascii="Times New Roman" w:hAnsi="Times New Roman" w:cs="Times New Roman"/>
          <w:sz w:val="24"/>
          <w:szCs w:val="24"/>
        </w:rPr>
        <w:t xml:space="preserve"> with CARD discussion</w:t>
      </w:r>
      <w:r w:rsidR="004131AB">
        <w:rPr>
          <w:rFonts w:ascii="Times New Roman" w:hAnsi="Times New Roman" w:cs="Times New Roman"/>
          <w:sz w:val="24"/>
          <w:szCs w:val="24"/>
        </w:rPr>
        <w:t xml:space="preserve">. </w:t>
      </w:r>
      <w:r w:rsidR="00343C24">
        <w:rPr>
          <w:rFonts w:ascii="Times New Roman" w:hAnsi="Times New Roman" w:cs="Times New Roman"/>
          <w:sz w:val="24"/>
          <w:szCs w:val="24"/>
        </w:rPr>
        <w:t>The k</w:t>
      </w:r>
      <w:r w:rsidR="004131AB">
        <w:rPr>
          <w:rFonts w:ascii="Times New Roman" w:hAnsi="Times New Roman" w:cs="Times New Roman"/>
          <w:sz w:val="24"/>
          <w:szCs w:val="24"/>
        </w:rPr>
        <w:t xml:space="preserve">ey findings will include all important reveals related to the subjects of the Paper. And the most important part of the Paper is recommendations directed to reduce the gender inequality gap in economy, especially in Agricultural sector. The results of this direction will be used by the key stakeholders for </w:t>
      </w:r>
      <w:r w:rsidR="00C05AE7">
        <w:rPr>
          <w:rFonts w:ascii="Times New Roman" w:hAnsi="Times New Roman" w:cs="Times New Roman"/>
          <w:sz w:val="24"/>
          <w:szCs w:val="24"/>
        </w:rPr>
        <w:t>generating</w:t>
      </w:r>
      <w:r w:rsidR="004131AB">
        <w:rPr>
          <w:rFonts w:ascii="Times New Roman" w:hAnsi="Times New Roman" w:cs="Times New Roman"/>
          <w:sz w:val="24"/>
          <w:szCs w:val="24"/>
        </w:rPr>
        <w:t xml:space="preserve"> </w:t>
      </w:r>
      <w:r w:rsidR="002232C1">
        <w:rPr>
          <w:rFonts w:ascii="Times New Roman" w:hAnsi="Times New Roman" w:cs="Times New Roman"/>
          <w:sz w:val="24"/>
          <w:szCs w:val="24"/>
        </w:rPr>
        <w:t>gender development programs.</w:t>
      </w:r>
    </w:p>
    <w:p w14:paraId="4B2F289C" w14:textId="77777777" w:rsidR="002232C1" w:rsidRPr="002232C1" w:rsidRDefault="002232C1" w:rsidP="002232C1">
      <w:pPr>
        <w:spacing w:line="276" w:lineRule="auto"/>
        <w:rPr>
          <w:rFonts w:ascii="Times New Roman" w:hAnsi="Times New Roman" w:cs="Times New Roman"/>
          <w:sz w:val="24"/>
          <w:szCs w:val="24"/>
        </w:rPr>
      </w:pPr>
      <w:r w:rsidRPr="002232C1">
        <w:rPr>
          <w:rFonts w:ascii="Times New Roman" w:hAnsi="Times New Roman" w:cs="Times New Roman"/>
          <w:b/>
          <w:sz w:val="24"/>
          <w:szCs w:val="24"/>
        </w:rPr>
        <w:t>Develop effective policy and action plan:</w:t>
      </w:r>
      <w:r>
        <w:rPr>
          <w:rFonts w:ascii="Times New Roman" w:hAnsi="Times New Roman" w:cs="Times New Roman"/>
          <w:sz w:val="24"/>
          <w:szCs w:val="24"/>
        </w:rPr>
        <w:t xml:space="preserve"> This direction includes final policy and action plan development</w:t>
      </w:r>
      <w:r w:rsidRPr="002232C1">
        <w:rPr>
          <w:rFonts w:ascii="Times New Roman" w:hAnsi="Times New Roman" w:cs="Times New Roman"/>
          <w:sz w:val="24"/>
          <w:szCs w:val="24"/>
        </w:rPr>
        <w:t xml:space="preserve"> to leverage the influence of GOAM, banking system, donors, other public and private organizations and stockholders to advance rural women’s contribution to economy through </w:t>
      </w:r>
      <w:proofErr w:type="spellStart"/>
      <w:r w:rsidRPr="002232C1">
        <w:rPr>
          <w:rFonts w:ascii="Times New Roman" w:hAnsi="Times New Roman" w:cs="Times New Roman"/>
          <w:sz w:val="24"/>
          <w:szCs w:val="24"/>
        </w:rPr>
        <w:t>agripreneural</w:t>
      </w:r>
      <w:proofErr w:type="spellEnd"/>
      <w:r w:rsidRPr="002232C1">
        <w:rPr>
          <w:rFonts w:ascii="Times New Roman" w:hAnsi="Times New Roman" w:cs="Times New Roman"/>
          <w:sz w:val="24"/>
          <w:szCs w:val="24"/>
        </w:rPr>
        <w:t xml:space="preserve"> activities. </w:t>
      </w:r>
    </w:p>
    <w:p w14:paraId="6B35CA00" w14:textId="77777777" w:rsidR="002232C1" w:rsidRPr="004131AB" w:rsidRDefault="002232C1" w:rsidP="00EC46D3">
      <w:pPr>
        <w:spacing w:line="276" w:lineRule="auto"/>
        <w:rPr>
          <w:rFonts w:ascii="Times New Roman" w:hAnsi="Times New Roman" w:cs="Times New Roman"/>
          <w:sz w:val="24"/>
          <w:szCs w:val="24"/>
        </w:rPr>
      </w:pPr>
    </w:p>
    <w:p w14:paraId="09936055" w14:textId="77777777" w:rsidR="006852B1" w:rsidRPr="00D46E14" w:rsidRDefault="006852B1" w:rsidP="00EC46D3">
      <w:pPr>
        <w:pStyle w:val="Heading1"/>
        <w:spacing w:line="276" w:lineRule="auto"/>
        <w:rPr>
          <w:rFonts w:ascii="Times New Roman" w:eastAsiaTheme="minorEastAsia" w:hAnsi="Times New Roman" w:cs="Times New Roman"/>
          <w:b/>
          <w:color w:val="525252" w:themeColor="accent3" w:themeShade="80"/>
        </w:rPr>
      </w:pPr>
      <w:r w:rsidRPr="00D46E14">
        <w:rPr>
          <w:rFonts w:ascii="Times New Roman" w:eastAsiaTheme="minorEastAsia" w:hAnsi="Times New Roman" w:cs="Times New Roman"/>
          <w:b/>
          <w:color w:val="525252" w:themeColor="accent3" w:themeShade="80"/>
        </w:rPr>
        <w:t xml:space="preserve">Methodology and Scope of </w:t>
      </w:r>
      <w:r w:rsidR="007E1C41" w:rsidRPr="00D46E14">
        <w:rPr>
          <w:rFonts w:ascii="Times New Roman" w:eastAsiaTheme="minorEastAsia" w:hAnsi="Times New Roman" w:cs="Times New Roman"/>
          <w:b/>
          <w:color w:val="525252" w:themeColor="accent3" w:themeShade="80"/>
        </w:rPr>
        <w:t xml:space="preserve">the </w:t>
      </w:r>
      <w:r w:rsidRPr="00D46E14">
        <w:rPr>
          <w:rFonts w:ascii="Times New Roman" w:eastAsiaTheme="minorEastAsia" w:hAnsi="Times New Roman" w:cs="Times New Roman"/>
          <w:b/>
          <w:color w:val="525252" w:themeColor="accent3" w:themeShade="80"/>
        </w:rPr>
        <w:t xml:space="preserve">Work </w:t>
      </w:r>
    </w:p>
    <w:p w14:paraId="75E359F1" w14:textId="77777777" w:rsidR="005655F3" w:rsidRDefault="005655F3" w:rsidP="00EC46D3">
      <w:pPr>
        <w:spacing w:line="276" w:lineRule="auto"/>
        <w:rPr>
          <w:rFonts w:ascii="Times New Roman" w:hAnsi="Times New Roman" w:cs="Times New Roman"/>
          <w:sz w:val="24"/>
        </w:rPr>
      </w:pPr>
    </w:p>
    <w:p w14:paraId="2DFE742E" w14:textId="4DC1728D" w:rsidR="00450D5A" w:rsidRDefault="006852B1" w:rsidP="00EC46D3">
      <w:pPr>
        <w:spacing w:line="276" w:lineRule="auto"/>
        <w:rPr>
          <w:rFonts w:ascii="Times New Roman" w:hAnsi="Times New Roman" w:cs="Times New Roman"/>
          <w:sz w:val="24"/>
        </w:rPr>
      </w:pPr>
      <w:r w:rsidRPr="00D46E14">
        <w:rPr>
          <w:rFonts w:ascii="Times New Roman" w:hAnsi="Times New Roman" w:cs="Times New Roman"/>
          <w:sz w:val="24"/>
        </w:rPr>
        <w:t xml:space="preserve">The </w:t>
      </w:r>
      <w:r w:rsidR="00D8279F" w:rsidRPr="00D46E14">
        <w:rPr>
          <w:rFonts w:ascii="Times New Roman" w:hAnsi="Times New Roman" w:cs="Times New Roman"/>
          <w:sz w:val="24"/>
        </w:rPr>
        <w:t>methodology of the current paper</w:t>
      </w:r>
      <w:r w:rsidR="00BA5A9C" w:rsidRPr="00D46E14">
        <w:rPr>
          <w:rFonts w:ascii="Times New Roman" w:hAnsi="Times New Roman" w:cs="Times New Roman"/>
          <w:sz w:val="24"/>
        </w:rPr>
        <w:t xml:space="preserve"> will include quantitative and qualitative approaches. It will be directed to reach the best outcomes towards the above mentioned </w:t>
      </w:r>
      <w:r w:rsidR="000241A3">
        <w:rPr>
          <w:rFonts w:ascii="Times New Roman" w:hAnsi="Times New Roman" w:cs="Times New Roman"/>
          <w:sz w:val="24"/>
        </w:rPr>
        <w:t>work directions</w:t>
      </w:r>
      <w:r w:rsidR="00BA5A9C" w:rsidRPr="00D46E14">
        <w:rPr>
          <w:rFonts w:ascii="Times New Roman" w:hAnsi="Times New Roman" w:cs="Times New Roman"/>
          <w:sz w:val="24"/>
        </w:rPr>
        <w:t>.</w:t>
      </w:r>
      <w:r w:rsidR="00450D5A">
        <w:rPr>
          <w:rFonts w:ascii="Times New Roman" w:hAnsi="Times New Roman" w:cs="Times New Roman"/>
          <w:sz w:val="24"/>
        </w:rPr>
        <w:t xml:space="preserve"> The economic expert</w:t>
      </w:r>
      <w:r w:rsidR="00450D5A" w:rsidRPr="00482141">
        <w:rPr>
          <w:rFonts w:ascii="Times New Roman" w:hAnsi="Times New Roman" w:cs="Times New Roman"/>
          <w:sz w:val="24"/>
        </w:rPr>
        <w:t xml:space="preserve"> will conduct a range of in-depth interviews with key stakeholders including </w:t>
      </w:r>
      <w:r w:rsidR="00450D5A">
        <w:rPr>
          <w:rFonts w:ascii="Times New Roman" w:hAnsi="Times New Roman" w:cs="Times New Roman"/>
          <w:sz w:val="24"/>
        </w:rPr>
        <w:t>GOAM representatives, experts from credit institutions, banking systems and others</w:t>
      </w:r>
      <w:r w:rsidR="00450D5A" w:rsidRPr="00482141">
        <w:rPr>
          <w:rFonts w:ascii="Times New Roman" w:hAnsi="Times New Roman" w:cs="Times New Roman"/>
          <w:sz w:val="24"/>
        </w:rPr>
        <w:t>.</w:t>
      </w:r>
      <w:r w:rsidR="000241A3">
        <w:rPr>
          <w:rFonts w:ascii="Times New Roman" w:hAnsi="Times New Roman" w:cs="Times New Roman"/>
          <w:sz w:val="24"/>
        </w:rPr>
        <w:t xml:space="preserve"> The primary data collection will be done through survey tools. </w:t>
      </w:r>
      <w:r w:rsidR="00450D5A" w:rsidRPr="00482141">
        <w:rPr>
          <w:rFonts w:ascii="Times New Roman" w:hAnsi="Times New Roman" w:cs="Times New Roman"/>
          <w:sz w:val="24"/>
        </w:rPr>
        <w:t xml:space="preserve"> There are also planned focus group discussions for C</w:t>
      </w:r>
      <w:r w:rsidR="00450D5A">
        <w:rPr>
          <w:rFonts w:ascii="Times New Roman" w:hAnsi="Times New Roman" w:cs="Times New Roman"/>
          <w:sz w:val="24"/>
        </w:rPr>
        <w:t xml:space="preserve">ivil </w:t>
      </w:r>
      <w:r w:rsidR="00450D5A" w:rsidRPr="00482141">
        <w:rPr>
          <w:rFonts w:ascii="Times New Roman" w:hAnsi="Times New Roman" w:cs="Times New Roman"/>
          <w:sz w:val="24"/>
        </w:rPr>
        <w:t>S</w:t>
      </w:r>
      <w:r w:rsidR="00450D5A">
        <w:rPr>
          <w:rFonts w:ascii="Times New Roman" w:hAnsi="Times New Roman" w:cs="Times New Roman"/>
          <w:sz w:val="24"/>
        </w:rPr>
        <w:t xml:space="preserve">ociety </w:t>
      </w:r>
      <w:r w:rsidR="00450D5A" w:rsidRPr="00482141">
        <w:rPr>
          <w:rFonts w:ascii="Times New Roman" w:hAnsi="Times New Roman" w:cs="Times New Roman"/>
          <w:sz w:val="24"/>
        </w:rPr>
        <w:t>O</w:t>
      </w:r>
      <w:r w:rsidR="00450D5A">
        <w:rPr>
          <w:rFonts w:ascii="Times New Roman" w:hAnsi="Times New Roman" w:cs="Times New Roman"/>
          <w:sz w:val="24"/>
        </w:rPr>
        <w:t>rganization</w:t>
      </w:r>
      <w:r w:rsidR="00450D5A" w:rsidRPr="00482141">
        <w:rPr>
          <w:rFonts w:ascii="Times New Roman" w:hAnsi="Times New Roman" w:cs="Times New Roman"/>
          <w:sz w:val="24"/>
        </w:rPr>
        <w:t xml:space="preserve"> representatives which are involved in </w:t>
      </w:r>
      <w:r w:rsidR="00450D5A">
        <w:rPr>
          <w:rFonts w:ascii="Times New Roman" w:hAnsi="Times New Roman" w:cs="Times New Roman"/>
          <w:sz w:val="24"/>
        </w:rPr>
        <w:t xml:space="preserve">working with </w:t>
      </w:r>
      <w:r w:rsidR="00450D5A" w:rsidRPr="00482141">
        <w:rPr>
          <w:rFonts w:ascii="Times New Roman" w:hAnsi="Times New Roman" w:cs="Times New Roman"/>
          <w:sz w:val="24"/>
        </w:rPr>
        <w:t>women entrep</w:t>
      </w:r>
      <w:r w:rsidR="00450D5A">
        <w:rPr>
          <w:rFonts w:ascii="Times New Roman" w:hAnsi="Times New Roman" w:cs="Times New Roman"/>
          <w:sz w:val="24"/>
        </w:rPr>
        <w:t xml:space="preserve">reneurs and GBV and TIP victims, which will be done by the separate hired consultant from the appropriate field.  </w:t>
      </w:r>
    </w:p>
    <w:p w14:paraId="15BBC57B" w14:textId="77777777" w:rsidR="00584ED4" w:rsidRPr="00D46E14" w:rsidRDefault="00BA5A9C" w:rsidP="00EC46D3">
      <w:pPr>
        <w:spacing w:before="162" w:after="0" w:line="276" w:lineRule="auto"/>
        <w:ind w:right="111"/>
        <w:jc w:val="both"/>
        <w:textAlignment w:val="baseline"/>
        <w:rPr>
          <w:rFonts w:ascii="Times New Roman" w:hAnsi="Times New Roman" w:cs="Times New Roman"/>
          <w:sz w:val="24"/>
        </w:rPr>
      </w:pPr>
      <w:r w:rsidRPr="00D46E14">
        <w:rPr>
          <w:rFonts w:ascii="Times New Roman" w:hAnsi="Times New Roman" w:cs="Times New Roman"/>
          <w:sz w:val="24"/>
        </w:rPr>
        <w:t xml:space="preserve"> </w:t>
      </w:r>
    </w:p>
    <w:p w14:paraId="5F93BF12" w14:textId="77777777" w:rsidR="008B0AFB" w:rsidRPr="00D46E14" w:rsidRDefault="008B0AFB" w:rsidP="00EC46D3">
      <w:pPr>
        <w:spacing w:before="162" w:after="0" w:line="276" w:lineRule="auto"/>
        <w:ind w:right="111"/>
        <w:jc w:val="both"/>
        <w:textAlignment w:val="baseline"/>
        <w:rPr>
          <w:rFonts w:ascii="Times New Roman" w:hAnsi="Times New Roman" w:cs="Times New Roman"/>
          <w:sz w:val="24"/>
        </w:rPr>
      </w:pPr>
    </w:p>
    <w:p w14:paraId="42160901" w14:textId="77777777" w:rsidR="008B0AFB" w:rsidRPr="00D46E14" w:rsidRDefault="008B0AFB" w:rsidP="00EC46D3">
      <w:pPr>
        <w:pStyle w:val="Heading1"/>
        <w:spacing w:line="276" w:lineRule="auto"/>
        <w:rPr>
          <w:rFonts w:ascii="Times New Roman" w:eastAsiaTheme="minorEastAsia" w:hAnsi="Times New Roman" w:cs="Times New Roman"/>
          <w:b/>
          <w:color w:val="525252" w:themeColor="accent3" w:themeShade="80"/>
        </w:rPr>
      </w:pPr>
      <w:r w:rsidRPr="00D46E14">
        <w:rPr>
          <w:rFonts w:ascii="Times New Roman" w:eastAsiaTheme="minorEastAsia" w:hAnsi="Times New Roman" w:cs="Times New Roman"/>
          <w:b/>
          <w:color w:val="525252" w:themeColor="accent3" w:themeShade="80"/>
        </w:rPr>
        <w:t>Deliverables &amp; Timetable</w:t>
      </w:r>
    </w:p>
    <w:tbl>
      <w:tblPr>
        <w:tblStyle w:val="TableGrid"/>
        <w:tblW w:w="0" w:type="auto"/>
        <w:tblLook w:val="04A0" w:firstRow="1" w:lastRow="0" w:firstColumn="1" w:lastColumn="0" w:noHBand="0" w:noVBand="1"/>
      </w:tblPr>
      <w:tblGrid>
        <w:gridCol w:w="6475"/>
        <w:gridCol w:w="6475"/>
      </w:tblGrid>
      <w:tr w:rsidR="00685DD4" w14:paraId="770C7C15" w14:textId="77777777" w:rsidTr="005655F3">
        <w:tc>
          <w:tcPr>
            <w:tcW w:w="6475" w:type="dxa"/>
            <w:shd w:val="clear" w:color="auto" w:fill="D9D9D9" w:themeFill="background1" w:themeFillShade="D9"/>
          </w:tcPr>
          <w:p w14:paraId="3B3893A4" w14:textId="77777777" w:rsidR="00685DD4" w:rsidRDefault="00685DD4" w:rsidP="005655F3">
            <w:pPr>
              <w:spacing w:line="276" w:lineRule="auto"/>
              <w:jc w:val="center"/>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DELIVERABLE</w:t>
            </w:r>
          </w:p>
        </w:tc>
        <w:tc>
          <w:tcPr>
            <w:tcW w:w="6475" w:type="dxa"/>
            <w:shd w:val="clear" w:color="auto" w:fill="D9D9D9" w:themeFill="background1" w:themeFillShade="D9"/>
          </w:tcPr>
          <w:p w14:paraId="0484D5D8" w14:textId="77777777" w:rsidR="00685DD4" w:rsidRDefault="00685DD4" w:rsidP="005655F3">
            <w:pPr>
              <w:spacing w:line="276" w:lineRule="auto"/>
              <w:jc w:val="center"/>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DUE DATE</w:t>
            </w:r>
          </w:p>
        </w:tc>
      </w:tr>
      <w:tr w:rsidR="00552E42" w14:paraId="0B0CC311" w14:textId="77777777" w:rsidTr="00685DD4">
        <w:tc>
          <w:tcPr>
            <w:tcW w:w="6475" w:type="dxa"/>
          </w:tcPr>
          <w:p w14:paraId="35012FCF" w14:textId="115465E4" w:rsidR="00552E42" w:rsidRPr="00A71B11" w:rsidRDefault="00552E42" w:rsidP="00552E42">
            <w:pPr>
              <w:spacing w:line="276" w:lineRule="auto"/>
              <w:rPr>
                <w:rFonts w:ascii="Times New Roman" w:hAnsi="Times New Roman" w:cs="Times New Roman"/>
                <w:b/>
                <w:color w:val="525252" w:themeColor="accent3" w:themeShade="80"/>
                <w:sz w:val="32"/>
                <w:szCs w:val="32"/>
              </w:rPr>
            </w:pPr>
            <w:r w:rsidRPr="00A71B11">
              <w:rPr>
                <w:rFonts w:ascii="Times New Roman" w:hAnsi="Times New Roman" w:cs="Times New Roman"/>
                <w:b/>
                <w:color w:val="525252" w:themeColor="accent3" w:themeShade="80"/>
                <w:sz w:val="32"/>
                <w:szCs w:val="32"/>
              </w:rPr>
              <w:lastRenderedPageBreak/>
              <w:t xml:space="preserve">Deliverable I: submit </w:t>
            </w:r>
            <w:r w:rsidR="00D60E79">
              <w:rPr>
                <w:rFonts w:ascii="Times New Roman" w:hAnsi="Times New Roman" w:cs="Times New Roman"/>
                <w:b/>
                <w:color w:val="525252" w:themeColor="accent3" w:themeShade="80"/>
                <w:sz w:val="32"/>
                <w:szCs w:val="32"/>
              </w:rPr>
              <w:t xml:space="preserve">final </w:t>
            </w:r>
            <w:r w:rsidRPr="00A71B11">
              <w:rPr>
                <w:rFonts w:ascii="Times New Roman" w:hAnsi="Times New Roman" w:cs="Times New Roman"/>
                <w:b/>
                <w:color w:val="525252" w:themeColor="accent3" w:themeShade="80"/>
                <w:sz w:val="32"/>
                <w:szCs w:val="32"/>
              </w:rPr>
              <w:t>Outline</w:t>
            </w:r>
            <w:r>
              <w:rPr>
                <w:rFonts w:ascii="Times New Roman" w:hAnsi="Times New Roman" w:cs="Times New Roman"/>
                <w:b/>
                <w:color w:val="525252" w:themeColor="accent3" w:themeShade="80"/>
                <w:sz w:val="32"/>
                <w:szCs w:val="32"/>
              </w:rPr>
              <w:t xml:space="preserve"> (the format of the paper)</w:t>
            </w:r>
            <w:r w:rsidRPr="00A71B11">
              <w:rPr>
                <w:rFonts w:ascii="Times New Roman" w:hAnsi="Times New Roman" w:cs="Times New Roman"/>
                <w:b/>
                <w:color w:val="525252" w:themeColor="accent3" w:themeShade="80"/>
                <w:sz w:val="32"/>
                <w:szCs w:val="32"/>
              </w:rPr>
              <w:t xml:space="preserve"> and Methodology </w:t>
            </w:r>
            <w:r w:rsidR="007F2655">
              <w:rPr>
                <w:rFonts w:ascii="Times New Roman" w:hAnsi="Times New Roman" w:cs="Times New Roman"/>
                <w:b/>
                <w:color w:val="525252" w:themeColor="accent3" w:themeShade="80"/>
                <w:sz w:val="32"/>
                <w:szCs w:val="32"/>
              </w:rPr>
              <w:t>of the Paper</w:t>
            </w:r>
          </w:p>
        </w:tc>
        <w:tc>
          <w:tcPr>
            <w:tcW w:w="6475" w:type="dxa"/>
          </w:tcPr>
          <w:p w14:paraId="0993ED8C" w14:textId="4208C5EC" w:rsidR="00552E42" w:rsidRDefault="00600743" w:rsidP="00600743">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June</w:t>
            </w:r>
            <w:r w:rsidR="002F1949">
              <w:rPr>
                <w:rFonts w:ascii="Times New Roman" w:hAnsi="Times New Roman" w:cs="Times New Roman"/>
                <w:b/>
                <w:color w:val="525252" w:themeColor="accent3" w:themeShade="80"/>
                <w:sz w:val="36"/>
                <w:szCs w:val="36"/>
              </w:rPr>
              <w:t xml:space="preserve"> </w:t>
            </w:r>
            <w:r>
              <w:rPr>
                <w:rFonts w:ascii="Times New Roman" w:hAnsi="Times New Roman" w:cs="Times New Roman"/>
                <w:b/>
                <w:color w:val="525252" w:themeColor="accent3" w:themeShade="80"/>
                <w:sz w:val="36"/>
                <w:szCs w:val="36"/>
              </w:rPr>
              <w:t>10</w:t>
            </w:r>
            <w:r w:rsidRPr="00600743">
              <w:rPr>
                <w:rFonts w:ascii="Times New Roman" w:hAnsi="Times New Roman" w:cs="Times New Roman"/>
                <w:b/>
                <w:color w:val="525252" w:themeColor="accent3" w:themeShade="80"/>
                <w:sz w:val="36"/>
                <w:szCs w:val="36"/>
                <w:vertAlign w:val="superscript"/>
              </w:rPr>
              <w:t>th</w:t>
            </w:r>
            <w:r w:rsidR="00552E42">
              <w:rPr>
                <w:rFonts w:ascii="Times New Roman" w:hAnsi="Times New Roman" w:cs="Times New Roman"/>
                <w:b/>
                <w:color w:val="525252" w:themeColor="accent3" w:themeShade="80"/>
                <w:sz w:val="36"/>
                <w:szCs w:val="36"/>
              </w:rPr>
              <w:t xml:space="preserve"> , 2022</w:t>
            </w:r>
          </w:p>
        </w:tc>
      </w:tr>
      <w:tr w:rsidR="007F2655" w14:paraId="1F80FF8B" w14:textId="77777777" w:rsidTr="00685DD4">
        <w:tc>
          <w:tcPr>
            <w:tcW w:w="6475" w:type="dxa"/>
          </w:tcPr>
          <w:p w14:paraId="7017626A" w14:textId="0A5CFC6B" w:rsidR="007F2655" w:rsidRPr="00A71B11" w:rsidRDefault="007F2655" w:rsidP="00552E42">
            <w:pPr>
              <w:spacing w:line="276" w:lineRule="auto"/>
              <w:rPr>
                <w:rFonts w:ascii="Times New Roman" w:hAnsi="Times New Roman" w:cs="Times New Roman"/>
                <w:b/>
                <w:color w:val="525252" w:themeColor="accent3" w:themeShade="80"/>
                <w:sz w:val="32"/>
                <w:szCs w:val="32"/>
              </w:rPr>
            </w:pPr>
            <w:r w:rsidRPr="00A71B11">
              <w:rPr>
                <w:rFonts w:ascii="Times New Roman" w:hAnsi="Times New Roman" w:cs="Times New Roman"/>
                <w:b/>
                <w:color w:val="525252" w:themeColor="accent3" w:themeShade="80"/>
                <w:sz w:val="32"/>
                <w:szCs w:val="32"/>
              </w:rPr>
              <w:t>Deliverable II</w:t>
            </w:r>
            <w:r>
              <w:rPr>
                <w:rFonts w:ascii="Times New Roman" w:hAnsi="Times New Roman" w:cs="Times New Roman"/>
                <w:b/>
                <w:color w:val="525252" w:themeColor="accent3" w:themeShade="80"/>
                <w:sz w:val="32"/>
                <w:szCs w:val="32"/>
              </w:rPr>
              <w:t xml:space="preserve">: submit </w:t>
            </w:r>
            <w:r w:rsidR="00E778F3">
              <w:rPr>
                <w:rFonts w:ascii="Times New Roman" w:hAnsi="Times New Roman" w:cs="Times New Roman"/>
                <w:b/>
                <w:color w:val="525252" w:themeColor="accent3" w:themeShade="80"/>
                <w:sz w:val="32"/>
                <w:szCs w:val="32"/>
              </w:rPr>
              <w:t>Q</w:t>
            </w:r>
            <w:r>
              <w:rPr>
                <w:rFonts w:ascii="Times New Roman" w:hAnsi="Times New Roman" w:cs="Times New Roman"/>
                <w:b/>
                <w:color w:val="525252" w:themeColor="accent3" w:themeShade="80"/>
                <w:sz w:val="32"/>
                <w:szCs w:val="32"/>
              </w:rPr>
              <w:t xml:space="preserve">uestionnaire for quantitative </w:t>
            </w:r>
            <w:r w:rsidR="00E778F3">
              <w:rPr>
                <w:rFonts w:ascii="Times New Roman" w:hAnsi="Times New Roman" w:cs="Times New Roman"/>
                <w:b/>
                <w:color w:val="525252" w:themeColor="accent3" w:themeShade="80"/>
                <w:sz w:val="32"/>
                <w:szCs w:val="32"/>
              </w:rPr>
              <w:t>data collection, and G</w:t>
            </w:r>
            <w:r>
              <w:rPr>
                <w:rFonts w:ascii="Times New Roman" w:hAnsi="Times New Roman" w:cs="Times New Roman"/>
                <w:b/>
                <w:color w:val="525252" w:themeColor="accent3" w:themeShade="80"/>
                <w:sz w:val="32"/>
                <w:szCs w:val="32"/>
              </w:rPr>
              <w:t>uide</w:t>
            </w:r>
            <w:r w:rsidR="00E778F3">
              <w:rPr>
                <w:rFonts w:ascii="Times New Roman" w:hAnsi="Times New Roman" w:cs="Times New Roman"/>
                <w:b/>
                <w:color w:val="525252" w:themeColor="accent3" w:themeShade="80"/>
                <w:sz w:val="32"/>
                <w:szCs w:val="32"/>
              </w:rPr>
              <w:t>line</w:t>
            </w:r>
            <w:r>
              <w:rPr>
                <w:rFonts w:ascii="Times New Roman" w:hAnsi="Times New Roman" w:cs="Times New Roman"/>
                <w:b/>
                <w:color w:val="525252" w:themeColor="accent3" w:themeShade="80"/>
                <w:sz w:val="32"/>
                <w:szCs w:val="32"/>
              </w:rPr>
              <w:t xml:space="preserve"> for in-depth interviews</w:t>
            </w:r>
          </w:p>
        </w:tc>
        <w:tc>
          <w:tcPr>
            <w:tcW w:w="6475" w:type="dxa"/>
          </w:tcPr>
          <w:p w14:paraId="4C276CAD" w14:textId="591B99CE" w:rsidR="007F2655" w:rsidRDefault="00E778F3" w:rsidP="002F1949">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June 1</w:t>
            </w:r>
            <w:r w:rsidR="00600743">
              <w:rPr>
                <w:rFonts w:ascii="Times New Roman" w:hAnsi="Times New Roman" w:cs="Times New Roman"/>
                <w:b/>
                <w:color w:val="525252" w:themeColor="accent3" w:themeShade="80"/>
                <w:sz w:val="36"/>
                <w:szCs w:val="36"/>
              </w:rPr>
              <w:t>5</w:t>
            </w:r>
            <w:r w:rsidR="002F1949" w:rsidRPr="002F1949">
              <w:rPr>
                <w:rFonts w:ascii="Times New Roman" w:hAnsi="Times New Roman" w:cs="Times New Roman"/>
                <w:b/>
                <w:color w:val="525252" w:themeColor="accent3" w:themeShade="80"/>
                <w:sz w:val="36"/>
                <w:szCs w:val="36"/>
                <w:vertAlign w:val="superscript"/>
              </w:rPr>
              <w:t>th</w:t>
            </w:r>
            <w:r>
              <w:rPr>
                <w:rFonts w:ascii="Times New Roman" w:hAnsi="Times New Roman" w:cs="Times New Roman"/>
                <w:b/>
                <w:color w:val="525252" w:themeColor="accent3" w:themeShade="80"/>
                <w:sz w:val="36"/>
                <w:szCs w:val="36"/>
              </w:rPr>
              <w:t xml:space="preserve"> , 2022</w:t>
            </w:r>
          </w:p>
        </w:tc>
      </w:tr>
      <w:tr w:rsidR="00552E42" w14:paraId="210C74B9" w14:textId="77777777" w:rsidTr="00685DD4">
        <w:tc>
          <w:tcPr>
            <w:tcW w:w="6475" w:type="dxa"/>
          </w:tcPr>
          <w:p w14:paraId="03A4274A" w14:textId="2DCD81D2" w:rsidR="00552E42" w:rsidRPr="00A71B11" w:rsidRDefault="00552E42" w:rsidP="00552E42">
            <w:pPr>
              <w:spacing w:line="276" w:lineRule="auto"/>
              <w:rPr>
                <w:rFonts w:ascii="Times New Roman" w:hAnsi="Times New Roman" w:cs="Times New Roman"/>
                <w:b/>
                <w:color w:val="525252" w:themeColor="accent3" w:themeShade="80"/>
                <w:sz w:val="32"/>
                <w:szCs w:val="32"/>
              </w:rPr>
            </w:pPr>
            <w:r w:rsidRPr="00A71B11">
              <w:rPr>
                <w:rFonts w:ascii="Times New Roman" w:hAnsi="Times New Roman" w:cs="Times New Roman"/>
                <w:b/>
                <w:color w:val="525252" w:themeColor="accent3" w:themeShade="80"/>
                <w:sz w:val="32"/>
                <w:szCs w:val="32"/>
              </w:rPr>
              <w:t>Deliverable II</w:t>
            </w:r>
            <w:r w:rsidR="00E778F3">
              <w:rPr>
                <w:rFonts w:ascii="Times New Roman" w:hAnsi="Times New Roman" w:cs="Times New Roman"/>
                <w:b/>
                <w:color w:val="525252" w:themeColor="accent3" w:themeShade="80"/>
                <w:sz w:val="32"/>
                <w:szCs w:val="32"/>
              </w:rPr>
              <w:t>I</w:t>
            </w:r>
            <w:r w:rsidRPr="00A71B11">
              <w:rPr>
                <w:rFonts w:ascii="Times New Roman" w:hAnsi="Times New Roman" w:cs="Times New Roman"/>
                <w:b/>
                <w:color w:val="525252" w:themeColor="accent3" w:themeShade="80"/>
                <w:sz w:val="32"/>
                <w:szCs w:val="32"/>
              </w:rPr>
              <w:t>: submit Macroeconomic indicators and Agricultural sector’s review</w:t>
            </w:r>
          </w:p>
        </w:tc>
        <w:tc>
          <w:tcPr>
            <w:tcW w:w="6475" w:type="dxa"/>
          </w:tcPr>
          <w:p w14:paraId="4B83F9A1" w14:textId="21E714C8" w:rsidR="00552E42" w:rsidRDefault="00600743" w:rsidP="00552E42">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July 15</w:t>
            </w:r>
            <w:r w:rsidR="00552E42" w:rsidRPr="00A71B11">
              <w:rPr>
                <w:rFonts w:ascii="Times New Roman" w:hAnsi="Times New Roman" w:cs="Times New Roman"/>
                <w:b/>
                <w:color w:val="525252" w:themeColor="accent3" w:themeShade="80"/>
                <w:sz w:val="36"/>
                <w:szCs w:val="36"/>
                <w:vertAlign w:val="superscript"/>
              </w:rPr>
              <w:t>th</w:t>
            </w:r>
            <w:r w:rsidR="00552E42">
              <w:rPr>
                <w:rFonts w:ascii="Times New Roman" w:hAnsi="Times New Roman" w:cs="Times New Roman"/>
                <w:b/>
                <w:color w:val="525252" w:themeColor="accent3" w:themeShade="80"/>
                <w:sz w:val="36"/>
                <w:szCs w:val="36"/>
              </w:rPr>
              <w:t>, 2022</w:t>
            </w:r>
          </w:p>
        </w:tc>
      </w:tr>
      <w:tr w:rsidR="00552E42" w14:paraId="521796EA" w14:textId="77777777" w:rsidTr="00685DD4">
        <w:tc>
          <w:tcPr>
            <w:tcW w:w="6475" w:type="dxa"/>
          </w:tcPr>
          <w:p w14:paraId="75E6B1DF" w14:textId="27F1B357" w:rsidR="00552E42" w:rsidRPr="00A71B11" w:rsidRDefault="00E778F3" w:rsidP="00552E42">
            <w:pPr>
              <w:spacing w:line="276" w:lineRule="auto"/>
              <w:rPr>
                <w:rFonts w:ascii="Times New Roman" w:hAnsi="Times New Roman" w:cs="Times New Roman"/>
                <w:b/>
                <w:color w:val="525252" w:themeColor="accent3" w:themeShade="80"/>
                <w:sz w:val="32"/>
                <w:szCs w:val="32"/>
              </w:rPr>
            </w:pPr>
            <w:r>
              <w:rPr>
                <w:rFonts w:ascii="Times New Roman" w:hAnsi="Times New Roman" w:cs="Times New Roman"/>
                <w:b/>
                <w:color w:val="525252" w:themeColor="accent3" w:themeShade="80"/>
                <w:sz w:val="32"/>
                <w:szCs w:val="32"/>
              </w:rPr>
              <w:t>Deliverable IV</w:t>
            </w:r>
            <w:r w:rsidR="00552E42" w:rsidRPr="00A71B11">
              <w:rPr>
                <w:rFonts w:ascii="Times New Roman" w:hAnsi="Times New Roman" w:cs="Times New Roman"/>
                <w:b/>
                <w:color w:val="525252" w:themeColor="accent3" w:themeShade="80"/>
                <w:sz w:val="32"/>
                <w:szCs w:val="32"/>
              </w:rPr>
              <w:t>: submit Factors creating gender gap in economy: Data analysis on survey and in-depth interviews</w:t>
            </w:r>
          </w:p>
        </w:tc>
        <w:tc>
          <w:tcPr>
            <w:tcW w:w="6475" w:type="dxa"/>
          </w:tcPr>
          <w:p w14:paraId="2E42C1F5" w14:textId="5792D49C" w:rsidR="00552E42" w:rsidRDefault="00600743" w:rsidP="00552E42">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August 20</w:t>
            </w:r>
            <w:r w:rsidR="00552E42" w:rsidRPr="00A71B11">
              <w:rPr>
                <w:rFonts w:ascii="Times New Roman" w:hAnsi="Times New Roman" w:cs="Times New Roman"/>
                <w:b/>
                <w:color w:val="525252" w:themeColor="accent3" w:themeShade="80"/>
                <w:sz w:val="36"/>
                <w:szCs w:val="36"/>
                <w:vertAlign w:val="superscript"/>
              </w:rPr>
              <w:t>th</w:t>
            </w:r>
            <w:r w:rsidR="00552E42">
              <w:rPr>
                <w:rFonts w:ascii="Times New Roman" w:hAnsi="Times New Roman" w:cs="Times New Roman"/>
                <w:b/>
                <w:color w:val="525252" w:themeColor="accent3" w:themeShade="80"/>
                <w:sz w:val="36"/>
                <w:szCs w:val="36"/>
              </w:rPr>
              <w:t>, 2022</w:t>
            </w:r>
          </w:p>
        </w:tc>
      </w:tr>
      <w:tr w:rsidR="00552E42" w14:paraId="684482D8" w14:textId="77777777" w:rsidTr="00685DD4">
        <w:tc>
          <w:tcPr>
            <w:tcW w:w="6475" w:type="dxa"/>
          </w:tcPr>
          <w:p w14:paraId="6E0570B6" w14:textId="3DBC4226" w:rsidR="00552E42" w:rsidRPr="00A71B11" w:rsidRDefault="00E778F3" w:rsidP="002F1949">
            <w:pPr>
              <w:spacing w:line="276" w:lineRule="auto"/>
              <w:rPr>
                <w:rFonts w:ascii="Times New Roman" w:hAnsi="Times New Roman" w:cs="Times New Roman"/>
                <w:b/>
                <w:color w:val="525252" w:themeColor="accent3" w:themeShade="80"/>
                <w:sz w:val="32"/>
                <w:szCs w:val="32"/>
              </w:rPr>
            </w:pPr>
            <w:r>
              <w:rPr>
                <w:rFonts w:ascii="Times New Roman" w:hAnsi="Times New Roman" w:cs="Times New Roman"/>
                <w:b/>
                <w:color w:val="525252" w:themeColor="accent3" w:themeShade="80"/>
                <w:sz w:val="32"/>
                <w:szCs w:val="32"/>
              </w:rPr>
              <w:t xml:space="preserve">Deliverable </w:t>
            </w:r>
            <w:r w:rsidR="00552E42" w:rsidRPr="00A71B11">
              <w:rPr>
                <w:rFonts w:ascii="Times New Roman" w:hAnsi="Times New Roman" w:cs="Times New Roman"/>
                <w:b/>
                <w:color w:val="525252" w:themeColor="accent3" w:themeShade="80"/>
                <w:sz w:val="32"/>
                <w:szCs w:val="32"/>
              </w:rPr>
              <w:t xml:space="preserve">V: submit Example of gender development project’s review, Analysis on GBV issues </w:t>
            </w:r>
          </w:p>
        </w:tc>
        <w:tc>
          <w:tcPr>
            <w:tcW w:w="6475" w:type="dxa"/>
          </w:tcPr>
          <w:p w14:paraId="61C1F0EC" w14:textId="57977BD1" w:rsidR="00552E42" w:rsidRDefault="00552E42" w:rsidP="00552E42">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August 30</w:t>
            </w:r>
            <w:r w:rsidRPr="00A71B11">
              <w:rPr>
                <w:rFonts w:ascii="Times New Roman" w:hAnsi="Times New Roman" w:cs="Times New Roman"/>
                <w:b/>
                <w:color w:val="525252" w:themeColor="accent3" w:themeShade="80"/>
                <w:sz w:val="36"/>
                <w:szCs w:val="36"/>
                <w:vertAlign w:val="superscript"/>
              </w:rPr>
              <w:t>th</w:t>
            </w:r>
            <w:r>
              <w:rPr>
                <w:rFonts w:ascii="Times New Roman" w:hAnsi="Times New Roman" w:cs="Times New Roman"/>
                <w:b/>
                <w:color w:val="525252" w:themeColor="accent3" w:themeShade="80"/>
                <w:sz w:val="36"/>
                <w:szCs w:val="36"/>
              </w:rPr>
              <w:t>, 2022</w:t>
            </w:r>
          </w:p>
        </w:tc>
      </w:tr>
      <w:tr w:rsidR="00552E42" w14:paraId="43192347" w14:textId="77777777" w:rsidTr="00685DD4">
        <w:tc>
          <w:tcPr>
            <w:tcW w:w="6475" w:type="dxa"/>
          </w:tcPr>
          <w:p w14:paraId="275C9500" w14:textId="49C88147" w:rsidR="00552E42" w:rsidRPr="00A71B11" w:rsidRDefault="00552E42" w:rsidP="00552E42">
            <w:pPr>
              <w:spacing w:line="276" w:lineRule="auto"/>
              <w:rPr>
                <w:rFonts w:ascii="Times New Roman" w:hAnsi="Times New Roman" w:cs="Times New Roman"/>
                <w:b/>
                <w:color w:val="525252" w:themeColor="accent3" w:themeShade="80"/>
                <w:sz w:val="32"/>
                <w:szCs w:val="32"/>
              </w:rPr>
            </w:pPr>
            <w:r w:rsidRPr="00A71B11">
              <w:rPr>
                <w:rFonts w:ascii="Times New Roman" w:hAnsi="Times New Roman" w:cs="Times New Roman"/>
                <w:b/>
                <w:color w:val="525252" w:themeColor="accent3" w:themeShade="80"/>
                <w:sz w:val="32"/>
                <w:szCs w:val="32"/>
              </w:rPr>
              <w:t>Deliverable VI: submit Key findings a</w:t>
            </w:r>
            <w:r>
              <w:rPr>
                <w:rFonts w:ascii="Times New Roman" w:hAnsi="Times New Roman" w:cs="Times New Roman"/>
                <w:b/>
                <w:color w:val="525252" w:themeColor="accent3" w:themeShade="80"/>
                <w:sz w:val="32"/>
                <w:szCs w:val="32"/>
              </w:rPr>
              <w:t>nd recommendations, Policy and A</w:t>
            </w:r>
            <w:r w:rsidRPr="00A71B11">
              <w:rPr>
                <w:rFonts w:ascii="Times New Roman" w:hAnsi="Times New Roman" w:cs="Times New Roman"/>
                <w:b/>
                <w:color w:val="525252" w:themeColor="accent3" w:themeShade="80"/>
                <w:sz w:val="32"/>
                <w:szCs w:val="32"/>
              </w:rPr>
              <w:t>ction plan</w:t>
            </w:r>
          </w:p>
        </w:tc>
        <w:tc>
          <w:tcPr>
            <w:tcW w:w="6475" w:type="dxa"/>
          </w:tcPr>
          <w:p w14:paraId="25CCF67F" w14:textId="0027699D" w:rsidR="00552E42" w:rsidRDefault="00552E42" w:rsidP="00552E42">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September 15</w:t>
            </w:r>
            <w:r w:rsidRPr="00A71B11">
              <w:rPr>
                <w:rFonts w:ascii="Times New Roman" w:hAnsi="Times New Roman" w:cs="Times New Roman"/>
                <w:b/>
                <w:color w:val="525252" w:themeColor="accent3" w:themeShade="80"/>
                <w:sz w:val="36"/>
                <w:szCs w:val="36"/>
                <w:vertAlign w:val="superscript"/>
              </w:rPr>
              <w:t>th</w:t>
            </w:r>
            <w:r>
              <w:rPr>
                <w:rFonts w:ascii="Times New Roman" w:hAnsi="Times New Roman" w:cs="Times New Roman"/>
                <w:b/>
                <w:color w:val="525252" w:themeColor="accent3" w:themeShade="80"/>
                <w:sz w:val="36"/>
                <w:szCs w:val="36"/>
              </w:rPr>
              <w:t>, 2022</w:t>
            </w:r>
          </w:p>
        </w:tc>
      </w:tr>
      <w:tr w:rsidR="00552E42" w14:paraId="6388CDD2" w14:textId="77777777" w:rsidTr="00685DD4">
        <w:tc>
          <w:tcPr>
            <w:tcW w:w="6475" w:type="dxa"/>
          </w:tcPr>
          <w:p w14:paraId="366B3D06" w14:textId="030B61D6" w:rsidR="00552E42" w:rsidRPr="00A71B11" w:rsidRDefault="00552E42" w:rsidP="00552E42">
            <w:pPr>
              <w:spacing w:line="276" w:lineRule="auto"/>
              <w:rPr>
                <w:rFonts w:ascii="Times New Roman" w:hAnsi="Times New Roman" w:cs="Times New Roman"/>
                <w:b/>
                <w:color w:val="525252" w:themeColor="accent3" w:themeShade="80"/>
                <w:sz w:val="32"/>
                <w:szCs w:val="32"/>
              </w:rPr>
            </w:pPr>
            <w:r w:rsidRPr="00A71B11">
              <w:rPr>
                <w:rFonts w:ascii="Times New Roman" w:hAnsi="Times New Roman" w:cs="Times New Roman"/>
                <w:b/>
                <w:color w:val="525252" w:themeColor="accent3" w:themeShade="80"/>
                <w:sz w:val="32"/>
                <w:szCs w:val="32"/>
              </w:rPr>
              <w:t xml:space="preserve">Deliverable VII: </w:t>
            </w:r>
            <w:r>
              <w:rPr>
                <w:rFonts w:ascii="Times New Roman" w:hAnsi="Times New Roman" w:cs="Times New Roman"/>
                <w:b/>
                <w:color w:val="525252" w:themeColor="accent3" w:themeShade="80"/>
                <w:sz w:val="32"/>
                <w:szCs w:val="32"/>
              </w:rPr>
              <w:t>Submit the draft of the Paper for review</w:t>
            </w:r>
          </w:p>
        </w:tc>
        <w:tc>
          <w:tcPr>
            <w:tcW w:w="6475" w:type="dxa"/>
          </w:tcPr>
          <w:p w14:paraId="4B10EE0A" w14:textId="0D629B9A" w:rsidR="00552E42" w:rsidRDefault="00552E42" w:rsidP="00552E42">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September 30</w:t>
            </w:r>
            <w:r w:rsidRPr="00113085">
              <w:rPr>
                <w:rFonts w:ascii="Times New Roman" w:hAnsi="Times New Roman" w:cs="Times New Roman"/>
                <w:b/>
                <w:color w:val="525252" w:themeColor="accent3" w:themeShade="80"/>
                <w:sz w:val="36"/>
                <w:szCs w:val="36"/>
                <w:vertAlign w:val="superscript"/>
              </w:rPr>
              <w:t>th</w:t>
            </w:r>
            <w:r>
              <w:rPr>
                <w:rFonts w:ascii="Times New Roman" w:hAnsi="Times New Roman" w:cs="Times New Roman"/>
                <w:b/>
                <w:color w:val="525252" w:themeColor="accent3" w:themeShade="80"/>
                <w:sz w:val="36"/>
                <w:szCs w:val="36"/>
              </w:rPr>
              <w:t>, 2022</w:t>
            </w:r>
          </w:p>
        </w:tc>
      </w:tr>
      <w:tr w:rsidR="00552E42" w14:paraId="48FC47A2" w14:textId="77777777" w:rsidTr="00685DD4">
        <w:tc>
          <w:tcPr>
            <w:tcW w:w="6475" w:type="dxa"/>
          </w:tcPr>
          <w:p w14:paraId="5425EDCA" w14:textId="1D23EC9F" w:rsidR="00552E42" w:rsidRPr="00A71B11" w:rsidRDefault="00552E42" w:rsidP="00552E42">
            <w:pPr>
              <w:spacing w:line="276" w:lineRule="auto"/>
              <w:rPr>
                <w:rFonts w:ascii="Times New Roman" w:hAnsi="Times New Roman" w:cs="Times New Roman"/>
                <w:b/>
                <w:color w:val="525252" w:themeColor="accent3" w:themeShade="80"/>
                <w:sz w:val="32"/>
                <w:szCs w:val="32"/>
              </w:rPr>
            </w:pPr>
            <w:r w:rsidRPr="00A71B11">
              <w:rPr>
                <w:rFonts w:ascii="Times New Roman" w:hAnsi="Times New Roman" w:cs="Times New Roman"/>
                <w:b/>
                <w:color w:val="525252" w:themeColor="accent3" w:themeShade="80"/>
                <w:sz w:val="32"/>
                <w:szCs w:val="32"/>
              </w:rPr>
              <w:t>Deliverable VII</w:t>
            </w:r>
            <w:r>
              <w:rPr>
                <w:rFonts w:ascii="Times New Roman" w:hAnsi="Times New Roman" w:cs="Times New Roman"/>
                <w:b/>
                <w:color w:val="525252" w:themeColor="accent3" w:themeShade="80"/>
                <w:sz w:val="32"/>
                <w:szCs w:val="32"/>
              </w:rPr>
              <w:t>I</w:t>
            </w:r>
            <w:r w:rsidRPr="00A71B11">
              <w:rPr>
                <w:rFonts w:ascii="Times New Roman" w:hAnsi="Times New Roman" w:cs="Times New Roman"/>
                <w:b/>
                <w:color w:val="525252" w:themeColor="accent3" w:themeShade="80"/>
                <w:sz w:val="32"/>
                <w:szCs w:val="32"/>
              </w:rPr>
              <w:t xml:space="preserve">: Submit Final </w:t>
            </w:r>
            <w:r>
              <w:rPr>
                <w:rFonts w:ascii="Times New Roman" w:hAnsi="Times New Roman" w:cs="Times New Roman"/>
                <w:b/>
                <w:color w:val="525252" w:themeColor="accent3" w:themeShade="80"/>
                <w:sz w:val="32"/>
                <w:szCs w:val="32"/>
              </w:rPr>
              <w:t>Paper</w:t>
            </w:r>
          </w:p>
        </w:tc>
        <w:tc>
          <w:tcPr>
            <w:tcW w:w="6475" w:type="dxa"/>
          </w:tcPr>
          <w:p w14:paraId="4E205225" w14:textId="06394BA2" w:rsidR="00552E42" w:rsidRDefault="00552E42" w:rsidP="00552E42">
            <w:pPr>
              <w:spacing w:line="276" w:lineRule="auto"/>
              <w:rPr>
                <w:rFonts w:ascii="Times New Roman" w:hAnsi="Times New Roman" w:cs="Times New Roman"/>
                <w:b/>
                <w:color w:val="525252" w:themeColor="accent3" w:themeShade="80"/>
                <w:sz w:val="36"/>
                <w:szCs w:val="36"/>
              </w:rPr>
            </w:pPr>
            <w:r>
              <w:rPr>
                <w:rFonts w:ascii="Times New Roman" w:hAnsi="Times New Roman" w:cs="Times New Roman"/>
                <w:b/>
                <w:color w:val="525252" w:themeColor="accent3" w:themeShade="80"/>
                <w:sz w:val="36"/>
                <w:szCs w:val="36"/>
              </w:rPr>
              <w:t>November 30</w:t>
            </w:r>
            <w:r w:rsidRPr="003A1AD0">
              <w:rPr>
                <w:rFonts w:ascii="Times New Roman" w:hAnsi="Times New Roman" w:cs="Times New Roman"/>
                <w:b/>
                <w:color w:val="525252" w:themeColor="accent3" w:themeShade="80"/>
                <w:sz w:val="36"/>
                <w:szCs w:val="36"/>
                <w:vertAlign w:val="superscript"/>
              </w:rPr>
              <w:t>th</w:t>
            </w:r>
            <w:r>
              <w:rPr>
                <w:rFonts w:ascii="Times New Roman" w:hAnsi="Times New Roman" w:cs="Times New Roman"/>
                <w:b/>
                <w:color w:val="525252" w:themeColor="accent3" w:themeShade="80"/>
                <w:sz w:val="36"/>
                <w:szCs w:val="36"/>
              </w:rPr>
              <w:t xml:space="preserve"> , 2022</w:t>
            </w:r>
          </w:p>
        </w:tc>
      </w:tr>
    </w:tbl>
    <w:p w14:paraId="124CE97A" w14:textId="6F91FF0B" w:rsidR="00731887" w:rsidRDefault="00731887" w:rsidP="00EC46D3">
      <w:pPr>
        <w:spacing w:line="276" w:lineRule="auto"/>
        <w:rPr>
          <w:rFonts w:ascii="Times New Roman" w:hAnsi="Times New Roman" w:cs="Times New Roman"/>
          <w:b/>
          <w:color w:val="525252" w:themeColor="accent3" w:themeShade="80"/>
          <w:sz w:val="36"/>
          <w:szCs w:val="36"/>
        </w:rPr>
      </w:pPr>
    </w:p>
    <w:p w14:paraId="4EF242AE" w14:textId="5C55EBCB" w:rsidR="00F718C5" w:rsidRDefault="00F718C5" w:rsidP="00EC46D3">
      <w:pPr>
        <w:spacing w:line="276" w:lineRule="auto"/>
        <w:rPr>
          <w:rFonts w:ascii="Times New Roman" w:hAnsi="Times New Roman" w:cs="Times New Roman"/>
          <w:b/>
          <w:color w:val="525252" w:themeColor="accent3" w:themeShade="80"/>
          <w:sz w:val="24"/>
          <w:szCs w:val="24"/>
        </w:rPr>
      </w:pPr>
      <w:r w:rsidRPr="00E34C48">
        <w:rPr>
          <w:rFonts w:ascii="Times New Roman" w:hAnsi="Times New Roman" w:cs="Times New Roman"/>
          <w:b/>
          <w:color w:val="525252" w:themeColor="accent3" w:themeShade="80"/>
          <w:sz w:val="24"/>
          <w:szCs w:val="24"/>
        </w:rPr>
        <w:t>Please provide the requirements for the policy paper format.</w:t>
      </w:r>
    </w:p>
    <w:p w14:paraId="6743A0E9" w14:textId="4622CE56" w:rsidR="006830B5" w:rsidRDefault="00851055" w:rsidP="00EC46D3">
      <w:pPr>
        <w:spacing w:line="276" w:lineRule="auto"/>
        <w:rPr>
          <w:rFonts w:ascii="Times New Roman" w:hAnsi="Times New Roman" w:cs="Times New Roman"/>
          <w:b/>
          <w:color w:val="525252" w:themeColor="accent3" w:themeShade="80"/>
          <w:sz w:val="24"/>
          <w:szCs w:val="24"/>
        </w:rPr>
      </w:pPr>
      <w:r>
        <w:rPr>
          <w:rFonts w:ascii="Times New Roman" w:hAnsi="Times New Roman" w:cs="Times New Roman"/>
          <w:b/>
          <w:color w:val="525252" w:themeColor="accent3" w:themeShade="80"/>
          <w:sz w:val="24"/>
          <w:szCs w:val="24"/>
        </w:rPr>
        <w:t xml:space="preserve">Initial </w:t>
      </w:r>
      <w:r w:rsidR="00D6693C">
        <w:rPr>
          <w:rFonts w:ascii="Times New Roman" w:hAnsi="Times New Roman" w:cs="Times New Roman"/>
          <w:b/>
          <w:color w:val="525252" w:themeColor="accent3" w:themeShade="80"/>
          <w:sz w:val="24"/>
          <w:szCs w:val="24"/>
        </w:rPr>
        <w:t xml:space="preserve">Outline of the </w:t>
      </w:r>
      <w:r>
        <w:rPr>
          <w:rFonts w:ascii="Times New Roman" w:hAnsi="Times New Roman" w:cs="Times New Roman"/>
          <w:b/>
          <w:color w:val="525252" w:themeColor="accent3" w:themeShade="80"/>
          <w:sz w:val="24"/>
          <w:szCs w:val="24"/>
        </w:rPr>
        <w:t xml:space="preserve">Economic Policy </w:t>
      </w:r>
      <w:r w:rsidR="00D6693C">
        <w:rPr>
          <w:rFonts w:ascii="Times New Roman" w:hAnsi="Times New Roman" w:cs="Times New Roman"/>
          <w:b/>
          <w:color w:val="525252" w:themeColor="accent3" w:themeShade="80"/>
          <w:sz w:val="24"/>
          <w:szCs w:val="24"/>
        </w:rPr>
        <w:t>Paper</w:t>
      </w:r>
    </w:p>
    <w:p w14:paraId="18A20226" w14:textId="77777777" w:rsidR="00FA2F16" w:rsidRDefault="00D6693C"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Executive Summary</w:t>
      </w:r>
    </w:p>
    <w:p w14:paraId="37929565" w14:textId="77777777" w:rsidR="00FA2F16" w:rsidRDefault="00D6693C"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Background</w:t>
      </w:r>
    </w:p>
    <w:p w14:paraId="6252537F" w14:textId="77777777" w:rsidR="00FA2F16" w:rsidRDefault="00D6693C"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Purpose of the Paper</w:t>
      </w:r>
    </w:p>
    <w:p w14:paraId="4233F690" w14:textId="427374BD" w:rsidR="00D6693C" w:rsidRPr="00E34C48" w:rsidRDefault="00D6693C"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Methodology</w:t>
      </w:r>
    </w:p>
    <w:p w14:paraId="09B98F09" w14:textId="4DB1C182" w:rsidR="00D6693C" w:rsidRPr="00E34C48" w:rsidRDefault="00D6693C" w:rsidP="00E34C48">
      <w:pPr>
        <w:pStyle w:val="ListParagraph"/>
        <w:numPr>
          <w:ilvl w:val="0"/>
          <w:numId w:val="21"/>
        </w:numPr>
        <w:spacing w:line="276" w:lineRule="auto"/>
        <w:ind w:left="720" w:hanging="270"/>
        <w:rPr>
          <w:b/>
          <w:color w:val="525252" w:themeColor="accent3" w:themeShade="80"/>
          <w:szCs w:val="24"/>
        </w:rPr>
      </w:pPr>
      <w:r w:rsidRPr="00E34C48">
        <w:rPr>
          <w:b/>
          <w:color w:val="525252" w:themeColor="accent3" w:themeShade="80"/>
          <w:szCs w:val="24"/>
        </w:rPr>
        <w:t>Data collection and analysis</w:t>
      </w:r>
    </w:p>
    <w:p w14:paraId="07AEE631" w14:textId="54C7A7CD" w:rsidR="00264DC5" w:rsidRPr="00E34C48" w:rsidRDefault="00264DC5"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Economic profile of the country</w:t>
      </w:r>
    </w:p>
    <w:p w14:paraId="4A1312F0" w14:textId="444C40C9" w:rsidR="00264DC5" w:rsidRPr="00E34C48" w:rsidRDefault="00264DC5" w:rsidP="00E34C48">
      <w:pPr>
        <w:pStyle w:val="ListParagraph"/>
        <w:numPr>
          <w:ilvl w:val="0"/>
          <w:numId w:val="20"/>
        </w:numPr>
        <w:spacing w:line="276" w:lineRule="auto"/>
        <w:ind w:left="810"/>
        <w:rPr>
          <w:b/>
          <w:color w:val="525252" w:themeColor="accent3" w:themeShade="80"/>
          <w:szCs w:val="24"/>
        </w:rPr>
      </w:pPr>
      <w:r w:rsidRPr="00E34C48">
        <w:rPr>
          <w:b/>
          <w:color w:val="525252" w:themeColor="accent3" w:themeShade="80"/>
          <w:szCs w:val="24"/>
        </w:rPr>
        <w:t>Macroeconomic indicators</w:t>
      </w:r>
    </w:p>
    <w:p w14:paraId="3C5E2FB8" w14:textId="1C61D230" w:rsidR="00264DC5" w:rsidRPr="00E34C48" w:rsidRDefault="00264DC5" w:rsidP="00E34C48">
      <w:pPr>
        <w:pStyle w:val="ListParagraph"/>
        <w:numPr>
          <w:ilvl w:val="0"/>
          <w:numId w:val="20"/>
        </w:numPr>
        <w:spacing w:line="276" w:lineRule="auto"/>
        <w:ind w:left="810"/>
        <w:rPr>
          <w:b/>
          <w:color w:val="525252" w:themeColor="accent3" w:themeShade="80"/>
          <w:szCs w:val="24"/>
        </w:rPr>
      </w:pPr>
      <w:r w:rsidRPr="00E34C48">
        <w:rPr>
          <w:b/>
          <w:color w:val="525252" w:themeColor="accent3" w:themeShade="80"/>
          <w:szCs w:val="24"/>
        </w:rPr>
        <w:t>Agriculture sector and women involvement in this sector</w:t>
      </w:r>
    </w:p>
    <w:p w14:paraId="6FC9302F" w14:textId="3D38997A" w:rsidR="00264DC5" w:rsidRPr="00E34C48" w:rsidRDefault="00264DC5"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Factors</w:t>
      </w:r>
      <w:r w:rsidR="00FA2F16">
        <w:rPr>
          <w:b/>
          <w:color w:val="525252" w:themeColor="accent3" w:themeShade="80"/>
          <w:szCs w:val="24"/>
        </w:rPr>
        <w:t>’</w:t>
      </w:r>
      <w:r w:rsidRPr="00E34C48">
        <w:rPr>
          <w:b/>
          <w:color w:val="525252" w:themeColor="accent3" w:themeShade="80"/>
          <w:szCs w:val="24"/>
        </w:rPr>
        <w:t xml:space="preserve"> analysis creating gender gap in the economy</w:t>
      </w:r>
    </w:p>
    <w:p w14:paraId="77DC0200" w14:textId="51F0110F" w:rsidR="00FA2F16" w:rsidRDefault="00417ABE" w:rsidP="00EC46D3">
      <w:pPr>
        <w:spacing w:line="276" w:lineRule="auto"/>
        <w:rPr>
          <w:rFonts w:ascii="Times New Roman" w:hAnsi="Times New Roman" w:cs="Times New Roman"/>
          <w:b/>
          <w:color w:val="525252" w:themeColor="accent3" w:themeShade="80"/>
          <w:sz w:val="24"/>
          <w:szCs w:val="24"/>
        </w:rPr>
      </w:pPr>
      <w:r>
        <w:rPr>
          <w:rFonts w:ascii="Times New Roman" w:hAnsi="Times New Roman" w:cs="Times New Roman"/>
          <w:b/>
          <w:color w:val="525252" w:themeColor="accent3" w:themeShade="80"/>
          <w:sz w:val="24"/>
          <w:szCs w:val="24"/>
        </w:rPr>
        <w:t xml:space="preserve">       6.1 </w:t>
      </w:r>
      <w:r w:rsidR="00FA2F16">
        <w:rPr>
          <w:rFonts w:ascii="Times New Roman" w:hAnsi="Times New Roman" w:cs="Times New Roman"/>
          <w:b/>
          <w:color w:val="525252" w:themeColor="accent3" w:themeShade="80"/>
          <w:sz w:val="24"/>
          <w:szCs w:val="24"/>
        </w:rPr>
        <w:t xml:space="preserve">Analysis </w:t>
      </w:r>
      <w:r w:rsidR="007504DA">
        <w:rPr>
          <w:rFonts w:ascii="Times New Roman" w:hAnsi="Times New Roman" w:cs="Times New Roman"/>
          <w:b/>
          <w:color w:val="525252" w:themeColor="accent3" w:themeShade="80"/>
          <w:sz w:val="24"/>
          <w:szCs w:val="24"/>
        </w:rPr>
        <w:t xml:space="preserve">and results </w:t>
      </w:r>
      <w:r w:rsidR="00FA2F16">
        <w:rPr>
          <w:rFonts w:ascii="Times New Roman" w:hAnsi="Times New Roman" w:cs="Times New Roman"/>
          <w:b/>
          <w:color w:val="525252" w:themeColor="accent3" w:themeShade="80"/>
          <w:sz w:val="24"/>
          <w:szCs w:val="24"/>
        </w:rPr>
        <w:t>on</w:t>
      </w:r>
      <w:r w:rsidR="00851055">
        <w:rPr>
          <w:rFonts w:ascii="Times New Roman" w:hAnsi="Times New Roman" w:cs="Times New Roman"/>
          <w:b/>
          <w:color w:val="525252" w:themeColor="accent3" w:themeShade="80"/>
          <w:sz w:val="24"/>
          <w:szCs w:val="24"/>
        </w:rPr>
        <w:t xml:space="preserve"> limitations</w:t>
      </w:r>
      <w:r w:rsidR="000C10DF">
        <w:rPr>
          <w:rFonts w:ascii="Times New Roman" w:hAnsi="Times New Roman" w:cs="Times New Roman"/>
          <w:b/>
          <w:color w:val="525252" w:themeColor="accent3" w:themeShade="80"/>
          <w:sz w:val="24"/>
          <w:szCs w:val="24"/>
        </w:rPr>
        <w:t xml:space="preserve"> that creates gender gap in agricultural sector</w:t>
      </w:r>
      <w:r w:rsidR="00FA2F16">
        <w:rPr>
          <w:rFonts w:ascii="Times New Roman" w:hAnsi="Times New Roman" w:cs="Times New Roman"/>
          <w:b/>
          <w:color w:val="525252" w:themeColor="accent3" w:themeShade="80"/>
          <w:sz w:val="24"/>
          <w:szCs w:val="24"/>
        </w:rPr>
        <w:t>:</w:t>
      </w:r>
    </w:p>
    <w:p w14:paraId="6500D923" w14:textId="77777777" w:rsidR="00FA2F16" w:rsidRPr="00E34C48" w:rsidRDefault="00FA2F16" w:rsidP="00E34C48">
      <w:pPr>
        <w:pStyle w:val="ListParagraph"/>
        <w:numPr>
          <w:ilvl w:val="0"/>
          <w:numId w:val="20"/>
        </w:numPr>
        <w:spacing w:line="276" w:lineRule="auto"/>
        <w:ind w:left="1170"/>
        <w:rPr>
          <w:b/>
          <w:color w:val="525252" w:themeColor="accent3" w:themeShade="80"/>
          <w:szCs w:val="24"/>
        </w:rPr>
      </w:pPr>
      <w:r w:rsidRPr="00E34C48">
        <w:rPr>
          <w:b/>
          <w:color w:val="525252" w:themeColor="accent3" w:themeShade="80"/>
          <w:szCs w:val="24"/>
        </w:rPr>
        <w:t xml:space="preserve">Laws, Policies, Regulations, and Institutional Practices </w:t>
      </w:r>
    </w:p>
    <w:p w14:paraId="6C9701DB" w14:textId="77777777" w:rsidR="00FA2F16" w:rsidRPr="00E34C48" w:rsidRDefault="00FA2F16" w:rsidP="00E34C48">
      <w:pPr>
        <w:pStyle w:val="ListParagraph"/>
        <w:numPr>
          <w:ilvl w:val="0"/>
          <w:numId w:val="20"/>
        </w:numPr>
        <w:spacing w:line="276" w:lineRule="auto"/>
        <w:ind w:left="1170"/>
        <w:rPr>
          <w:b/>
          <w:color w:val="525252" w:themeColor="accent3" w:themeShade="80"/>
          <w:szCs w:val="24"/>
        </w:rPr>
      </w:pPr>
      <w:r w:rsidRPr="00E34C48">
        <w:rPr>
          <w:b/>
          <w:color w:val="525252" w:themeColor="accent3" w:themeShade="80"/>
          <w:szCs w:val="24"/>
        </w:rPr>
        <w:t>Gender Roles, Responsibilities, and Time Use</w:t>
      </w:r>
    </w:p>
    <w:p w14:paraId="782F2F35" w14:textId="77777777" w:rsidR="00FA2F16" w:rsidRPr="00E34C48" w:rsidRDefault="00FA2F16" w:rsidP="00E34C48">
      <w:pPr>
        <w:pStyle w:val="ListParagraph"/>
        <w:numPr>
          <w:ilvl w:val="0"/>
          <w:numId w:val="20"/>
        </w:numPr>
        <w:spacing w:line="276" w:lineRule="auto"/>
        <w:ind w:left="1170"/>
        <w:rPr>
          <w:b/>
          <w:color w:val="525252" w:themeColor="accent3" w:themeShade="80"/>
          <w:szCs w:val="24"/>
        </w:rPr>
      </w:pPr>
      <w:r w:rsidRPr="00E34C48">
        <w:rPr>
          <w:b/>
          <w:color w:val="525252" w:themeColor="accent3" w:themeShade="80"/>
          <w:szCs w:val="24"/>
        </w:rPr>
        <w:t>Cultural Norms and Beliefs</w:t>
      </w:r>
    </w:p>
    <w:p w14:paraId="4532FFD0" w14:textId="77777777" w:rsidR="00FA2F16" w:rsidRPr="00E34C48" w:rsidRDefault="00FA2F16" w:rsidP="00E34C48">
      <w:pPr>
        <w:pStyle w:val="ListParagraph"/>
        <w:numPr>
          <w:ilvl w:val="0"/>
          <w:numId w:val="20"/>
        </w:numPr>
        <w:spacing w:line="276" w:lineRule="auto"/>
        <w:ind w:left="1170"/>
        <w:rPr>
          <w:b/>
          <w:color w:val="525252" w:themeColor="accent3" w:themeShade="80"/>
          <w:szCs w:val="24"/>
        </w:rPr>
      </w:pPr>
      <w:r w:rsidRPr="00E34C48">
        <w:rPr>
          <w:b/>
          <w:color w:val="525252" w:themeColor="accent3" w:themeShade="80"/>
          <w:szCs w:val="24"/>
        </w:rPr>
        <w:t>Access to and Control over Assets and Resources</w:t>
      </w:r>
    </w:p>
    <w:p w14:paraId="0D39217E" w14:textId="77777777" w:rsidR="00417ABE" w:rsidRDefault="00FA2F16" w:rsidP="00E34C48">
      <w:pPr>
        <w:pStyle w:val="ListParagraph"/>
        <w:numPr>
          <w:ilvl w:val="0"/>
          <w:numId w:val="20"/>
        </w:numPr>
        <w:spacing w:line="276" w:lineRule="auto"/>
        <w:ind w:left="1170"/>
        <w:rPr>
          <w:b/>
          <w:color w:val="525252" w:themeColor="accent3" w:themeShade="80"/>
          <w:szCs w:val="24"/>
        </w:rPr>
      </w:pPr>
      <w:r w:rsidRPr="00E34C48">
        <w:rPr>
          <w:b/>
          <w:color w:val="525252" w:themeColor="accent3" w:themeShade="80"/>
          <w:szCs w:val="24"/>
        </w:rPr>
        <w:t>Patterns of Power and Decision-making</w:t>
      </w:r>
    </w:p>
    <w:p w14:paraId="11DAFA7E" w14:textId="326FD38D" w:rsidR="00417ABE" w:rsidRDefault="00417ABE" w:rsidP="00E34C48">
      <w:pPr>
        <w:pStyle w:val="ListParagraph"/>
        <w:numPr>
          <w:ilvl w:val="0"/>
          <w:numId w:val="20"/>
        </w:numPr>
        <w:spacing w:line="276" w:lineRule="auto"/>
        <w:ind w:left="1170"/>
        <w:rPr>
          <w:b/>
          <w:color w:val="525252" w:themeColor="accent3" w:themeShade="80"/>
          <w:szCs w:val="24"/>
        </w:rPr>
      </w:pPr>
      <w:r w:rsidRPr="00E34C48">
        <w:rPr>
          <w:b/>
          <w:color w:val="525252" w:themeColor="accent3" w:themeShade="80"/>
          <w:szCs w:val="24"/>
        </w:rPr>
        <w:t>Gender Based Violence issues an</w:t>
      </w:r>
      <w:r w:rsidRPr="00851055">
        <w:rPr>
          <w:b/>
          <w:color w:val="525252" w:themeColor="accent3" w:themeShade="80"/>
          <w:szCs w:val="24"/>
        </w:rPr>
        <w:t>d economic gender gap relations</w:t>
      </w:r>
    </w:p>
    <w:p w14:paraId="0713A836" w14:textId="7CC22FB7" w:rsidR="000C10DF" w:rsidRPr="00E34C48" w:rsidRDefault="000C10DF">
      <w:pPr>
        <w:spacing w:line="276" w:lineRule="auto"/>
        <w:rPr>
          <w:rFonts w:ascii="Times New Roman" w:hAnsi="Times New Roman" w:cs="Times New Roman"/>
          <w:b/>
          <w:color w:val="525252" w:themeColor="accent3" w:themeShade="80"/>
          <w:sz w:val="24"/>
          <w:szCs w:val="24"/>
        </w:rPr>
      </w:pPr>
      <w:r>
        <w:rPr>
          <w:b/>
          <w:color w:val="525252" w:themeColor="accent3" w:themeShade="80"/>
          <w:szCs w:val="24"/>
        </w:rPr>
        <w:t xml:space="preserve">  </w:t>
      </w:r>
      <w:r w:rsidRPr="00E34C48">
        <w:rPr>
          <w:rFonts w:ascii="Times New Roman" w:hAnsi="Times New Roman" w:cs="Times New Roman"/>
          <w:b/>
          <w:color w:val="525252" w:themeColor="accent3" w:themeShade="80"/>
          <w:sz w:val="24"/>
          <w:szCs w:val="24"/>
        </w:rPr>
        <w:t xml:space="preserve">        6.2 Findings and summary of analysis</w:t>
      </w:r>
    </w:p>
    <w:p w14:paraId="0D5109CD" w14:textId="67055A7F" w:rsidR="00A525A5" w:rsidRPr="00E34C48" w:rsidRDefault="00193957"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Examples of gender development projects</w:t>
      </w:r>
    </w:p>
    <w:p w14:paraId="3A56FE09" w14:textId="6BC2C5A5" w:rsidR="00417ABE" w:rsidRPr="00851055" w:rsidRDefault="00417ABE" w:rsidP="00E34C48">
      <w:pPr>
        <w:pStyle w:val="ListParagraph"/>
        <w:numPr>
          <w:ilvl w:val="3"/>
          <w:numId w:val="11"/>
        </w:numPr>
        <w:spacing w:line="276" w:lineRule="auto"/>
        <w:rPr>
          <w:b/>
          <w:color w:val="525252" w:themeColor="accent3" w:themeShade="80"/>
          <w:szCs w:val="24"/>
        </w:rPr>
      </w:pPr>
      <w:r w:rsidRPr="00E34C48">
        <w:rPr>
          <w:b/>
          <w:color w:val="525252" w:themeColor="accent3" w:themeShade="80"/>
          <w:szCs w:val="24"/>
        </w:rPr>
        <w:t>Key findings and recommendations</w:t>
      </w:r>
    </w:p>
    <w:p w14:paraId="43AEB312" w14:textId="35DDB72D" w:rsidR="00417ABE" w:rsidRPr="00E34C48" w:rsidRDefault="00851055" w:rsidP="00E34C48">
      <w:pPr>
        <w:pStyle w:val="ListParagraph"/>
        <w:numPr>
          <w:ilvl w:val="3"/>
          <w:numId w:val="11"/>
        </w:numPr>
        <w:spacing w:line="276" w:lineRule="auto"/>
        <w:rPr>
          <w:b/>
          <w:color w:val="525252" w:themeColor="accent3" w:themeShade="80"/>
          <w:szCs w:val="24"/>
        </w:rPr>
      </w:pPr>
      <w:r>
        <w:rPr>
          <w:b/>
          <w:color w:val="525252" w:themeColor="accent3" w:themeShade="80"/>
          <w:szCs w:val="24"/>
        </w:rPr>
        <w:t xml:space="preserve">Effective </w:t>
      </w:r>
      <w:r w:rsidR="00417ABE" w:rsidRPr="00E34C48">
        <w:rPr>
          <w:b/>
          <w:color w:val="525252" w:themeColor="accent3" w:themeShade="80"/>
          <w:szCs w:val="24"/>
        </w:rPr>
        <w:t>Policy</w:t>
      </w:r>
      <w:r w:rsidRPr="00E34C48">
        <w:rPr>
          <w:b/>
          <w:color w:val="525252" w:themeColor="accent3" w:themeShade="80"/>
          <w:szCs w:val="24"/>
        </w:rPr>
        <w:t xml:space="preserve"> and </w:t>
      </w:r>
      <w:r>
        <w:rPr>
          <w:b/>
          <w:color w:val="525252" w:themeColor="accent3" w:themeShade="80"/>
          <w:szCs w:val="24"/>
        </w:rPr>
        <w:t>A</w:t>
      </w:r>
      <w:r w:rsidR="00417ABE" w:rsidRPr="00E34C48">
        <w:rPr>
          <w:b/>
          <w:color w:val="525252" w:themeColor="accent3" w:themeShade="80"/>
          <w:szCs w:val="24"/>
        </w:rPr>
        <w:t>ction plan for gender gap reduction in agriculture sector</w:t>
      </w:r>
    </w:p>
    <w:p w14:paraId="49123F5D" w14:textId="0FB2AAE4" w:rsidR="00417ABE" w:rsidRDefault="00417ABE" w:rsidP="00851055">
      <w:pPr>
        <w:spacing w:line="276" w:lineRule="auto"/>
        <w:rPr>
          <w:b/>
          <w:color w:val="525252" w:themeColor="accent3" w:themeShade="80"/>
          <w:szCs w:val="24"/>
        </w:rPr>
      </w:pPr>
    </w:p>
    <w:p w14:paraId="6D2057FA" w14:textId="0F1880BA" w:rsidR="00BE06DE" w:rsidRDefault="00BE06DE" w:rsidP="00BE06DE">
      <w:pPr>
        <w:pStyle w:val="1Einrckung"/>
        <w:spacing w:before="120" w:after="120"/>
        <w:rPr>
          <w:rFonts w:ascii="Times New Roman" w:eastAsiaTheme="minorEastAsia" w:hAnsi="Times New Roman"/>
          <w:b/>
          <w:color w:val="525252" w:themeColor="accent3" w:themeShade="80"/>
          <w:sz w:val="32"/>
          <w:szCs w:val="32"/>
          <w:lang w:eastAsia="el-GR" w:bidi="ar-SA"/>
        </w:rPr>
      </w:pPr>
      <w:r w:rsidRPr="00BE06DE">
        <w:rPr>
          <w:rFonts w:ascii="Times New Roman" w:eastAsiaTheme="minorEastAsia" w:hAnsi="Times New Roman"/>
          <w:b/>
          <w:color w:val="525252" w:themeColor="accent3" w:themeShade="80"/>
          <w:sz w:val="32"/>
          <w:szCs w:val="32"/>
          <w:lang w:eastAsia="el-GR" w:bidi="ar-SA"/>
        </w:rPr>
        <w:t>Required qualifications for the selection of the Contractor</w:t>
      </w:r>
    </w:p>
    <w:p w14:paraId="3A0F1E36" w14:textId="79B850D8" w:rsidR="00BE06DE" w:rsidRDefault="00BE06DE" w:rsidP="00BE06DE">
      <w:pPr>
        <w:pStyle w:val="1Einrckung"/>
        <w:spacing w:before="120" w:after="120"/>
        <w:rPr>
          <w:rFonts w:ascii="Times New Roman" w:eastAsiaTheme="minorEastAsia" w:hAnsi="Times New Roman"/>
          <w:b/>
          <w:color w:val="525252" w:themeColor="accent3" w:themeShade="80"/>
          <w:sz w:val="32"/>
          <w:szCs w:val="32"/>
          <w:lang w:eastAsia="el-GR" w:bidi="ar-SA"/>
        </w:rPr>
      </w:pPr>
    </w:p>
    <w:p w14:paraId="6FC8EF37" w14:textId="77777777" w:rsidR="00BE06DE" w:rsidRPr="00BE06DE" w:rsidRDefault="00BE06DE" w:rsidP="00BE06DE">
      <w:pPr>
        <w:pStyle w:val="1Einrckung"/>
        <w:spacing w:before="120" w:after="120"/>
        <w:ind w:left="0" w:firstLine="0"/>
        <w:rPr>
          <w:rFonts w:ascii="Times New Roman" w:eastAsiaTheme="minorEastAsia" w:hAnsi="Times New Roman"/>
          <w:b/>
          <w:color w:val="525252" w:themeColor="accent3" w:themeShade="80"/>
          <w:sz w:val="24"/>
          <w:szCs w:val="24"/>
          <w:lang w:eastAsia="el-GR" w:bidi="ar-SA"/>
        </w:rPr>
      </w:pPr>
      <w:r w:rsidRPr="00BE06DE">
        <w:rPr>
          <w:rFonts w:ascii="Times New Roman" w:eastAsiaTheme="minorEastAsia" w:hAnsi="Times New Roman"/>
          <w:b/>
          <w:color w:val="525252" w:themeColor="accent3" w:themeShade="80"/>
          <w:sz w:val="24"/>
          <w:szCs w:val="24"/>
          <w:lang w:eastAsia="el-GR" w:bidi="ar-SA"/>
        </w:rPr>
        <w:t>Required expertise for the Contractor:</w:t>
      </w:r>
    </w:p>
    <w:p w14:paraId="0A8DFE4E" w14:textId="77777777" w:rsidR="00BE06DE" w:rsidRPr="00BE06DE" w:rsidRDefault="00BE06DE" w:rsidP="00BE06DE">
      <w:pPr>
        <w:pStyle w:val="1Einrckung"/>
        <w:numPr>
          <w:ilvl w:val="0"/>
          <w:numId w:val="25"/>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5 and more years of experience in Macro -socio-economic studies, policy development and management consulting,</w:t>
      </w:r>
    </w:p>
    <w:p w14:paraId="0461AA6A" w14:textId="77777777" w:rsidR="00BE06DE" w:rsidRPr="00BE06DE" w:rsidRDefault="00BE06DE" w:rsidP="00BE06DE">
      <w:pPr>
        <w:pStyle w:val="1Einrckung"/>
        <w:numPr>
          <w:ilvl w:val="0"/>
          <w:numId w:val="25"/>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Experience in working with international organizations,</w:t>
      </w:r>
    </w:p>
    <w:p w14:paraId="31D36133" w14:textId="77777777" w:rsidR="00BE06DE" w:rsidRPr="00BE06DE" w:rsidRDefault="00BE06DE" w:rsidP="00BE06DE">
      <w:pPr>
        <w:pStyle w:val="1Einrckung"/>
        <w:numPr>
          <w:ilvl w:val="0"/>
          <w:numId w:val="25"/>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Experience in sectoral studies and policy development,</w:t>
      </w:r>
    </w:p>
    <w:p w14:paraId="1544C051" w14:textId="77777777" w:rsidR="00BE06DE" w:rsidRPr="00BE06DE" w:rsidRDefault="00BE06DE" w:rsidP="00BE06DE">
      <w:pPr>
        <w:pStyle w:val="1Einrckung"/>
        <w:numPr>
          <w:ilvl w:val="0"/>
          <w:numId w:val="25"/>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 xml:space="preserve">Experience in </w:t>
      </w:r>
      <w:proofErr w:type="spellStart"/>
      <w:r w:rsidRPr="00BE06DE">
        <w:rPr>
          <w:rFonts w:ascii="Times New Roman" w:eastAsiaTheme="minorEastAsia" w:hAnsi="Times New Roman"/>
          <w:sz w:val="24"/>
          <w:lang w:eastAsia="el-GR" w:bidi="ar-SA"/>
        </w:rPr>
        <w:t>agripreneurship</w:t>
      </w:r>
      <w:proofErr w:type="spellEnd"/>
      <w:r w:rsidRPr="00BE06DE">
        <w:rPr>
          <w:rFonts w:ascii="Times New Roman" w:eastAsiaTheme="minorEastAsia" w:hAnsi="Times New Roman"/>
          <w:sz w:val="24"/>
          <w:lang w:eastAsia="el-GR" w:bidi="ar-SA"/>
        </w:rPr>
        <w:t xml:space="preserve"> is an asset.</w:t>
      </w:r>
    </w:p>
    <w:p w14:paraId="09928E4A" w14:textId="77777777" w:rsidR="00BE06DE" w:rsidRPr="00BE06DE" w:rsidRDefault="00BE06DE" w:rsidP="00BE06DE">
      <w:pPr>
        <w:pStyle w:val="1Einrckung"/>
        <w:tabs>
          <w:tab w:val="clear" w:pos="483"/>
          <w:tab w:val="left" w:pos="810"/>
        </w:tabs>
        <w:spacing w:after="120"/>
        <w:rPr>
          <w:rFonts w:ascii="Times New Roman" w:eastAsiaTheme="minorEastAsia" w:hAnsi="Times New Roman"/>
          <w:sz w:val="24"/>
          <w:lang w:eastAsia="el-GR" w:bidi="ar-SA"/>
        </w:rPr>
      </w:pPr>
    </w:p>
    <w:p w14:paraId="56695C76" w14:textId="77777777" w:rsidR="00BE06DE" w:rsidRPr="00BE06DE" w:rsidRDefault="00BE06DE" w:rsidP="00BE06DE">
      <w:pPr>
        <w:pStyle w:val="1Einrckung"/>
        <w:spacing w:before="120" w:after="120"/>
        <w:ind w:left="0" w:firstLine="0"/>
        <w:rPr>
          <w:rFonts w:ascii="Times New Roman" w:eastAsiaTheme="minorEastAsia" w:hAnsi="Times New Roman"/>
          <w:b/>
          <w:color w:val="525252" w:themeColor="accent3" w:themeShade="80"/>
          <w:sz w:val="24"/>
          <w:szCs w:val="24"/>
          <w:lang w:eastAsia="el-GR" w:bidi="ar-SA"/>
        </w:rPr>
      </w:pPr>
      <w:r w:rsidRPr="00BE06DE">
        <w:rPr>
          <w:rFonts w:ascii="Times New Roman" w:eastAsiaTheme="minorEastAsia" w:hAnsi="Times New Roman"/>
          <w:b/>
          <w:color w:val="525252" w:themeColor="accent3" w:themeShade="80"/>
          <w:sz w:val="24"/>
          <w:szCs w:val="24"/>
          <w:lang w:eastAsia="el-GR" w:bidi="ar-SA"/>
        </w:rPr>
        <w:t>Required expertise for the Contractor’s team:</w:t>
      </w:r>
    </w:p>
    <w:p w14:paraId="230D01D2" w14:textId="77777777" w:rsidR="00BE06DE" w:rsidRPr="00BE06DE" w:rsidRDefault="00BE06DE" w:rsidP="00BE06DE">
      <w:pPr>
        <w:pStyle w:val="1Einrckung"/>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b/>
        <w:t>The Contractor should present the team of at least 4 experts with the following qualifications:</w:t>
      </w:r>
    </w:p>
    <w:p w14:paraId="450B9ECB" w14:textId="77777777" w:rsidR="00BE06DE" w:rsidRPr="00BE06DE" w:rsidRDefault="00BE06DE" w:rsidP="00BE06DE">
      <w:pPr>
        <w:pStyle w:val="1Einrckung"/>
        <w:numPr>
          <w:ilvl w:val="0"/>
          <w:numId w:val="26"/>
        </w:numPr>
        <w:tabs>
          <w:tab w:val="clear" w:pos="483"/>
          <w:tab w:val="left" w:pos="810"/>
        </w:tabs>
        <w:spacing w:after="120"/>
        <w:ind w:left="810"/>
        <w:rPr>
          <w:rFonts w:ascii="Times New Roman" w:eastAsiaTheme="minorEastAsia" w:hAnsi="Times New Roman"/>
          <w:b/>
          <w:sz w:val="24"/>
          <w:lang w:eastAsia="el-GR" w:bidi="ar-SA"/>
        </w:rPr>
      </w:pPr>
      <w:r w:rsidRPr="00BE06DE">
        <w:rPr>
          <w:rFonts w:ascii="Times New Roman" w:eastAsiaTheme="minorEastAsia" w:hAnsi="Times New Roman"/>
          <w:b/>
          <w:sz w:val="24"/>
          <w:lang w:eastAsia="el-GR" w:bidi="ar-SA"/>
        </w:rPr>
        <w:t>Team Lead</w:t>
      </w:r>
    </w:p>
    <w:p w14:paraId="69D7B2DA"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Master’s degree is a must in micro and macroeconomics, sociology, entrepreneurship, agribusiness or related fields, public administration, PhD in Economics is an asset</w:t>
      </w:r>
    </w:p>
    <w:p w14:paraId="12F53E9F"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More than 10 years of professional experience, of which at least 5 years in managerial positions,</w:t>
      </w:r>
    </w:p>
    <w:p w14:paraId="6570230A"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5 and more years of experience in macroeconomic research and study</w:t>
      </w:r>
    </w:p>
    <w:p w14:paraId="19FD2933"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 xml:space="preserve">Proven record in survey methodology design and analysis, </w:t>
      </w:r>
    </w:p>
    <w:p w14:paraId="202258F4"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Proven record in sectoral, macro-economic studies and policy development and report writing,</w:t>
      </w:r>
    </w:p>
    <w:p w14:paraId="60BB50CB"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Strong experience in working with international organizations,</w:t>
      </w:r>
    </w:p>
    <w:p w14:paraId="0D1778E1"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lastRenderedPageBreak/>
        <w:t xml:space="preserve">Experience in USAID funded projects and </w:t>
      </w:r>
      <w:proofErr w:type="spellStart"/>
      <w:r w:rsidRPr="00BE06DE">
        <w:rPr>
          <w:rFonts w:ascii="Times New Roman" w:eastAsiaTheme="minorEastAsia" w:hAnsi="Times New Roman"/>
          <w:sz w:val="24"/>
          <w:lang w:eastAsia="el-GR" w:bidi="ar-SA"/>
        </w:rPr>
        <w:t>agripreneurship</w:t>
      </w:r>
      <w:proofErr w:type="spellEnd"/>
      <w:r w:rsidRPr="00BE06DE">
        <w:rPr>
          <w:rFonts w:ascii="Times New Roman" w:eastAsiaTheme="minorEastAsia" w:hAnsi="Times New Roman"/>
          <w:sz w:val="24"/>
          <w:lang w:eastAsia="el-GR" w:bidi="ar-SA"/>
        </w:rPr>
        <w:t xml:space="preserve"> is a strong asset,</w:t>
      </w:r>
    </w:p>
    <w:p w14:paraId="58851040" w14:textId="77777777" w:rsidR="00BE06DE" w:rsidRPr="00BE06DE" w:rsidRDefault="00BE06DE" w:rsidP="00BE06DE">
      <w:pPr>
        <w:pStyle w:val="ListParagraph"/>
        <w:numPr>
          <w:ilvl w:val="0"/>
          <w:numId w:val="27"/>
        </w:numPr>
        <w:spacing w:before="120" w:after="120" w:line="276" w:lineRule="auto"/>
        <w:contextualSpacing w:val="0"/>
        <w:jc w:val="both"/>
        <w:rPr>
          <w:rFonts w:eastAsiaTheme="minorEastAsia"/>
          <w:szCs w:val="22"/>
        </w:rPr>
      </w:pPr>
      <w:r w:rsidRPr="00BE06DE">
        <w:rPr>
          <w:rFonts w:eastAsiaTheme="minorEastAsia"/>
          <w:szCs w:val="22"/>
        </w:rPr>
        <w:t>Proficiency in English and Armenian languages (written and spoken)</w:t>
      </w:r>
    </w:p>
    <w:p w14:paraId="03CD5027" w14:textId="77777777" w:rsidR="00BE06DE" w:rsidRPr="00BE06DE" w:rsidRDefault="00BE06DE" w:rsidP="00BE06DE">
      <w:pPr>
        <w:pStyle w:val="1Einrckung"/>
        <w:numPr>
          <w:ilvl w:val="0"/>
          <w:numId w:val="27"/>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Ability (proof) to cope with (work in) different cultural and working conditions.</w:t>
      </w:r>
    </w:p>
    <w:p w14:paraId="7688A708" w14:textId="77777777" w:rsidR="00BE06DE" w:rsidRPr="00BE06DE" w:rsidRDefault="00BE06DE" w:rsidP="00BE06DE">
      <w:pPr>
        <w:pStyle w:val="1Einrckung"/>
        <w:tabs>
          <w:tab w:val="clear" w:pos="483"/>
          <w:tab w:val="left" w:pos="810"/>
        </w:tabs>
        <w:spacing w:after="120"/>
        <w:rPr>
          <w:rFonts w:ascii="Times New Roman" w:eastAsiaTheme="minorEastAsia" w:hAnsi="Times New Roman"/>
          <w:sz w:val="24"/>
          <w:lang w:eastAsia="el-GR" w:bidi="ar-SA"/>
        </w:rPr>
      </w:pPr>
    </w:p>
    <w:p w14:paraId="737CC6F4" w14:textId="77777777" w:rsidR="00BE06DE" w:rsidRPr="00BE06DE" w:rsidRDefault="00BE06DE" w:rsidP="00BE06DE">
      <w:pPr>
        <w:pStyle w:val="1Einrckung"/>
        <w:numPr>
          <w:ilvl w:val="0"/>
          <w:numId w:val="27"/>
        </w:numPr>
        <w:tabs>
          <w:tab w:val="clear" w:pos="483"/>
          <w:tab w:val="left" w:pos="810"/>
        </w:tabs>
        <w:spacing w:after="120"/>
        <w:ind w:left="1080"/>
        <w:rPr>
          <w:rFonts w:ascii="Times New Roman" w:eastAsiaTheme="minorEastAsia" w:hAnsi="Times New Roman"/>
          <w:b/>
          <w:sz w:val="24"/>
          <w:lang w:eastAsia="el-GR" w:bidi="ar-SA"/>
        </w:rPr>
      </w:pPr>
      <w:r w:rsidRPr="00BE06DE">
        <w:rPr>
          <w:rFonts w:ascii="Times New Roman" w:eastAsiaTheme="minorEastAsia" w:hAnsi="Times New Roman"/>
          <w:b/>
          <w:sz w:val="24"/>
          <w:lang w:eastAsia="el-GR" w:bidi="ar-SA"/>
        </w:rPr>
        <w:t>Economist</w:t>
      </w:r>
    </w:p>
    <w:p w14:paraId="14E971F5" w14:textId="77777777" w:rsidR="00BE06DE" w:rsidRPr="00BE06DE" w:rsidRDefault="00BE06DE" w:rsidP="00BE06DE">
      <w:pPr>
        <w:pStyle w:val="1Einrckung"/>
        <w:numPr>
          <w:ilvl w:val="0"/>
          <w:numId w:val="28"/>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Master’s degree in economics or related fields,</w:t>
      </w:r>
    </w:p>
    <w:p w14:paraId="5AC58C75" w14:textId="77777777" w:rsidR="00BE06DE" w:rsidRPr="00BE06DE" w:rsidRDefault="00BE06DE" w:rsidP="00BE06DE">
      <w:pPr>
        <w:pStyle w:val="1Einrckung"/>
        <w:numPr>
          <w:ilvl w:val="0"/>
          <w:numId w:val="28"/>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5 and more years of professional experience,</w:t>
      </w:r>
    </w:p>
    <w:p w14:paraId="67AA5724" w14:textId="77777777" w:rsidR="00BE06DE" w:rsidRPr="00BE06DE" w:rsidRDefault="00BE06DE" w:rsidP="00BE06DE">
      <w:pPr>
        <w:pStyle w:val="1Einrckung"/>
        <w:numPr>
          <w:ilvl w:val="0"/>
          <w:numId w:val="28"/>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Proven record in sectoral, macro-economic studies and policy development,</w:t>
      </w:r>
    </w:p>
    <w:p w14:paraId="0CDDFCD6" w14:textId="77777777" w:rsidR="00BE06DE" w:rsidRPr="00BE06DE" w:rsidRDefault="00BE06DE" w:rsidP="00BE06DE">
      <w:pPr>
        <w:pStyle w:val="1Einrckung"/>
        <w:numPr>
          <w:ilvl w:val="0"/>
          <w:numId w:val="28"/>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Experience in public administration is a plus,</w:t>
      </w:r>
    </w:p>
    <w:p w14:paraId="3B3961C7" w14:textId="77777777" w:rsidR="00BE06DE" w:rsidRPr="00BE06DE" w:rsidRDefault="00BE06DE" w:rsidP="00BE06DE">
      <w:pPr>
        <w:pStyle w:val="ListParagraph"/>
        <w:numPr>
          <w:ilvl w:val="0"/>
          <w:numId w:val="28"/>
        </w:numPr>
        <w:spacing w:before="120" w:after="120" w:line="276" w:lineRule="auto"/>
        <w:contextualSpacing w:val="0"/>
        <w:jc w:val="both"/>
        <w:rPr>
          <w:rFonts w:eastAsiaTheme="minorEastAsia"/>
          <w:szCs w:val="22"/>
        </w:rPr>
      </w:pPr>
      <w:r w:rsidRPr="00BE06DE">
        <w:rPr>
          <w:rFonts w:eastAsiaTheme="minorEastAsia"/>
          <w:szCs w:val="22"/>
        </w:rPr>
        <w:t>Proficiency in English and Armenian languages (written and spoken)</w:t>
      </w:r>
    </w:p>
    <w:p w14:paraId="2368E670" w14:textId="77777777" w:rsidR="00BE06DE" w:rsidRPr="00BE06DE" w:rsidRDefault="00BE06DE" w:rsidP="00BE06DE">
      <w:pPr>
        <w:pStyle w:val="1Einrckung"/>
        <w:numPr>
          <w:ilvl w:val="0"/>
          <w:numId w:val="28"/>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Ability (proof) to cope with (work in) different cultural and working conditions.</w:t>
      </w:r>
    </w:p>
    <w:p w14:paraId="0A5D13AF" w14:textId="77777777" w:rsidR="00BE06DE" w:rsidRPr="00BE06DE" w:rsidRDefault="00BE06DE" w:rsidP="00BE06DE">
      <w:pPr>
        <w:pStyle w:val="1Einrckung"/>
        <w:tabs>
          <w:tab w:val="clear" w:pos="483"/>
          <w:tab w:val="left" w:pos="810"/>
        </w:tabs>
        <w:spacing w:after="120"/>
        <w:rPr>
          <w:rFonts w:ascii="Times New Roman" w:eastAsiaTheme="minorEastAsia" w:hAnsi="Times New Roman"/>
          <w:sz w:val="24"/>
          <w:lang w:eastAsia="el-GR" w:bidi="ar-SA"/>
        </w:rPr>
      </w:pPr>
    </w:p>
    <w:p w14:paraId="3569082C" w14:textId="77777777" w:rsidR="00BE06DE" w:rsidRPr="00BE06DE" w:rsidRDefault="00BE06DE" w:rsidP="00BE06DE">
      <w:pPr>
        <w:pStyle w:val="1Einrckung"/>
        <w:numPr>
          <w:ilvl w:val="0"/>
          <w:numId w:val="28"/>
        </w:numPr>
        <w:tabs>
          <w:tab w:val="clear" w:pos="483"/>
          <w:tab w:val="left" w:pos="810"/>
          <w:tab w:val="left" w:pos="1080"/>
        </w:tabs>
        <w:spacing w:after="120"/>
        <w:ind w:left="1170"/>
        <w:rPr>
          <w:rFonts w:ascii="Times New Roman" w:eastAsiaTheme="minorEastAsia" w:hAnsi="Times New Roman"/>
          <w:b/>
          <w:sz w:val="24"/>
          <w:lang w:eastAsia="el-GR" w:bidi="ar-SA"/>
        </w:rPr>
      </w:pPr>
      <w:r w:rsidRPr="00BE06DE">
        <w:rPr>
          <w:rFonts w:ascii="Times New Roman" w:eastAsiaTheme="minorEastAsia" w:hAnsi="Times New Roman"/>
          <w:b/>
          <w:sz w:val="24"/>
          <w:lang w:eastAsia="el-GR" w:bidi="ar-SA"/>
        </w:rPr>
        <w:t>Quantitative Data analyst</w:t>
      </w:r>
    </w:p>
    <w:p w14:paraId="196B58DA" w14:textId="77777777" w:rsidR="00BE06DE" w:rsidRPr="00BE06DE" w:rsidRDefault="00BE06DE" w:rsidP="00BE06DE">
      <w:pPr>
        <w:pStyle w:val="1Einrckung"/>
        <w:numPr>
          <w:ilvl w:val="0"/>
          <w:numId w:val="29"/>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Master’s degree in sociology, marketing, economics or related fields,</w:t>
      </w:r>
    </w:p>
    <w:p w14:paraId="463C6701" w14:textId="77777777" w:rsidR="00BE06DE" w:rsidRPr="00BE06DE" w:rsidRDefault="00BE06DE" w:rsidP="00BE06DE">
      <w:pPr>
        <w:pStyle w:val="1Einrckung"/>
        <w:numPr>
          <w:ilvl w:val="0"/>
          <w:numId w:val="29"/>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At least 10 years of professional experience,</w:t>
      </w:r>
    </w:p>
    <w:p w14:paraId="164879F7" w14:textId="77777777" w:rsidR="00BE06DE" w:rsidRPr="00BE06DE" w:rsidRDefault="00BE06DE" w:rsidP="00BE06DE">
      <w:pPr>
        <w:pStyle w:val="1Einrckung"/>
        <w:numPr>
          <w:ilvl w:val="0"/>
          <w:numId w:val="29"/>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Proven record in quantitative data analysis and report writing for international organizations,</w:t>
      </w:r>
    </w:p>
    <w:p w14:paraId="757BC215" w14:textId="77777777" w:rsidR="00BE06DE" w:rsidRPr="00BE06DE" w:rsidRDefault="00BE06DE" w:rsidP="00BE06DE">
      <w:pPr>
        <w:pStyle w:val="1Einrckung"/>
        <w:numPr>
          <w:ilvl w:val="0"/>
          <w:numId w:val="29"/>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Strong experience in working with international organizations,</w:t>
      </w:r>
    </w:p>
    <w:p w14:paraId="27D1992A" w14:textId="77777777" w:rsidR="00BE06DE" w:rsidRPr="00BE06DE" w:rsidRDefault="00BE06DE" w:rsidP="00BE06DE">
      <w:pPr>
        <w:pStyle w:val="ListParagraph"/>
        <w:numPr>
          <w:ilvl w:val="0"/>
          <w:numId w:val="29"/>
        </w:numPr>
        <w:spacing w:before="120" w:after="120" w:line="276" w:lineRule="auto"/>
        <w:contextualSpacing w:val="0"/>
        <w:jc w:val="both"/>
        <w:rPr>
          <w:rFonts w:eastAsiaTheme="minorEastAsia"/>
          <w:szCs w:val="22"/>
        </w:rPr>
      </w:pPr>
      <w:r w:rsidRPr="00BE06DE">
        <w:rPr>
          <w:rFonts w:eastAsiaTheme="minorEastAsia"/>
          <w:szCs w:val="22"/>
        </w:rPr>
        <w:t>Proficiency in English and Armenian languages (written and spoken),</w:t>
      </w:r>
    </w:p>
    <w:p w14:paraId="2EEDABB6" w14:textId="77777777" w:rsidR="00BE06DE" w:rsidRPr="00BE06DE" w:rsidRDefault="00BE06DE" w:rsidP="00BE06DE">
      <w:pPr>
        <w:pStyle w:val="ListParagraph"/>
        <w:numPr>
          <w:ilvl w:val="0"/>
          <w:numId w:val="30"/>
        </w:numPr>
        <w:spacing w:before="120" w:after="120" w:line="276" w:lineRule="auto"/>
        <w:contextualSpacing w:val="0"/>
        <w:jc w:val="both"/>
        <w:rPr>
          <w:rFonts w:eastAsiaTheme="minorEastAsia"/>
          <w:szCs w:val="22"/>
        </w:rPr>
      </w:pPr>
      <w:r w:rsidRPr="00BE06DE">
        <w:rPr>
          <w:rFonts w:eastAsiaTheme="minorEastAsia"/>
          <w:szCs w:val="22"/>
        </w:rPr>
        <w:t>Knowledge of SPSS, Tableau or R software packages is mandatory,</w:t>
      </w:r>
    </w:p>
    <w:p w14:paraId="6EE13B95" w14:textId="77777777" w:rsidR="00BE06DE" w:rsidRPr="00BE06DE" w:rsidRDefault="00BE06DE" w:rsidP="00BE06DE">
      <w:pPr>
        <w:pStyle w:val="ListParagraph"/>
        <w:numPr>
          <w:ilvl w:val="0"/>
          <w:numId w:val="30"/>
        </w:numPr>
        <w:spacing w:before="120" w:after="120" w:line="276" w:lineRule="auto"/>
        <w:contextualSpacing w:val="0"/>
        <w:jc w:val="both"/>
        <w:rPr>
          <w:rFonts w:eastAsiaTheme="minorEastAsia"/>
          <w:szCs w:val="22"/>
        </w:rPr>
      </w:pPr>
      <w:r w:rsidRPr="00BE06DE">
        <w:rPr>
          <w:rFonts w:eastAsiaTheme="minorEastAsia"/>
          <w:szCs w:val="22"/>
        </w:rPr>
        <w:lastRenderedPageBreak/>
        <w:t>Ability (proof) to cope with (work in) different cultural and working conditions.</w:t>
      </w:r>
    </w:p>
    <w:p w14:paraId="51B7B47F" w14:textId="77777777" w:rsidR="00BE06DE" w:rsidRPr="00BE06DE" w:rsidRDefault="00BE06DE" w:rsidP="00BE06DE">
      <w:pPr>
        <w:spacing w:before="120" w:after="120"/>
        <w:jc w:val="both"/>
        <w:rPr>
          <w:rFonts w:ascii="Times New Roman" w:hAnsi="Times New Roman" w:cs="Times New Roman"/>
          <w:sz w:val="24"/>
        </w:rPr>
      </w:pPr>
    </w:p>
    <w:p w14:paraId="0F943F3C" w14:textId="77777777" w:rsidR="00BE06DE" w:rsidRPr="00BE06DE" w:rsidRDefault="00BE06DE" w:rsidP="00BE06DE">
      <w:pPr>
        <w:pStyle w:val="1Einrckung"/>
        <w:numPr>
          <w:ilvl w:val="0"/>
          <w:numId w:val="30"/>
        </w:numPr>
        <w:tabs>
          <w:tab w:val="clear" w:pos="483"/>
          <w:tab w:val="left" w:pos="810"/>
        </w:tabs>
        <w:spacing w:after="120"/>
        <w:ind w:left="1080"/>
        <w:rPr>
          <w:rFonts w:ascii="Times New Roman" w:eastAsiaTheme="minorEastAsia" w:hAnsi="Times New Roman"/>
          <w:b/>
          <w:sz w:val="24"/>
          <w:lang w:eastAsia="el-GR" w:bidi="ar-SA"/>
        </w:rPr>
      </w:pPr>
      <w:r w:rsidRPr="00BE06DE">
        <w:rPr>
          <w:rFonts w:ascii="Times New Roman" w:eastAsiaTheme="minorEastAsia" w:hAnsi="Times New Roman"/>
          <w:b/>
          <w:sz w:val="24"/>
          <w:lang w:eastAsia="el-GR" w:bidi="ar-SA"/>
        </w:rPr>
        <w:t>Qualitative data analyst</w:t>
      </w:r>
    </w:p>
    <w:p w14:paraId="454AA522" w14:textId="77777777" w:rsidR="00BE06DE" w:rsidRPr="00BE06DE" w:rsidRDefault="00BE06DE" w:rsidP="00BE06DE">
      <w:pPr>
        <w:pStyle w:val="1Einrckung"/>
        <w:numPr>
          <w:ilvl w:val="0"/>
          <w:numId w:val="31"/>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Master’s degree in sociology, economics, marketing or related fields,</w:t>
      </w:r>
    </w:p>
    <w:p w14:paraId="5BADD600" w14:textId="77777777" w:rsidR="00BE06DE" w:rsidRPr="00BE06DE" w:rsidRDefault="00BE06DE" w:rsidP="00BE06DE">
      <w:pPr>
        <w:pStyle w:val="1Einrckung"/>
        <w:numPr>
          <w:ilvl w:val="0"/>
          <w:numId w:val="31"/>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At least 5 years of professional experience,</w:t>
      </w:r>
    </w:p>
    <w:p w14:paraId="36F7B73C" w14:textId="77777777" w:rsidR="00BE06DE" w:rsidRPr="00BE06DE" w:rsidRDefault="00BE06DE" w:rsidP="00BE06DE">
      <w:pPr>
        <w:pStyle w:val="1Einrckung"/>
        <w:numPr>
          <w:ilvl w:val="0"/>
          <w:numId w:val="31"/>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Proven record in qualitative data analysis and report writing,</w:t>
      </w:r>
    </w:p>
    <w:p w14:paraId="583D4E97" w14:textId="77777777" w:rsidR="00BE06DE" w:rsidRPr="00BE06DE" w:rsidRDefault="00BE06DE" w:rsidP="00BE06DE">
      <w:pPr>
        <w:pStyle w:val="1Einrckung"/>
        <w:numPr>
          <w:ilvl w:val="0"/>
          <w:numId w:val="31"/>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Ability to conduct qualitative fieldwork, experience in rural communities is a plus,</w:t>
      </w:r>
    </w:p>
    <w:p w14:paraId="42FCCFDF" w14:textId="77777777" w:rsidR="00BE06DE" w:rsidRPr="00BE06DE" w:rsidRDefault="00BE06DE" w:rsidP="00BE06DE">
      <w:pPr>
        <w:pStyle w:val="1Einrckung"/>
        <w:numPr>
          <w:ilvl w:val="0"/>
          <w:numId w:val="31"/>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Proficiency in English and Armenian languages (written and spoken),</w:t>
      </w:r>
    </w:p>
    <w:p w14:paraId="77BF6FC1" w14:textId="77777777" w:rsidR="00BE06DE" w:rsidRPr="00BE06DE" w:rsidRDefault="00BE06DE" w:rsidP="00BE06DE">
      <w:pPr>
        <w:pStyle w:val="1Einrckung"/>
        <w:numPr>
          <w:ilvl w:val="0"/>
          <w:numId w:val="31"/>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Ability (proof) to cope with (work in) different cultural and working conditions.</w:t>
      </w:r>
    </w:p>
    <w:p w14:paraId="062F45D7" w14:textId="77777777" w:rsidR="00BE06DE" w:rsidRPr="00BE06DE" w:rsidRDefault="00BE06DE" w:rsidP="00BE06DE">
      <w:pPr>
        <w:pStyle w:val="1Einrckung"/>
        <w:tabs>
          <w:tab w:val="clear" w:pos="483"/>
          <w:tab w:val="left" w:pos="810"/>
        </w:tabs>
        <w:spacing w:after="120"/>
        <w:rPr>
          <w:rFonts w:ascii="Times New Roman" w:eastAsiaTheme="minorEastAsia" w:hAnsi="Times New Roman"/>
          <w:sz w:val="24"/>
          <w:lang w:eastAsia="el-GR" w:bidi="ar-SA"/>
        </w:rPr>
      </w:pPr>
    </w:p>
    <w:p w14:paraId="5E96ECFF" w14:textId="77777777" w:rsidR="00BE06DE" w:rsidRPr="00BE06DE" w:rsidRDefault="00BE06DE" w:rsidP="00BE06DE">
      <w:pPr>
        <w:pStyle w:val="1Einrckung"/>
        <w:numPr>
          <w:ilvl w:val="0"/>
          <w:numId w:val="31"/>
        </w:numPr>
        <w:tabs>
          <w:tab w:val="clear" w:pos="483"/>
          <w:tab w:val="left" w:pos="810"/>
        </w:tabs>
        <w:spacing w:after="120"/>
        <w:ind w:left="1080"/>
        <w:rPr>
          <w:rFonts w:ascii="Times New Roman" w:eastAsiaTheme="minorEastAsia" w:hAnsi="Times New Roman"/>
          <w:b/>
          <w:sz w:val="24"/>
          <w:lang w:eastAsia="el-GR" w:bidi="ar-SA"/>
        </w:rPr>
      </w:pPr>
      <w:r w:rsidRPr="00BE06DE">
        <w:rPr>
          <w:rFonts w:ascii="Times New Roman" w:eastAsiaTheme="minorEastAsia" w:hAnsi="Times New Roman"/>
          <w:b/>
          <w:sz w:val="24"/>
          <w:lang w:eastAsia="el-GR" w:bidi="ar-SA"/>
        </w:rPr>
        <w:t>Expert in GBV issues</w:t>
      </w:r>
    </w:p>
    <w:p w14:paraId="5F0ECCB3" w14:textId="0E502EA2" w:rsidR="00BE06DE" w:rsidRPr="00BE06DE" w:rsidRDefault="00BE06DE" w:rsidP="00BE06DE">
      <w:pPr>
        <w:pStyle w:val="1Einrckung"/>
        <w:numPr>
          <w:ilvl w:val="0"/>
          <w:numId w:val="32"/>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Higher education in Gender Development subjects, or relevant professions</w:t>
      </w:r>
    </w:p>
    <w:p w14:paraId="55CFD59A" w14:textId="77777777" w:rsidR="00BE06DE" w:rsidRPr="00BE06DE" w:rsidRDefault="00BE06DE" w:rsidP="00BE06DE">
      <w:pPr>
        <w:pStyle w:val="1Einrckung"/>
        <w:numPr>
          <w:ilvl w:val="0"/>
          <w:numId w:val="32"/>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Solid background on working with GBV issues</w:t>
      </w:r>
    </w:p>
    <w:p w14:paraId="21426856" w14:textId="77777777" w:rsidR="00BE06DE" w:rsidRPr="00BE06DE" w:rsidRDefault="00BE06DE" w:rsidP="00BE06DE">
      <w:pPr>
        <w:pStyle w:val="1Einrckung"/>
        <w:numPr>
          <w:ilvl w:val="0"/>
          <w:numId w:val="32"/>
        </w:numPr>
        <w:tabs>
          <w:tab w:val="clear" w:pos="483"/>
          <w:tab w:val="left" w:pos="810"/>
        </w:tabs>
        <w:spacing w:after="120"/>
        <w:rPr>
          <w:rFonts w:ascii="Times New Roman" w:eastAsiaTheme="minorEastAsia" w:hAnsi="Times New Roman"/>
          <w:sz w:val="24"/>
          <w:lang w:eastAsia="el-GR" w:bidi="ar-SA"/>
        </w:rPr>
      </w:pPr>
      <w:r w:rsidRPr="00BE06DE">
        <w:rPr>
          <w:rFonts w:ascii="Times New Roman" w:eastAsiaTheme="minorEastAsia" w:hAnsi="Times New Roman"/>
          <w:sz w:val="24"/>
          <w:lang w:eastAsia="el-GR" w:bidi="ar-SA"/>
        </w:rPr>
        <w:t>Solid background on working in gender development policy making projects</w:t>
      </w:r>
    </w:p>
    <w:p w14:paraId="2F025892" w14:textId="77777777" w:rsidR="00BE06DE" w:rsidRPr="00BE06DE" w:rsidRDefault="00BE06DE" w:rsidP="00BE06DE">
      <w:pPr>
        <w:pStyle w:val="1Einrckung"/>
        <w:spacing w:before="120" w:after="120"/>
        <w:rPr>
          <w:rFonts w:ascii="Times New Roman" w:eastAsiaTheme="minorEastAsia" w:hAnsi="Times New Roman"/>
          <w:sz w:val="24"/>
          <w:lang w:eastAsia="el-GR" w:bidi="ar-SA"/>
        </w:rPr>
      </w:pPr>
    </w:p>
    <w:p w14:paraId="79AC63C1" w14:textId="6261D9F8" w:rsidR="006257E4" w:rsidRPr="006257E4" w:rsidRDefault="006257E4" w:rsidP="006257E4">
      <w:pPr>
        <w:spacing w:line="276" w:lineRule="auto"/>
        <w:rPr>
          <w:rFonts w:ascii="Times New Roman" w:hAnsi="Times New Roman" w:cs="Times New Roman"/>
          <w:b/>
          <w:color w:val="525252" w:themeColor="accent3" w:themeShade="80"/>
          <w:sz w:val="32"/>
          <w:szCs w:val="32"/>
        </w:rPr>
      </w:pPr>
      <w:r w:rsidRPr="006257E4">
        <w:rPr>
          <w:rFonts w:ascii="Times New Roman" w:hAnsi="Times New Roman" w:cs="Times New Roman"/>
          <w:b/>
          <w:color w:val="525252" w:themeColor="accent3" w:themeShade="80"/>
          <w:sz w:val="32"/>
          <w:szCs w:val="32"/>
        </w:rPr>
        <w:t xml:space="preserve">Evaluation criteria </w:t>
      </w:r>
    </w:p>
    <w:p w14:paraId="1F46A589" w14:textId="41DB4584" w:rsidR="007E681E" w:rsidRDefault="006257E4" w:rsidP="006257E4">
      <w:pPr>
        <w:spacing w:line="276" w:lineRule="auto"/>
        <w:rPr>
          <w:rFonts w:ascii="Times New Roman" w:hAnsi="Times New Roman" w:cs="Times New Roman"/>
          <w:sz w:val="24"/>
        </w:rPr>
      </w:pPr>
      <w:r w:rsidRPr="006257E4">
        <w:rPr>
          <w:rFonts w:ascii="Times New Roman" w:hAnsi="Times New Roman" w:cs="Times New Roman"/>
          <w:sz w:val="24"/>
        </w:rPr>
        <w:t>A two‐stage procedure is utilized in evaluating the proposals, with evaluation of the technical proposal being completed prior to any financial proposal being opened and compared. The financial proposals of the submitted applications will be opened only for submissions that passed t</w:t>
      </w:r>
      <w:r>
        <w:rPr>
          <w:rFonts w:ascii="Times New Roman" w:hAnsi="Times New Roman" w:cs="Times New Roman"/>
          <w:sz w:val="24"/>
        </w:rPr>
        <w:t xml:space="preserve">he minimum technical </w:t>
      </w:r>
      <w:r w:rsidR="00CF7241">
        <w:rPr>
          <w:rFonts w:ascii="Times New Roman" w:hAnsi="Times New Roman" w:cs="Times New Roman"/>
          <w:sz w:val="24"/>
        </w:rPr>
        <w:t xml:space="preserve">requirements </w:t>
      </w:r>
      <w:r w:rsidRPr="006257E4">
        <w:rPr>
          <w:rFonts w:ascii="Times New Roman" w:hAnsi="Times New Roman" w:cs="Times New Roman"/>
          <w:sz w:val="24"/>
        </w:rPr>
        <w:t xml:space="preserve">in the evaluation of the technical proposals. </w:t>
      </w:r>
      <w:r w:rsidR="00B52C09">
        <w:rPr>
          <w:rFonts w:ascii="Times New Roman" w:hAnsi="Times New Roman" w:cs="Times New Roman"/>
          <w:sz w:val="24"/>
        </w:rPr>
        <w:t xml:space="preserve">Proposal documents need to </w:t>
      </w:r>
      <w:r w:rsidR="00B52C09">
        <w:rPr>
          <w:rFonts w:ascii="Times New Roman" w:hAnsi="Times New Roman" w:cs="Times New Roman"/>
          <w:sz w:val="24"/>
        </w:rPr>
        <w:lastRenderedPageBreak/>
        <w:t xml:space="preserve">be sent to CARD foundation office, the address: Ave. </w:t>
      </w:r>
      <w:proofErr w:type="spellStart"/>
      <w:r w:rsidR="00B52C09">
        <w:rPr>
          <w:rFonts w:ascii="Times New Roman" w:hAnsi="Times New Roman" w:cs="Times New Roman"/>
          <w:sz w:val="24"/>
        </w:rPr>
        <w:t>Azatutyun</w:t>
      </w:r>
      <w:proofErr w:type="spellEnd"/>
      <w:r w:rsidR="00B52C09">
        <w:rPr>
          <w:rFonts w:ascii="Times New Roman" w:hAnsi="Times New Roman" w:cs="Times New Roman"/>
          <w:sz w:val="24"/>
        </w:rPr>
        <w:t xml:space="preserve"> 1/ 21, Yerevan 0037. </w:t>
      </w:r>
      <w:r w:rsidR="007E681E">
        <w:rPr>
          <w:rFonts w:ascii="Times New Roman" w:hAnsi="Times New Roman" w:cs="Times New Roman"/>
          <w:sz w:val="24"/>
        </w:rPr>
        <w:t>The technical minimum requirements are described in the following demonstrations:</w:t>
      </w:r>
    </w:p>
    <w:p w14:paraId="7A1CF5C5" w14:textId="1EB6E32D" w:rsidR="007E681E" w:rsidRPr="004C723B" w:rsidRDefault="007E681E" w:rsidP="004C723B">
      <w:pPr>
        <w:pStyle w:val="ListParagraph"/>
        <w:numPr>
          <w:ilvl w:val="0"/>
          <w:numId w:val="33"/>
        </w:numPr>
        <w:spacing w:line="276" w:lineRule="auto"/>
      </w:pPr>
      <w:r w:rsidRPr="004C723B">
        <w:t xml:space="preserve">Demonstrated understanding of Directions and Scope of the </w:t>
      </w:r>
      <w:r w:rsidR="004C723B">
        <w:t xml:space="preserve">work of the </w:t>
      </w:r>
      <w:r w:rsidRPr="004C723B">
        <w:t xml:space="preserve">Economic Policy Paper. </w:t>
      </w:r>
    </w:p>
    <w:p w14:paraId="235362A7" w14:textId="29F9FD59" w:rsidR="007E681E" w:rsidRPr="004C723B" w:rsidRDefault="007E681E" w:rsidP="004C723B">
      <w:pPr>
        <w:pStyle w:val="ListParagraph"/>
        <w:numPr>
          <w:ilvl w:val="0"/>
          <w:numId w:val="33"/>
        </w:numPr>
        <w:spacing w:line="276" w:lineRule="auto"/>
      </w:pPr>
      <w:r w:rsidRPr="004C723B">
        <w:t xml:space="preserve">Experience in analysis mentioned </w:t>
      </w:r>
      <w:r w:rsidR="00E5138E" w:rsidRPr="004C723B">
        <w:t xml:space="preserve">directions </w:t>
      </w:r>
      <w:r w:rsidRPr="004C723B">
        <w:t xml:space="preserve">in the Scope of the Paper: macroeconomic analysis; entrepreneurship and agricultural sectors’ analysis, GBV issues, etc.    </w:t>
      </w:r>
    </w:p>
    <w:p w14:paraId="76790B88" w14:textId="61F4E0F2" w:rsidR="004C723B" w:rsidRPr="004C723B" w:rsidRDefault="004C723B" w:rsidP="004C723B">
      <w:pPr>
        <w:pStyle w:val="ListParagraph"/>
        <w:numPr>
          <w:ilvl w:val="0"/>
          <w:numId w:val="33"/>
        </w:numPr>
        <w:spacing w:line="276" w:lineRule="auto"/>
      </w:pPr>
      <w:r w:rsidRPr="004C723B">
        <w:t xml:space="preserve">Methodology and implementation </w:t>
      </w:r>
      <w:r w:rsidR="007A1784">
        <w:t>of the plan</w:t>
      </w:r>
      <w:r w:rsidRPr="004C723B">
        <w:t>. Details and quality (adequacy) of methodology proposed for Economic Policy Paper Development. Detailed implementation plan indicating time frames of requested Paper.</w:t>
      </w:r>
    </w:p>
    <w:p w14:paraId="7F57A0B0" w14:textId="79D3639D" w:rsidR="004C723B" w:rsidRPr="004C723B" w:rsidRDefault="004C723B" w:rsidP="004C723B">
      <w:pPr>
        <w:pStyle w:val="ListParagraph"/>
        <w:numPr>
          <w:ilvl w:val="0"/>
          <w:numId w:val="33"/>
        </w:numPr>
        <w:spacing w:line="276" w:lineRule="auto"/>
      </w:pPr>
      <w:r w:rsidRPr="004C723B">
        <w:t>Detailed description of the proposed team, position with t</w:t>
      </w:r>
      <w:r w:rsidR="007A1784">
        <w:t>he consultant organization</w:t>
      </w:r>
      <w:r w:rsidRPr="004C723B">
        <w:t xml:space="preserve"> with CVs (not more than three page for each CV) of the proposed Team Leader and other key team members.</w:t>
      </w:r>
    </w:p>
    <w:p w14:paraId="6C44E8F8" w14:textId="5907CE28" w:rsidR="004C723B" w:rsidRPr="004C723B" w:rsidRDefault="004C723B" w:rsidP="004C723B">
      <w:pPr>
        <w:pStyle w:val="ListParagraph"/>
        <w:numPr>
          <w:ilvl w:val="0"/>
          <w:numId w:val="33"/>
        </w:numPr>
        <w:spacing w:line="276" w:lineRule="auto"/>
      </w:pPr>
      <w:r w:rsidRPr="004C723B">
        <w:t>Having expert engaged in GBV issues and gender development projects in the team.</w:t>
      </w:r>
    </w:p>
    <w:p w14:paraId="1B7CCAFF" w14:textId="346BF3FE" w:rsidR="004C723B" w:rsidRPr="004C723B" w:rsidRDefault="004C723B" w:rsidP="004C723B">
      <w:pPr>
        <w:pStyle w:val="ListParagraph"/>
        <w:numPr>
          <w:ilvl w:val="0"/>
          <w:numId w:val="33"/>
        </w:numPr>
        <w:spacing w:line="276" w:lineRule="auto"/>
      </w:pPr>
      <w:r w:rsidRPr="004C723B">
        <w:t xml:space="preserve">Portfolio of the consultant organization, </w:t>
      </w:r>
      <w:r>
        <w:t>experience in similar development projects</w:t>
      </w:r>
      <w:r w:rsidRPr="004C723B">
        <w:t xml:space="preserve"> in last 5 years, client list, management control system. Exposure in working with USAID, International Donor and/or other development agencies.</w:t>
      </w:r>
    </w:p>
    <w:p w14:paraId="703AB17C" w14:textId="77777777" w:rsidR="007E681E" w:rsidRDefault="007E681E" w:rsidP="006257E4">
      <w:pPr>
        <w:spacing w:line="276" w:lineRule="auto"/>
        <w:rPr>
          <w:rFonts w:ascii="Times New Roman" w:hAnsi="Times New Roman" w:cs="Times New Roman"/>
          <w:sz w:val="24"/>
        </w:rPr>
      </w:pPr>
    </w:p>
    <w:p w14:paraId="657BEE07" w14:textId="073AD74B" w:rsidR="006257E4" w:rsidRPr="00B52C09" w:rsidRDefault="006257E4" w:rsidP="006257E4">
      <w:pPr>
        <w:spacing w:line="276" w:lineRule="auto"/>
        <w:rPr>
          <w:rFonts w:ascii="Times New Roman" w:hAnsi="Times New Roman" w:cs="Times New Roman"/>
          <w:b/>
          <w:sz w:val="24"/>
        </w:rPr>
      </w:pPr>
      <w:bookmarkStart w:id="1" w:name="_GoBack"/>
      <w:r w:rsidRPr="00B52C09">
        <w:rPr>
          <w:rFonts w:ascii="Times New Roman" w:hAnsi="Times New Roman" w:cs="Times New Roman"/>
          <w:b/>
          <w:sz w:val="24"/>
        </w:rPr>
        <w:t xml:space="preserve">After passing the technical evaluation stage, financial components will also be rated. </w:t>
      </w:r>
      <w:r w:rsidR="00B52C09" w:rsidRPr="00B52C09">
        <w:rPr>
          <w:rFonts w:ascii="Times New Roman" w:hAnsi="Times New Roman" w:cs="Times New Roman"/>
          <w:b/>
          <w:sz w:val="24"/>
        </w:rPr>
        <w:t xml:space="preserve">The financial component must be expressed in Armenian drams. </w:t>
      </w:r>
      <w:r w:rsidRPr="00B52C09">
        <w:rPr>
          <w:rFonts w:ascii="Times New Roman" w:hAnsi="Times New Roman" w:cs="Times New Roman"/>
          <w:b/>
          <w:sz w:val="24"/>
        </w:rPr>
        <w:t>The technical proposal is evaluated on the basis of its responsiveness to the Term of Reference.</w:t>
      </w:r>
    </w:p>
    <w:bookmarkEnd w:id="1"/>
    <w:p w14:paraId="5452B6EE" w14:textId="2258DAA2" w:rsidR="00BE06DE" w:rsidRDefault="006257E4" w:rsidP="006257E4">
      <w:pPr>
        <w:spacing w:line="276" w:lineRule="auto"/>
        <w:rPr>
          <w:rFonts w:ascii="Times New Roman" w:hAnsi="Times New Roman" w:cs="Times New Roman"/>
          <w:sz w:val="24"/>
        </w:rPr>
      </w:pPr>
      <w:r w:rsidRPr="006257E4">
        <w:rPr>
          <w:rFonts w:ascii="Times New Roman" w:hAnsi="Times New Roman" w:cs="Times New Roman"/>
          <w:sz w:val="24"/>
        </w:rPr>
        <w:t xml:space="preserve">The contract will be </w:t>
      </w:r>
      <w:r w:rsidR="004C723B">
        <w:rPr>
          <w:rFonts w:ascii="Times New Roman" w:hAnsi="Times New Roman" w:cs="Times New Roman"/>
          <w:sz w:val="24"/>
        </w:rPr>
        <w:t>awarded to the successful candidate organization</w:t>
      </w:r>
      <w:r w:rsidRPr="006257E4">
        <w:rPr>
          <w:rFonts w:ascii="Times New Roman" w:hAnsi="Times New Roman" w:cs="Times New Roman"/>
          <w:sz w:val="24"/>
        </w:rPr>
        <w:t xml:space="preserve"> following completion of all evaluation stages including final interview</w:t>
      </w:r>
      <w:r w:rsidR="004C723B">
        <w:rPr>
          <w:rFonts w:ascii="Times New Roman" w:hAnsi="Times New Roman" w:cs="Times New Roman"/>
          <w:sz w:val="24"/>
        </w:rPr>
        <w:t>. The successful candidate organization</w:t>
      </w:r>
      <w:r w:rsidRPr="006257E4">
        <w:rPr>
          <w:rFonts w:ascii="Times New Roman" w:hAnsi="Times New Roman" w:cs="Times New Roman"/>
          <w:sz w:val="24"/>
        </w:rPr>
        <w:t xml:space="preserve"> will have to sign a contract with the </w:t>
      </w:r>
      <w:r w:rsidR="007A1784">
        <w:rPr>
          <w:rFonts w:ascii="Times New Roman" w:hAnsi="Times New Roman" w:cs="Times New Roman"/>
          <w:sz w:val="24"/>
        </w:rPr>
        <w:t>CARD to undertake the Economic Policy Paper</w:t>
      </w:r>
      <w:r w:rsidRPr="006257E4">
        <w:rPr>
          <w:rFonts w:ascii="Times New Roman" w:hAnsi="Times New Roman" w:cs="Times New Roman"/>
          <w:sz w:val="24"/>
        </w:rPr>
        <w:t>.</w:t>
      </w:r>
    </w:p>
    <w:p w14:paraId="30786F5D" w14:textId="58039114" w:rsidR="0086050A" w:rsidRPr="00D95CEA" w:rsidRDefault="0086050A" w:rsidP="0086050A">
      <w:pPr>
        <w:widowControl w:val="0"/>
        <w:pBdr>
          <w:top w:val="nil"/>
          <w:left w:val="nil"/>
          <w:bottom w:val="nil"/>
          <w:right w:val="nil"/>
          <w:between w:val="nil"/>
        </w:pBdr>
        <w:tabs>
          <w:tab w:val="left" w:pos="829"/>
          <w:tab w:val="left" w:pos="830"/>
        </w:tabs>
        <w:spacing w:before="119" w:after="0" w:line="240" w:lineRule="auto"/>
        <w:ind w:right="112"/>
        <w:rPr>
          <w:rFonts w:ascii="Times New Roman" w:eastAsia="Times New Roman" w:hAnsi="Times New Roman" w:cs="Times New Roman"/>
          <w:b/>
          <w:sz w:val="24"/>
          <w:szCs w:val="24"/>
        </w:rPr>
      </w:pPr>
    </w:p>
    <w:p w14:paraId="1CBC1385" w14:textId="77777777" w:rsidR="0086050A" w:rsidRPr="00BE06DE" w:rsidRDefault="0086050A" w:rsidP="006257E4">
      <w:pPr>
        <w:spacing w:line="276" w:lineRule="auto"/>
        <w:rPr>
          <w:rFonts w:ascii="Times New Roman" w:hAnsi="Times New Roman" w:cs="Times New Roman"/>
          <w:sz w:val="24"/>
        </w:rPr>
      </w:pPr>
    </w:p>
    <w:sectPr w:rsidR="0086050A" w:rsidRPr="00BE06DE" w:rsidSect="00091EA5">
      <w:headerReference w:type="default" r:id="rId12"/>
      <w:footerReference w:type="default" r:id="rId13"/>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FB2B" w16cex:dateUtc="2022-04-06T07:42:00Z"/>
  <w16cex:commentExtensible w16cex:durableId="25F7F75C" w16cex:dateUtc="2022-04-06T07:26:00Z"/>
  <w16cex:commentExtensible w16cex:durableId="25F7F72A" w16cex:dateUtc="2022-04-06T07:25:00Z"/>
  <w16cex:commentExtensible w16cex:durableId="25F7F790" w16cex:dateUtc="2022-04-06T07:27:00Z"/>
  <w16cex:commentExtensible w16cex:durableId="25F7F879" w16cex:dateUtc="2022-04-06T07:31:00Z"/>
  <w16cex:commentExtensible w16cex:durableId="25F7F9A3" w16cex:dateUtc="2022-04-06T07:36:00Z"/>
  <w16cex:commentExtensible w16cex:durableId="25F7FA9A" w16cex:dateUtc="2022-04-06T07:40:00Z"/>
  <w16cex:commentExtensible w16cex:durableId="25F7FBA7" w16cex:dateUtc="2022-04-06T07:44:00Z"/>
  <w16cex:commentExtensible w16cex:durableId="25F7FF39" w16cex:dateUtc="2022-04-06T07:59:00Z"/>
  <w16cex:commentExtensible w16cex:durableId="25F7FFB0" w16cex:dateUtc="2022-04-06T08:01:00Z"/>
  <w16cex:commentExtensible w16cex:durableId="25F802C4" w16cex:dateUtc="2022-04-06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99D4E" w16cid:durableId="25F7FB2B"/>
  <w16cid:commentId w16cid:paraId="3357EDB3" w16cid:durableId="25F7F75C"/>
  <w16cid:commentId w16cid:paraId="441B88DA" w16cid:durableId="25F7F72A"/>
  <w16cid:commentId w16cid:paraId="0911E8E7" w16cid:durableId="25F7F790"/>
  <w16cid:commentId w16cid:paraId="71BBEA5F" w16cid:durableId="25F7F879"/>
  <w16cid:commentId w16cid:paraId="6C2F3F3E" w16cid:durableId="25F7F9A3"/>
  <w16cid:commentId w16cid:paraId="59E2B545" w16cid:durableId="25F7FA9A"/>
  <w16cid:commentId w16cid:paraId="771C2007" w16cid:durableId="25F7FBA7"/>
  <w16cid:commentId w16cid:paraId="79C706C9" w16cid:durableId="25F7FF39"/>
  <w16cid:commentId w16cid:paraId="1C7AE646" w16cid:durableId="25F7FFB0"/>
  <w16cid:commentId w16cid:paraId="0D3C249C" w16cid:durableId="25F802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8EB7" w14:textId="77777777" w:rsidR="00F660A3" w:rsidRDefault="00F660A3" w:rsidP="00965BEA">
      <w:pPr>
        <w:spacing w:after="0" w:line="240" w:lineRule="auto"/>
      </w:pPr>
      <w:r>
        <w:separator/>
      </w:r>
    </w:p>
  </w:endnote>
  <w:endnote w:type="continuationSeparator" w:id="0">
    <w:p w14:paraId="209C9791" w14:textId="77777777" w:rsidR="00F660A3" w:rsidRDefault="00F660A3" w:rsidP="0096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906482"/>
    </w:sdtPr>
    <w:sdtEndPr>
      <w:rPr>
        <w:noProof/>
      </w:rPr>
    </w:sdtEndPr>
    <w:sdtContent>
      <w:p w14:paraId="500870DB" w14:textId="47E8CDDE" w:rsidR="00192BF8" w:rsidRDefault="00192BF8">
        <w:pPr>
          <w:pStyle w:val="Footer"/>
          <w:jc w:val="center"/>
        </w:pPr>
        <w:r>
          <w:fldChar w:fldCharType="begin"/>
        </w:r>
        <w:r>
          <w:instrText xml:space="preserve"> PAGE   \* MERGEFORMAT </w:instrText>
        </w:r>
        <w:r>
          <w:fldChar w:fldCharType="separate"/>
        </w:r>
        <w:r w:rsidR="00B52C09">
          <w:rPr>
            <w:noProof/>
          </w:rPr>
          <w:t>13</w:t>
        </w:r>
        <w:r>
          <w:rPr>
            <w:noProof/>
          </w:rPr>
          <w:fldChar w:fldCharType="end"/>
        </w:r>
      </w:p>
    </w:sdtContent>
  </w:sdt>
  <w:p w14:paraId="6EDE64C3" w14:textId="77777777" w:rsidR="00192BF8" w:rsidRDefault="00192B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382F" w14:textId="77777777" w:rsidR="00F660A3" w:rsidRDefault="00F660A3" w:rsidP="00965BEA">
      <w:pPr>
        <w:spacing w:after="0" w:line="240" w:lineRule="auto"/>
      </w:pPr>
      <w:r>
        <w:separator/>
      </w:r>
    </w:p>
  </w:footnote>
  <w:footnote w:type="continuationSeparator" w:id="0">
    <w:p w14:paraId="00D2A016" w14:textId="77777777" w:rsidR="00F660A3" w:rsidRDefault="00F660A3" w:rsidP="0096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DEF6" w14:textId="77777777" w:rsidR="00192BF8" w:rsidRDefault="00192BF8">
    <w:pPr>
      <w:pStyle w:val="Header"/>
    </w:pPr>
    <w:r w:rsidRPr="00965BEA">
      <w:rPr>
        <w:noProof/>
        <w:lang w:eastAsia="en-US"/>
      </w:rPr>
      <w:drawing>
        <wp:inline distT="0" distB="0" distL="0" distR="0" wp14:anchorId="7144BDCE" wp14:editId="753289FC">
          <wp:extent cx="5943600" cy="1031293"/>
          <wp:effectExtent l="0" t="0" r="0" b="0"/>
          <wp:docPr id="5" name="Picture 5" descr="\\SHCARD-19\SharedFolders$\HEGO\CoordinationDocs\9DCC4B57-548B-41EB-9DB2-17A0AE3A21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CARD-19\SharedFolders$\HEGO\CoordinationDocs\9DCC4B57-548B-41EB-9DB2-17A0AE3A21D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31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7"/>
    <w:multiLevelType w:val="hybridMultilevel"/>
    <w:tmpl w:val="8BBAD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5722"/>
    <w:multiLevelType w:val="hybridMultilevel"/>
    <w:tmpl w:val="D31EB8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B3ED2"/>
    <w:multiLevelType w:val="hybridMultilevel"/>
    <w:tmpl w:val="87AAFD3C"/>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805250"/>
    <w:multiLevelType w:val="multilevel"/>
    <w:tmpl w:val="40CE7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2D242E"/>
    <w:multiLevelType w:val="hybridMultilevel"/>
    <w:tmpl w:val="6C708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1519"/>
    <w:multiLevelType w:val="hybridMultilevel"/>
    <w:tmpl w:val="338616B2"/>
    <w:lvl w:ilvl="0" w:tplc="06C88356">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D65AD"/>
    <w:multiLevelType w:val="hybridMultilevel"/>
    <w:tmpl w:val="F022EDBA"/>
    <w:lvl w:ilvl="0" w:tplc="AB52D6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67F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E3D69"/>
    <w:multiLevelType w:val="hybridMultilevel"/>
    <w:tmpl w:val="60981D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0166CA"/>
    <w:multiLevelType w:val="hybridMultilevel"/>
    <w:tmpl w:val="53208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E2E5F"/>
    <w:multiLevelType w:val="hybridMultilevel"/>
    <w:tmpl w:val="136671FC"/>
    <w:lvl w:ilvl="0" w:tplc="04090001">
      <w:start w:val="1"/>
      <w:numFmt w:val="bullet"/>
      <w:lvlText w:val=""/>
      <w:lvlJc w:val="left"/>
      <w:pPr>
        <w:tabs>
          <w:tab w:val="num" w:pos="720"/>
        </w:tabs>
        <w:ind w:left="720" w:hanging="360"/>
      </w:pPr>
      <w:rPr>
        <w:rFonts w:ascii="Symbol" w:hAnsi="Symbol" w:hint="default"/>
      </w:rPr>
    </w:lvl>
    <w:lvl w:ilvl="1" w:tplc="EE048DAE" w:tentative="1">
      <w:start w:val="1"/>
      <w:numFmt w:val="bullet"/>
      <w:lvlText w:val=""/>
      <w:lvlJc w:val="left"/>
      <w:pPr>
        <w:tabs>
          <w:tab w:val="num" w:pos="1440"/>
        </w:tabs>
        <w:ind w:left="1440" w:hanging="360"/>
      </w:pPr>
      <w:rPr>
        <w:rFonts w:ascii="Wingdings 3" w:hAnsi="Wingdings 3" w:hint="default"/>
      </w:rPr>
    </w:lvl>
    <w:lvl w:ilvl="2" w:tplc="C01C8EA0" w:tentative="1">
      <w:start w:val="1"/>
      <w:numFmt w:val="bullet"/>
      <w:lvlText w:val=""/>
      <w:lvlJc w:val="left"/>
      <w:pPr>
        <w:tabs>
          <w:tab w:val="num" w:pos="2160"/>
        </w:tabs>
        <w:ind w:left="2160" w:hanging="360"/>
      </w:pPr>
      <w:rPr>
        <w:rFonts w:ascii="Wingdings 3" w:hAnsi="Wingdings 3" w:hint="default"/>
      </w:rPr>
    </w:lvl>
    <w:lvl w:ilvl="3" w:tplc="FAF421D6" w:tentative="1">
      <w:start w:val="1"/>
      <w:numFmt w:val="bullet"/>
      <w:lvlText w:val=""/>
      <w:lvlJc w:val="left"/>
      <w:pPr>
        <w:tabs>
          <w:tab w:val="num" w:pos="2880"/>
        </w:tabs>
        <w:ind w:left="2880" w:hanging="360"/>
      </w:pPr>
      <w:rPr>
        <w:rFonts w:ascii="Wingdings 3" w:hAnsi="Wingdings 3" w:hint="default"/>
      </w:rPr>
    </w:lvl>
    <w:lvl w:ilvl="4" w:tplc="6DFE42D2" w:tentative="1">
      <w:start w:val="1"/>
      <w:numFmt w:val="bullet"/>
      <w:lvlText w:val=""/>
      <w:lvlJc w:val="left"/>
      <w:pPr>
        <w:tabs>
          <w:tab w:val="num" w:pos="3600"/>
        </w:tabs>
        <w:ind w:left="3600" w:hanging="360"/>
      </w:pPr>
      <w:rPr>
        <w:rFonts w:ascii="Wingdings 3" w:hAnsi="Wingdings 3" w:hint="default"/>
      </w:rPr>
    </w:lvl>
    <w:lvl w:ilvl="5" w:tplc="F9945C96" w:tentative="1">
      <w:start w:val="1"/>
      <w:numFmt w:val="bullet"/>
      <w:lvlText w:val=""/>
      <w:lvlJc w:val="left"/>
      <w:pPr>
        <w:tabs>
          <w:tab w:val="num" w:pos="4320"/>
        </w:tabs>
        <w:ind w:left="4320" w:hanging="360"/>
      </w:pPr>
      <w:rPr>
        <w:rFonts w:ascii="Wingdings 3" w:hAnsi="Wingdings 3" w:hint="default"/>
      </w:rPr>
    </w:lvl>
    <w:lvl w:ilvl="6" w:tplc="84A64CD8" w:tentative="1">
      <w:start w:val="1"/>
      <w:numFmt w:val="bullet"/>
      <w:lvlText w:val=""/>
      <w:lvlJc w:val="left"/>
      <w:pPr>
        <w:tabs>
          <w:tab w:val="num" w:pos="5040"/>
        </w:tabs>
        <w:ind w:left="5040" w:hanging="360"/>
      </w:pPr>
      <w:rPr>
        <w:rFonts w:ascii="Wingdings 3" w:hAnsi="Wingdings 3" w:hint="default"/>
      </w:rPr>
    </w:lvl>
    <w:lvl w:ilvl="7" w:tplc="5D924892" w:tentative="1">
      <w:start w:val="1"/>
      <w:numFmt w:val="bullet"/>
      <w:lvlText w:val=""/>
      <w:lvlJc w:val="left"/>
      <w:pPr>
        <w:tabs>
          <w:tab w:val="num" w:pos="5760"/>
        </w:tabs>
        <w:ind w:left="5760" w:hanging="360"/>
      </w:pPr>
      <w:rPr>
        <w:rFonts w:ascii="Wingdings 3" w:hAnsi="Wingdings 3" w:hint="default"/>
      </w:rPr>
    </w:lvl>
    <w:lvl w:ilvl="8" w:tplc="A160814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23F2D2D"/>
    <w:multiLevelType w:val="hybridMultilevel"/>
    <w:tmpl w:val="C9881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E44EB"/>
    <w:multiLevelType w:val="hybridMultilevel"/>
    <w:tmpl w:val="0DCEF8DE"/>
    <w:lvl w:ilvl="0" w:tplc="F362963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A31DE"/>
    <w:multiLevelType w:val="hybridMultilevel"/>
    <w:tmpl w:val="A4BC5B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9AE700E"/>
    <w:multiLevelType w:val="multilevel"/>
    <w:tmpl w:val="22CE9274"/>
    <w:lvl w:ilvl="0">
      <w:start w:val="1"/>
      <w:numFmt w:val="upperRoman"/>
      <w:lvlText w:val="%1."/>
      <w:lvlJc w:val="left"/>
      <w:pPr>
        <w:ind w:left="990" w:hanging="720"/>
      </w:pPr>
      <w:rPr>
        <w:rFonts w:ascii="Times New Roman" w:eastAsia="Times New Roman" w:hAnsi="Times New Roman" w:cs="Times New Roman"/>
        <w:b/>
        <w:sz w:val="24"/>
        <w:szCs w:val="24"/>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 w15:restartNumberingAfterBreak="0">
    <w:nsid w:val="1E9459A6"/>
    <w:multiLevelType w:val="hybridMultilevel"/>
    <w:tmpl w:val="09CE6A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1577D3"/>
    <w:multiLevelType w:val="hybridMultilevel"/>
    <w:tmpl w:val="58F6698A"/>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974B61"/>
    <w:multiLevelType w:val="hybridMultilevel"/>
    <w:tmpl w:val="1854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47DC4"/>
    <w:multiLevelType w:val="hybridMultilevel"/>
    <w:tmpl w:val="EBF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F103F"/>
    <w:multiLevelType w:val="hybridMultilevel"/>
    <w:tmpl w:val="FC3ACB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4A380C"/>
    <w:multiLevelType w:val="hybridMultilevel"/>
    <w:tmpl w:val="C58C2518"/>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4ED6EEE"/>
    <w:multiLevelType w:val="hybridMultilevel"/>
    <w:tmpl w:val="2640E7E4"/>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6477DF"/>
    <w:multiLevelType w:val="hybridMultilevel"/>
    <w:tmpl w:val="CB306B36"/>
    <w:lvl w:ilvl="0" w:tplc="04090001">
      <w:start w:val="1"/>
      <w:numFmt w:val="bullet"/>
      <w:lvlText w:val=""/>
      <w:lvlJc w:val="left"/>
      <w:pPr>
        <w:tabs>
          <w:tab w:val="num" w:pos="720"/>
        </w:tabs>
        <w:ind w:left="720" w:hanging="360"/>
      </w:pPr>
      <w:rPr>
        <w:rFonts w:ascii="Symbol" w:hAnsi="Symbol" w:hint="default"/>
      </w:rPr>
    </w:lvl>
    <w:lvl w:ilvl="1" w:tplc="E70C7AC2" w:tentative="1">
      <w:start w:val="1"/>
      <w:numFmt w:val="bullet"/>
      <w:lvlText w:val=""/>
      <w:lvlJc w:val="left"/>
      <w:pPr>
        <w:tabs>
          <w:tab w:val="num" w:pos="1440"/>
        </w:tabs>
        <w:ind w:left="1440" w:hanging="360"/>
      </w:pPr>
      <w:rPr>
        <w:rFonts w:ascii="Wingdings 3" w:hAnsi="Wingdings 3" w:hint="default"/>
      </w:rPr>
    </w:lvl>
    <w:lvl w:ilvl="2" w:tplc="E8F0DEAC" w:tentative="1">
      <w:start w:val="1"/>
      <w:numFmt w:val="bullet"/>
      <w:lvlText w:val=""/>
      <w:lvlJc w:val="left"/>
      <w:pPr>
        <w:tabs>
          <w:tab w:val="num" w:pos="2160"/>
        </w:tabs>
        <w:ind w:left="2160" w:hanging="360"/>
      </w:pPr>
      <w:rPr>
        <w:rFonts w:ascii="Wingdings 3" w:hAnsi="Wingdings 3" w:hint="default"/>
      </w:rPr>
    </w:lvl>
    <w:lvl w:ilvl="3" w:tplc="165C31F0" w:tentative="1">
      <w:start w:val="1"/>
      <w:numFmt w:val="bullet"/>
      <w:lvlText w:val=""/>
      <w:lvlJc w:val="left"/>
      <w:pPr>
        <w:tabs>
          <w:tab w:val="num" w:pos="2880"/>
        </w:tabs>
        <w:ind w:left="2880" w:hanging="360"/>
      </w:pPr>
      <w:rPr>
        <w:rFonts w:ascii="Wingdings 3" w:hAnsi="Wingdings 3" w:hint="default"/>
      </w:rPr>
    </w:lvl>
    <w:lvl w:ilvl="4" w:tplc="19B4541C" w:tentative="1">
      <w:start w:val="1"/>
      <w:numFmt w:val="bullet"/>
      <w:lvlText w:val=""/>
      <w:lvlJc w:val="left"/>
      <w:pPr>
        <w:tabs>
          <w:tab w:val="num" w:pos="3600"/>
        </w:tabs>
        <w:ind w:left="3600" w:hanging="360"/>
      </w:pPr>
      <w:rPr>
        <w:rFonts w:ascii="Wingdings 3" w:hAnsi="Wingdings 3" w:hint="default"/>
      </w:rPr>
    </w:lvl>
    <w:lvl w:ilvl="5" w:tplc="1EDA10FA" w:tentative="1">
      <w:start w:val="1"/>
      <w:numFmt w:val="bullet"/>
      <w:lvlText w:val=""/>
      <w:lvlJc w:val="left"/>
      <w:pPr>
        <w:tabs>
          <w:tab w:val="num" w:pos="4320"/>
        </w:tabs>
        <w:ind w:left="4320" w:hanging="360"/>
      </w:pPr>
      <w:rPr>
        <w:rFonts w:ascii="Wingdings 3" w:hAnsi="Wingdings 3" w:hint="default"/>
      </w:rPr>
    </w:lvl>
    <w:lvl w:ilvl="6" w:tplc="8F146900" w:tentative="1">
      <w:start w:val="1"/>
      <w:numFmt w:val="bullet"/>
      <w:lvlText w:val=""/>
      <w:lvlJc w:val="left"/>
      <w:pPr>
        <w:tabs>
          <w:tab w:val="num" w:pos="5040"/>
        </w:tabs>
        <w:ind w:left="5040" w:hanging="360"/>
      </w:pPr>
      <w:rPr>
        <w:rFonts w:ascii="Wingdings 3" w:hAnsi="Wingdings 3" w:hint="default"/>
      </w:rPr>
    </w:lvl>
    <w:lvl w:ilvl="7" w:tplc="AD3E9B46" w:tentative="1">
      <w:start w:val="1"/>
      <w:numFmt w:val="bullet"/>
      <w:lvlText w:val=""/>
      <w:lvlJc w:val="left"/>
      <w:pPr>
        <w:tabs>
          <w:tab w:val="num" w:pos="5760"/>
        </w:tabs>
        <w:ind w:left="5760" w:hanging="360"/>
      </w:pPr>
      <w:rPr>
        <w:rFonts w:ascii="Wingdings 3" w:hAnsi="Wingdings 3" w:hint="default"/>
      </w:rPr>
    </w:lvl>
    <w:lvl w:ilvl="8" w:tplc="474A407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6EE4274"/>
    <w:multiLevelType w:val="hybridMultilevel"/>
    <w:tmpl w:val="4C08252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E4E52"/>
    <w:multiLevelType w:val="hybridMultilevel"/>
    <w:tmpl w:val="4A5AD880"/>
    <w:lvl w:ilvl="0" w:tplc="0386A4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77339"/>
    <w:multiLevelType w:val="hybridMultilevel"/>
    <w:tmpl w:val="2A182E3E"/>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A91985"/>
    <w:multiLevelType w:val="hybridMultilevel"/>
    <w:tmpl w:val="8102D04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4D6768"/>
    <w:multiLevelType w:val="hybridMultilevel"/>
    <w:tmpl w:val="B87A999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B7BE6"/>
    <w:multiLevelType w:val="multilevel"/>
    <w:tmpl w:val="05E22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45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C764259"/>
    <w:multiLevelType w:val="hybridMultilevel"/>
    <w:tmpl w:val="37D4156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2156E69"/>
    <w:multiLevelType w:val="hybridMultilevel"/>
    <w:tmpl w:val="CB8E8B36"/>
    <w:lvl w:ilvl="0" w:tplc="AB52D6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34EEF"/>
    <w:multiLevelType w:val="hybridMultilevel"/>
    <w:tmpl w:val="C8121326"/>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9143E2E"/>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2"/>
  </w:num>
  <w:num w:numId="3">
    <w:abstractNumId w:val="19"/>
  </w:num>
  <w:num w:numId="4">
    <w:abstractNumId w:val="15"/>
  </w:num>
  <w:num w:numId="5">
    <w:abstractNumId w:val="13"/>
  </w:num>
  <w:num w:numId="6">
    <w:abstractNumId w:val="17"/>
  </w:num>
  <w:num w:numId="7">
    <w:abstractNumId w:val="27"/>
  </w:num>
  <w:num w:numId="8">
    <w:abstractNumId w:val="32"/>
  </w:num>
  <w:num w:numId="9">
    <w:abstractNumId w:val="7"/>
  </w:num>
  <w:num w:numId="10">
    <w:abstractNumId w:val="14"/>
  </w:num>
  <w:num w:numId="11">
    <w:abstractNumId w:val="28"/>
  </w:num>
  <w:num w:numId="12">
    <w:abstractNumId w:val="3"/>
  </w:num>
  <w:num w:numId="13">
    <w:abstractNumId w:val="8"/>
  </w:num>
  <w:num w:numId="14">
    <w:abstractNumId w:val="24"/>
  </w:num>
  <w:num w:numId="15">
    <w:abstractNumId w:val="12"/>
  </w:num>
  <w:num w:numId="16">
    <w:abstractNumId w:val="5"/>
  </w:num>
  <w:num w:numId="17">
    <w:abstractNumId w:val="11"/>
  </w:num>
  <w:num w:numId="18">
    <w:abstractNumId w:val="0"/>
  </w:num>
  <w:num w:numId="19">
    <w:abstractNumId w:val="18"/>
  </w:num>
  <w:num w:numId="20">
    <w:abstractNumId w:val="4"/>
  </w:num>
  <w:num w:numId="21">
    <w:abstractNumId w:val="29"/>
  </w:num>
  <w:num w:numId="22">
    <w:abstractNumId w:val="6"/>
  </w:num>
  <w:num w:numId="23">
    <w:abstractNumId w:val="30"/>
  </w:num>
  <w:num w:numId="24">
    <w:abstractNumId w:val="26"/>
  </w:num>
  <w:num w:numId="25">
    <w:abstractNumId w:val="23"/>
  </w:num>
  <w:num w:numId="26">
    <w:abstractNumId w:val="1"/>
  </w:num>
  <w:num w:numId="27">
    <w:abstractNumId w:val="21"/>
  </w:num>
  <w:num w:numId="28">
    <w:abstractNumId w:val="25"/>
  </w:num>
  <w:num w:numId="29">
    <w:abstractNumId w:val="20"/>
  </w:num>
  <w:num w:numId="30">
    <w:abstractNumId w:val="31"/>
  </w:num>
  <w:num w:numId="31">
    <w:abstractNumId w:val="2"/>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23"/>
    <w:rsid w:val="000241A3"/>
    <w:rsid w:val="00036F5B"/>
    <w:rsid w:val="000432F0"/>
    <w:rsid w:val="00047996"/>
    <w:rsid w:val="00067CCD"/>
    <w:rsid w:val="00072B25"/>
    <w:rsid w:val="000801C9"/>
    <w:rsid w:val="00080B62"/>
    <w:rsid w:val="00086B75"/>
    <w:rsid w:val="00091EA5"/>
    <w:rsid w:val="000A0C3B"/>
    <w:rsid w:val="000C10DF"/>
    <w:rsid w:val="000E0AB6"/>
    <w:rsid w:val="00112424"/>
    <w:rsid w:val="00113085"/>
    <w:rsid w:val="00114E88"/>
    <w:rsid w:val="00134BE9"/>
    <w:rsid w:val="00136BAD"/>
    <w:rsid w:val="00142D0D"/>
    <w:rsid w:val="0015275F"/>
    <w:rsid w:val="001542CD"/>
    <w:rsid w:val="00160EF9"/>
    <w:rsid w:val="00192BF8"/>
    <w:rsid w:val="00193957"/>
    <w:rsid w:val="001A70BE"/>
    <w:rsid w:val="001B32BA"/>
    <w:rsid w:val="001C0234"/>
    <w:rsid w:val="001C4E35"/>
    <w:rsid w:val="001D08E5"/>
    <w:rsid w:val="001D285B"/>
    <w:rsid w:val="001E5D2D"/>
    <w:rsid w:val="001F03C6"/>
    <w:rsid w:val="001F6478"/>
    <w:rsid w:val="001F6959"/>
    <w:rsid w:val="001F6F41"/>
    <w:rsid w:val="00211F8E"/>
    <w:rsid w:val="002232C1"/>
    <w:rsid w:val="00245F38"/>
    <w:rsid w:val="00254E85"/>
    <w:rsid w:val="00264DC5"/>
    <w:rsid w:val="00265A33"/>
    <w:rsid w:val="00275263"/>
    <w:rsid w:val="0028598F"/>
    <w:rsid w:val="002953DE"/>
    <w:rsid w:val="002B260A"/>
    <w:rsid w:val="002D1CA3"/>
    <w:rsid w:val="002D5628"/>
    <w:rsid w:val="002F1949"/>
    <w:rsid w:val="002F4451"/>
    <w:rsid w:val="002F49CC"/>
    <w:rsid w:val="00315FE5"/>
    <w:rsid w:val="00340198"/>
    <w:rsid w:val="00343C24"/>
    <w:rsid w:val="00360CD9"/>
    <w:rsid w:val="00361C84"/>
    <w:rsid w:val="00365617"/>
    <w:rsid w:val="00370A0E"/>
    <w:rsid w:val="0037237D"/>
    <w:rsid w:val="00386903"/>
    <w:rsid w:val="003B6F86"/>
    <w:rsid w:val="003C7E3F"/>
    <w:rsid w:val="003D0D0C"/>
    <w:rsid w:val="003D52A6"/>
    <w:rsid w:val="004131AB"/>
    <w:rsid w:val="0041595C"/>
    <w:rsid w:val="00417ABE"/>
    <w:rsid w:val="00422029"/>
    <w:rsid w:val="004427CD"/>
    <w:rsid w:val="00450D5A"/>
    <w:rsid w:val="00461C1F"/>
    <w:rsid w:val="00482141"/>
    <w:rsid w:val="00483FBF"/>
    <w:rsid w:val="004964EC"/>
    <w:rsid w:val="004A059E"/>
    <w:rsid w:val="004A2B7A"/>
    <w:rsid w:val="004A6F32"/>
    <w:rsid w:val="004A7F76"/>
    <w:rsid w:val="004B4CB1"/>
    <w:rsid w:val="004B6D5F"/>
    <w:rsid w:val="004C3CFC"/>
    <w:rsid w:val="004C3D1B"/>
    <w:rsid w:val="004C723B"/>
    <w:rsid w:val="004D2B64"/>
    <w:rsid w:val="004E4ED6"/>
    <w:rsid w:val="00502276"/>
    <w:rsid w:val="00504080"/>
    <w:rsid w:val="00506F79"/>
    <w:rsid w:val="00535626"/>
    <w:rsid w:val="00547C5D"/>
    <w:rsid w:val="00552809"/>
    <w:rsid w:val="00552E42"/>
    <w:rsid w:val="005655F3"/>
    <w:rsid w:val="00580097"/>
    <w:rsid w:val="00584ED4"/>
    <w:rsid w:val="005A0275"/>
    <w:rsid w:val="005A0F50"/>
    <w:rsid w:val="005A1594"/>
    <w:rsid w:val="005B1921"/>
    <w:rsid w:val="005C54E7"/>
    <w:rsid w:val="005E23AC"/>
    <w:rsid w:val="005E6227"/>
    <w:rsid w:val="005F38DA"/>
    <w:rsid w:val="00600743"/>
    <w:rsid w:val="00600CAE"/>
    <w:rsid w:val="006064D6"/>
    <w:rsid w:val="00616791"/>
    <w:rsid w:val="00616973"/>
    <w:rsid w:val="006257E4"/>
    <w:rsid w:val="006267F0"/>
    <w:rsid w:val="00630012"/>
    <w:rsid w:val="0063212F"/>
    <w:rsid w:val="00656DB0"/>
    <w:rsid w:val="00663461"/>
    <w:rsid w:val="00667FF9"/>
    <w:rsid w:val="006830B5"/>
    <w:rsid w:val="006852B1"/>
    <w:rsid w:val="00685DD4"/>
    <w:rsid w:val="00687779"/>
    <w:rsid w:val="00696176"/>
    <w:rsid w:val="006A0668"/>
    <w:rsid w:val="006B5203"/>
    <w:rsid w:val="006C4C62"/>
    <w:rsid w:val="006C6858"/>
    <w:rsid w:val="006C7829"/>
    <w:rsid w:val="006F12DB"/>
    <w:rsid w:val="00702AB7"/>
    <w:rsid w:val="00706F19"/>
    <w:rsid w:val="00721370"/>
    <w:rsid w:val="007238AB"/>
    <w:rsid w:val="007256E3"/>
    <w:rsid w:val="00731887"/>
    <w:rsid w:val="007504DA"/>
    <w:rsid w:val="007817FC"/>
    <w:rsid w:val="00795F65"/>
    <w:rsid w:val="00797426"/>
    <w:rsid w:val="007A1784"/>
    <w:rsid w:val="007D1077"/>
    <w:rsid w:val="007E1C41"/>
    <w:rsid w:val="007E54C9"/>
    <w:rsid w:val="007E681E"/>
    <w:rsid w:val="007F2655"/>
    <w:rsid w:val="0080079F"/>
    <w:rsid w:val="00815EAF"/>
    <w:rsid w:val="0083537C"/>
    <w:rsid w:val="00840BDE"/>
    <w:rsid w:val="00851055"/>
    <w:rsid w:val="0086050A"/>
    <w:rsid w:val="008746BE"/>
    <w:rsid w:val="00892FF2"/>
    <w:rsid w:val="008A6688"/>
    <w:rsid w:val="008B0AFB"/>
    <w:rsid w:val="008B7384"/>
    <w:rsid w:val="008C1D2E"/>
    <w:rsid w:val="008C4FA0"/>
    <w:rsid w:val="008C50D6"/>
    <w:rsid w:val="008D4D9F"/>
    <w:rsid w:val="00916331"/>
    <w:rsid w:val="009404C0"/>
    <w:rsid w:val="00945EFD"/>
    <w:rsid w:val="0095161B"/>
    <w:rsid w:val="009519C2"/>
    <w:rsid w:val="009560C7"/>
    <w:rsid w:val="0095677C"/>
    <w:rsid w:val="00965BEA"/>
    <w:rsid w:val="0097632B"/>
    <w:rsid w:val="00991B72"/>
    <w:rsid w:val="009A0087"/>
    <w:rsid w:val="009A1C85"/>
    <w:rsid w:val="009B29D3"/>
    <w:rsid w:val="009C3F56"/>
    <w:rsid w:val="009D4CF6"/>
    <w:rsid w:val="00A06DCB"/>
    <w:rsid w:val="00A10876"/>
    <w:rsid w:val="00A158A1"/>
    <w:rsid w:val="00A202B0"/>
    <w:rsid w:val="00A525A5"/>
    <w:rsid w:val="00A526F2"/>
    <w:rsid w:val="00A5309A"/>
    <w:rsid w:val="00A55C31"/>
    <w:rsid w:val="00A71B11"/>
    <w:rsid w:val="00A71E71"/>
    <w:rsid w:val="00A83046"/>
    <w:rsid w:val="00A8308C"/>
    <w:rsid w:val="00A87832"/>
    <w:rsid w:val="00A913E3"/>
    <w:rsid w:val="00AB03BD"/>
    <w:rsid w:val="00AC037B"/>
    <w:rsid w:val="00AD35DA"/>
    <w:rsid w:val="00AE5318"/>
    <w:rsid w:val="00AF4C2B"/>
    <w:rsid w:val="00AF58B0"/>
    <w:rsid w:val="00B06BC1"/>
    <w:rsid w:val="00B37B4A"/>
    <w:rsid w:val="00B40EA3"/>
    <w:rsid w:val="00B4481D"/>
    <w:rsid w:val="00B46159"/>
    <w:rsid w:val="00B464BD"/>
    <w:rsid w:val="00B51561"/>
    <w:rsid w:val="00B52C09"/>
    <w:rsid w:val="00B76B27"/>
    <w:rsid w:val="00B80F39"/>
    <w:rsid w:val="00B94023"/>
    <w:rsid w:val="00B97980"/>
    <w:rsid w:val="00BA5A9C"/>
    <w:rsid w:val="00BB104C"/>
    <w:rsid w:val="00BD1FD7"/>
    <w:rsid w:val="00BE06DE"/>
    <w:rsid w:val="00C039C1"/>
    <w:rsid w:val="00C05AE7"/>
    <w:rsid w:val="00C16725"/>
    <w:rsid w:val="00C21B14"/>
    <w:rsid w:val="00C23594"/>
    <w:rsid w:val="00C2737F"/>
    <w:rsid w:val="00C468BE"/>
    <w:rsid w:val="00C54C21"/>
    <w:rsid w:val="00C55A6A"/>
    <w:rsid w:val="00C57F20"/>
    <w:rsid w:val="00CB1DE9"/>
    <w:rsid w:val="00CB30B5"/>
    <w:rsid w:val="00CD0280"/>
    <w:rsid w:val="00CD5C2A"/>
    <w:rsid w:val="00CE0EFE"/>
    <w:rsid w:val="00CF2FFB"/>
    <w:rsid w:val="00CF6199"/>
    <w:rsid w:val="00CF7241"/>
    <w:rsid w:val="00D1633B"/>
    <w:rsid w:val="00D46E14"/>
    <w:rsid w:val="00D55AB1"/>
    <w:rsid w:val="00D56932"/>
    <w:rsid w:val="00D6027E"/>
    <w:rsid w:val="00D60E79"/>
    <w:rsid w:val="00D6693C"/>
    <w:rsid w:val="00D8279F"/>
    <w:rsid w:val="00D8400E"/>
    <w:rsid w:val="00D935C0"/>
    <w:rsid w:val="00DC6501"/>
    <w:rsid w:val="00DD305D"/>
    <w:rsid w:val="00DF47F2"/>
    <w:rsid w:val="00E05B73"/>
    <w:rsid w:val="00E16E56"/>
    <w:rsid w:val="00E34C48"/>
    <w:rsid w:val="00E4706E"/>
    <w:rsid w:val="00E5138E"/>
    <w:rsid w:val="00E51CEA"/>
    <w:rsid w:val="00E72C59"/>
    <w:rsid w:val="00E778F3"/>
    <w:rsid w:val="00E849DD"/>
    <w:rsid w:val="00EA4D64"/>
    <w:rsid w:val="00EB2D3C"/>
    <w:rsid w:val="00EC46D3"/>
    <w:rsid w:val="00ED7C99"/>
    <w:rsid w:val="00EF0F2D"/>
    <w:rsid w:val="00F00C07"/>
    <w:rsid w:val="00F17F20"/>
    <w:rsid w:val="00F2275D"/>
    <w:rsid w:val="00F46AD1"/>
    <w:rsid w:val="00F50EE9"/>
    <w:rsid w:val="00F660A3"/>
    <w:rsid w:val="00F66E63"/>
    <w:rsid w:val="00F718C5"/>
    <w:rsid w:val="00F75964"/>
    <w:rsid w:val="00F8429F"/>
    <w:rsid w:val="00F86E82"/>
    <w:rsid w:val="00F8764A"/>
    <w:rsid w:val="00FA2F16"/>
    <w:rsid w:val="00FC1E7C"/>
    <w:rsid w:val="00FC4FF1"/>
    <w:rsid w:val="00FF5D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FE8D"/>
  <w15:docId w15:val="{9598919F-0374-48B2-9D43-C5EE8899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EAF"/>
    <w:rPr>
      <w:rFonts w:eastAsiaTheme="minorEastAsia"/>
      <w:lang w:eastAsia="el-GR"/>
    </w:rPr>
  </w:style>
  <w:style w:type="paragraph" w:styleId="Heading1">
    <w:name w:val="heading 1"/>
    <w:basedOn w:val="Normal"/>
    <w:next w:val="Normal"/>
    <w:link w:val="Heading1Char"/>
    <w:uiPriority w:val="9"/>
    <w:qFormat/>
    <w:rsid w:val="00A20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02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02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903"/>
    <w:rPr>
      <w:color w:val="0563C1"/>
      <w:u w:val="single"/>
    </w:rPr>
  </w:style>
  <w:style w:type="paragraph" w:styleId="Header">
    <w:name w:val="header"/>
    <w:basedOn w:val="Normal"/>
    <w:link w:val="HeaderChar"/>
    <w:uiPriority w:val="99"/>
    <w:unhideWhenUsed/>
    <w:rsid w:val="00965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EA"/>
  </w:style>
  <w:style w:type="paragraph" w:styleId="Footer">
    <w:name w:val="footer"/>
    <w:basedOn w:val="Normal"/>
    <w:link w:val="FooterChar"/>
    <w:uiPriority w:val="99"/>
    <w:unhideWhenUsed/>
    <w:rsid w:val="00965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EA"/>
  </w:style>
  <w:style w:type="paragraph" w:styleId="ListParagraph">
    <w:name w:val="List Paragraph"/>
    <w:basedOn w:val="Normal"/>
    <w:qFormat/>
    <w:rsid w:val="00F66E63"/>
    <w:pPr>
      <w:spacing w:after="0" w:line="240" w:lineRule="auto"/>
      <w:ind w:left="720"/>
      <w:contextualSpacing/>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F6959"/>
    <w:rPr>
      <w:sz w:val="16"/>
      <w:szCs w:val="16"/>
    </w:rPr>
  </w:style>
  <w:style w:type="paragraph" w:styleId="CommentText">
    <w:name w:val="annotation text"/>
    <w:basedOn w:val="Normal"/>
    <w:link w:val="CommentTextChar"/>
    <w:uiPriority w:val="99"/>
    <w:unhideWhenUsed/>
    <w:rsid w:val="001F6959"/>
    <w:pPr>
      <w:spacing w:line="240" w:lineRule="auto"/>
    </w:pPr>
    <w:rPr>
      <w:sz w:val="20"/>
      <w:szCs w:val="20"/>
    </w:rPr>
  </w:style>
  <w:style w:type="character" w:customStyle="1" w:styleId="CommentTextChar">
    <w:name w:val="Comment Text Char"/>
    <w:basedOn w:val="DefaultParagraphFont"/>
    <w:link w:val="CommentText"/>
    <w:uiPriority w:val="99"/>
    <w:rsid w:val="001F6959"/>
    <w:rPr>
      <w:sz w:val="20"/>
      <w:szCs w:val="20"/>
    </w:rPr>
  </w:style>
  <w:style w:type="paragraph" w:styleId="CommentSubject">
    <w:name w:val="annotation subject"/>
    <w:basedOn w:val="CommentText"/>
    <w:next w:val="CommentText"/>
    <w:link w:val="CommentSubjectChar"/>
    <w:uiPriority w:val="99"/>
    <w:semiHidden/>
    <w:unhideWhenUsed/>
    <w:rsid w:val="001F6959"/>
    <w:rPr>
      <w:b/>
      <w:bCs/>
    </w:rPr>
  </w:style>
  <w:style w:type="character" w:customStyle="1" w:styleId="CommentSubjectChar">
    <w:name w:val="Comment Subject Char"/>
    <w:basedOn w:val="CommentTextChar"/>
    <w:link w:val="CommentSubject"/>
    <w:uiPriority w:val="99"/>
    <w:semiHidden/>
    <w:rsid w:val="001F6959"/>
    <w:rPr>
      <w:b/>
      <w:bCs/>
      <w:sz w:val="20"/>
      <w:szCs w:val="20"/>
    </w:rPr>
  </w:style>
  <w:style w:type="paragraph" w:styleId="BalloonText">
    <w:name w:val="Balloon Text"/>
    <w:basedOn w:val="Normal"/>
    <w:link w:val="BalloonTextChar"/>
    <w:uiPriority w:val="99"/>
    <w:semiHidden/>
    <w:unhideWhenUsed/>
    <w:rsid w:val="001F6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959"/>
    <w:rPr>
      <w:rFonts w:ascii="Segoe UI" w:hAnsi="Segoe UI" w:cs="Segoe UI"/>
      <w:sz w:val="18"/>
      <w:szCs w:val="18"/>
    </w:rPr>
  </w:style>
  <w:style w:type="character" w:customStyle="1" w:styleId="Heading1Char">
    <w:name w:val="Heading 1 Char"/>
    <w:basedOn w:val="DefaultParagraphFont"/>
    <w:link w:val="Heading1"/>
    <w:uiPriority w:val="9"/>
    <w:rsid w:val="00A202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202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02B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2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ED7C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1A70BE"/>
    <w:pPr>
      <w:spacing w:after="0" w:line="240" w:lineRule="auto"/>
    </w:pPr>
    <w:rPr>
      <w:rFonts w:eastAsiaTheme="minorEastAsia"/>
      <w:lang w:eastAsia="el-GR"/>
    </w:rPr>
  </w:style>
  <w:style w:type="paragraph" w:customStyle="1" w:styleId="1Einrckung">
    <w:name w:val="1. Einrückung"/>
    <w:basedOn w:val="Normal"/>
    <w:qFormat/>
    <w:rsid w:val="00BE06DE"/>
    <w:pPr>
      <w:tabs>
        <w:tab w:val="left" w:pos="483"/>
      </w:tabs>
      <w:spacing w:after="200" w:line="276" w:lineRule="auto"/>
      <w:ind w:left="483" w:hanging="483"/>
    </w:pPr>
    <w:rPr>
      <w:rFonts w:ascii="Calibri" w:eastAsia="Times New Roman" w:hAnsi="Calibri" w:cs="Times New Roman"/>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card.a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nyanglobal.com/resource/usaid-armenia-gender-analysis-repo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d-neo.am/hy/2021/02/25/%d5%af%d5%a1%d5%b6%d5%a1%d5%b6%d6%81-%d5%b0%d5%a6%d5%b8%d6%80%d5%a1%d6%81%d5%b8%d6%82%d5%b4/"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cid:part2.DA90ACD1.36DA169D@auth.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14</Pages>
  <Words>3252</Words>
  <Characters>18538</Characters>
  <Application>Microsoft Office Word</Application>
  <DocSecurity>0</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Tatevik Mkrtchyan</dc:creator>
  <cp:lastModifiedBy>Tatevik Mkrtchyan</cp:lastModifiedBy>
  <cp:revision>34</cp:revision>
  <dcterms:created xsi:type="dcterms:W3CDTF">2022-04-22T06:21:00Z</dcterms:created>
  <dcterms:modified xsi:type="dcterms:W3CDTF">2022-05-23T11:11:00Z</dcterms:modified>
</cp:coreProperties>
</file>