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Layout w:type="fixed"/>
        <w:tblLook w:val="04A0" w:firstRow="1" w:lastRow="0" w:firstColumn="1" w:lastColumn="0" w:noHBand="0" w:noVBand="1"/>
      </w:tblPr>
      <w:tblGrid>
        <w:gridCol w:w="2562"/>
        <w:gridCol w:w="6618"/>
      </w:tblGrid>
      <w:tr w:rsidR="002E3C0B" w:rsidRPr="005841FF" w14:paraId="61EBDFB4" w14:textId="77777777" w:rsidTr="003F510D">
        <w:trPr>
          <w:trHeight w:val="278"/>
        </w:trPr>
        <w:tc>
          <w:tcPr>
            <w:tcW w:w="2562" w:type="dxa"/>
          </w:tcPr>
          <w:p w14:paraId="71950268" w14:textId="77777777" w:rsidR="002E3C0B" w:rsidRPr="005841FF" w:rsidRDefault="002E3C0B" w:rsidP="003F510D">
            <w:pPr>
              <w:pStyle w:val="Footer"/>
              <w:spacing w:after="60" w:line="264" w:lineRule="auto"/>
              <w:jc w:val="both"/>
              <w:rPr>
                <w:rFonts w:cs="Arial"/>
                <w:szCs w:val="22"/>
                <w:lang w:val="hy-AM"/>
              </w:rPr>
            </w:pPr>
            <w:bookmarkStart w:id="0" w:name="_Toc27125590"/>
            <w:r w:rsidRPr="005841FF">
              <w:rPr>
                <w:rFonts w:cs="Arial"/>
                <w:szCs w:val="22"/>
              </w:rPr>
              <w:t>Programme:</w:t>
            </w:r>
            <w:r w:rsidRPr="005841FF">
              <w:rPr>
                <w:rFonts w:cs="Arial"/>
                <w:szCs w:val="22"/>
                <w:lang w:val="hy-AM"/>
              </w:rPr>
              <w:t xml:space="preserve"> </w:t>
            </w:r>
          </w:p>
        </w:tc>
        <w:tc>
          <w:tcPr>
            <w:tcW w:w="6618" w:type="dxa"/>
          </w:tcPr>
          <w:p w14:paraId="7C8A5500" w14:textId="77777777" w:rsidR="002E3C0B" w:rsidRPr="005841FF" w:rsidRDefault="002E3C0B" w:rsidP="003F510D">
            <w:pPr>
              <w:pStyle w:val="Footer"/>
              <w:spacing w:after="60" w:line="264" w:lineRule="auto"/>
              <w:jc w:val="both"/>
              <w:rPr>
                <w:rFonts w:cs="Arial"/>
                <w:szCs w:val="22"/>
                <w:lang w:val="hy-AM"/>
              </w:rPr>
            </w:pPr>
            <w:r w:rsidRPr="007D2542">
              <w:t>EU4Energy Efficiency and Renewable Energy in Armenian Communities</w:t>
            </w:r>
          </w:p>
        </w:tc>
      </w:tr>
      <w:tr w:rsidR="002E3C0B" w:rsidRPr="005841FF" w14:paraId="41E56774" w14:textId="77777777" w:rsidTr="003F510D">
        <w:trPr>
          <w:trHeight w:val="278"/>
        </w:trPr>
        <w:tc>
          <w:tcPr>
            <w:tcW w:w="2562" w:type="dxa"/>
          </w:tcPr>
          <w:p w14:paraId="30F1DC3A" w14:textId="77777777" w:rsidR="002E3C0B" w:rsidRPr="005841FF" w:rsidRDefault="002E3C0B" w:rsidP="003F510D">
            <w:pPr>
              <w:pStyle w:val="Footer"/>
              <w:spacing w:after="60" w:line="264" w:lineRule="auto"/>
              <w:jc w:val="both"/>
              <w:rPr>
                <w:rFonts w:cs="Arial"/>
                <w:szCs w:val="22"/>
              </w:rPr>
            </w:pPr>
            <w:r w:rsidRPr="005841FF">
              <w:rPr>
                <w:rFonts w:cs="Arial"/>
                <w:szCs w:val="22"/>
              </w:rPr>
              <w:t>PN</w:t>
            </w:r>
          </w:p>
        </w:tc>
        <w:tc>
          <w:tcPr>
            <w:tcW w:w="6618" w:type="dxa"/>
          </w:tcPr>
          <w:p w14:paraId="499A5CC2" w14:textId="77777777" w:rsidR="002E3C0B" w:rsidRPr="005841FF" w:rsidRDefault="002E3C0B" w:rsidP="003F510D">
            <w:pPr>
              <w:pStyle w:val="Footer"/>
              <w:spacing w:after="60" w:line="264" w:lineRule="auto"/>
              <w:jc w:val="both"/>
              <w:rPr>
                <w:rFonts w:cs="Arial"/>
                <w:szCs w:val="22"/>
                <w:lang w:val="en-US"/>
              </w:rPr>
            </w:pPr>
            <w:r w:rsidRPr="005841FF">
              <w:rPr>
                <w:rFonts w:cs="Arial"/>
                <w:szCs w:val="22"/>
                <w:lang w:val="hy-AM"/>
              </w:rPr>
              <w:t>2018.2062.0-</w:t>
            </w:r>
            <w:r w:rsidRPr="00725B45">
              <w:rPr>
                <w:rFonts w:cs="Arial"/>
                <w:szCs w:val="22"/>
                <w:lang w:val="hy-AM"/>
              </w:rPr>
              <w:t>0</w:t>
            </w:r>
            <w:r w:rsidRPr="00725B45">
              <w:rPr>
                <w:rFonts w:cs="Arial"/>
                <w:szCs w:val="22"/>
                <w:lang w:val="en-US"/>
              </w:rPr>
              <w:t>15</w:t>
            </w:r>
          </w:p>
        </w:tc>
      </w:tr>
      <w:tr w:rsidR="002E3C0B" w:rsidRPr="005841FF" w14:paraId="7DA18623" w14:textId="77777777" w:rsidTr="003F510D">
        <w:trPr>
          <w:trHeight w:val="355"/>
        </w:trPr>
        <w:tc>
          <w:tcPr>
            <w:tcW w:w="2562" w:type="dxa"/>
          </w:tcPr>
          <w:p w14:paraId="18BE92FA" w14:textId="77777777" w:rsidR="002E3C0B" w:rsidRPr="005841FF" w:rsidRDefault="002E3C0B" w:rsidP="003F510D">
            <w:pPr>
              <w:pStyle w:val="Footer"/>
              <w:spacing w:after="60" w:line="264" w:lineRule="auto"/>
              <w:jc w:val="both"/>
              <w:rPr>
                <w:rFonts w:cs="Arial"/>
                <w:szCs w:val="22"/>
                <w:lang w:val="hy-AM"/>
              </w:rPr>
            </w:pPr>
            <w:r w:rsidRPr="005841FF">
              <w:rPr>
                <w:rFonts w:cs="Arial"/>
                <w:szCs w:val="22"/>
              </w:rPr>
              <w:t>Assignment:</w:t>
            </w:r>
          </w:p>
        </w:tc>
        <w:tc>
          <w:tcPr>
            <w:tcW w:w="6618" w:type="dxa"/>
          </w:tcPr>
          <w:p w14:paraId="62193F62" w14:textId="4676F716" w:rsidR="002E3C0B" w:rsidRPr="005841FF" w:rsidRDefault="003C0BC4" w:rsidP="003F510D">
            <w:pPr>
              <w:pStyle w:val="Footer"/>
              <w:spacing w:after="60" w:line="264" w:lineRule="auto"/>
              <w:jc w:val="both"/>
              <w:rPr>
                <w:rFonts w:cs="Arial"/>
                <w:szCs w:val="22"/>
                <w:lang w:val="en-US"/>
              </w:rPr>
            </w:pPr>
            <w:r>
              <w:rPr>
                <w:rFonts w:cs="Arial"/>
                <w:szCs w:val="22"/>
                <w:lang w:val="en-US"/>
              </w:rPr>
              <w:t xml:space="preserve">Study of the </w:t>
            </w:r>
            <w:r w:rsidR="001A29E3">
              <w:rPr>
                <w:rFonts w:cs="Arial"/>
                <w:szCs w:val="22"/>
                <w:lang w:val="en-US"/>
              </w:rPr>
              <w:t>framework conditions</w:t>
            </w:r>
            <w:r w:rsidR="00F36CB1">
              <w:rPr>
                <w:rFonts w:cs="Arial"/>
                <w:szCs w:val="22"/>
                <w:lang w:val="en-US"/>
              </w:rPr>
              <w:t xml:space="preserve">, including </w:t>
            </w:r>
            <w:r w:rsidR="00571980">
              <w:rPr>
                <w:rFonts w:cs="Arial"/>
                <w:szCs w:val="22"/>
                <w:lang w:val="en-US"/>
              </w:rPr>
              <w:t xml:space="preserve">institutional, </w:t>
            </w:r>
            <w:r w:rsidR="00F36CB1">
              <w:rPr>
                <w:rFonts w:cs="Arial"/>
                <w:szCs w:val="22"/>
                <w:lang w:val="en-US"/>
              </w:rPr>
              <w:t xml:space="preserve">legal, and technical </w:t>
            </w:r>
            <w:proofErr w:type="gramStart"/>
            <w:r w:rsidR="00F36CB1">
              <w:rPr>
                <w:rFonts w:cs="Arial"/>
                <w:szCs w:val="22"/>
                <w:lang w:val="en-US"/>
              </w:rPr>
              <w:t xml:space="preserve">capacities </w:t>
            </w:r>
            <w:r w:rsidR="001A29E3">
              <w:rPr>
                <w:rFonts w:cs="Arial"/>
                <w:szCs w:val="22"/>
                <w:lang w:val="en-US"/>
              </w:rPr>
              <w:t xml:space="preserve"> for</w:t>
            </w:r>
            <w:proofErr w:type="gramEnd"/>
            <w:r w:rsidR="001A29E3">
              <w:rPr>
                <w:rFonts w:cs="Arial"/>
                <w:szCs w:val="22"/>
                <w:lang w:val="en-US"/>
              </w:rPr>
              <w:t xml:space="preserve"> </w:t>
            </w:r>
            <w:r w:rsidR="008E7E66">
              <w:rPr>
                <w:rFonts w:cs="Arial"/>
                <w:szCs w:val="22"/>
                <w:lang w:val="en-US"/>
              </w:rPr>
              <w:t xml:space="preserve"> </w:t>
            </w:r>
            <w:r w:rsidR="00AB2B67">
              <w:rPr>
                <w:rFonts w:cs="Arial"/>
                <w:szCs w:val="22"/>
                <w:lang w:val="en-US"/>
              </w:rPr>
              <w:t xml:space="preserve">promoting </w:t>
            </w:r>
            <w:r w:rsidR="00AB021B">
              <w:rPr>
                <w:rFonts w:cs="Arial"/>
                <w:szCs w:val="22"/>
                <w:lang w:val="en-US"/>
              </w:rPr>
              <w:t>local</w:t>
            </w:r>
            <w:r w:rsidR="00D70FBF">
              <w:rPr>
                <w:rFonts w:cs="Arial"/>
                <w:szCs w:val="22"/>
                <w:lang w:val="en-US"/>
              </w:rPr>
              <w:t xml:space="preserve"> </w:t>
            </w:r>
            <w:r w:rsidR="00EE2F93">
              <w:rPr>
                <w:rFonts w:cs="Arial"/>
                <w:szCs w:val="22"/>
                <w:lang w:val="en-US"/>
              </w:rPr>
              <w:t>manufacturers</w:t>
            </w:r>
            <w:r w:rsidR="00A81C4D">
              <w:rPr>
                <w:rFonts w:cs="Arial"/>
                <w:szCs w:val="22"/>
                <w:lang w:val="en-US"/>
              </w:rPr>
              <w:t xml:space="preserve"> of</w:t>
            </w:r>
            <w:r w:rsidR="00AB021B">
              <w:rPr>
                <w:rFonts w:cs="Arial"/>
                <w:szCs w:val="22"/>
                <w:lang w:val="en-US"/>
              </w:rPr>
              <w:t xml:space="preserve"> </w:t>
            </w:r>
            <w:r w:rsidR="00AB2B67">
              <w:rPr>
                <w:rFonts w:cs="Arial"/>
                <w:szCs w:val="22"/>
                <w:lang w:val="en-US"/>
              </w:rPr>
              <w:t xml:space="preserve">energy efficient </w:t>
            </w:r>
            <w:r w:rsidR="004D0A12">
              <w:rPr>
                <w:rFonts w:cs="Arial"/>
                <w:szCs w:val="22"/>
                <w:lang w:val="en-US"/>
              </w:rPr>
              <w:t xml:space="preserve">single-point stoves and </w:t>
            </w:r>
            <w:r w:rsidR="002E3C0B">
              <w:rPr>
                <w:rFonts w:cs="Arial"/>
                <w:szCs w:val="22"/>
                <w:lang w:val="en-US"/>
              </w:rPr>
              <w:t xml:space="preserve">household </w:t>
            </w:r>
            <w:r w:rsidR="004D0A12">
              <w:rPr>
                <w:rFonts w:cs="Arial"/>
                <w:szCs w:val="22"/>
                <w:lang w:val="en-US"/>
              </w:rPr>
              <w:t>boilers</w:t>
            </w:r>
            <w:r w:rsidR="002E3C0B">
              <w:rPr>
                <w:rFonts w:cs="Arial"/>
                <w:szCs w:val="22"/>
                <w:lang w:val="en-US"/>
              </w:rPr>
              <w:t xml:space="preserve"> working on solid biomass fuel </w:t>
            </w:r>
          </w:p>
        </w:tc>
      </w:tr>
      <w:tr w:rsidR="002E3C0B" w:rsidRPr="005841FF" w14:paraId="7F71F739" w14:textId="77777777" w:rsidTr="003F510D">
        <w:trPr>
          <w:trHeight w:val="355"/>
        </w:trPr>
        <w:tc>
          <w:tcPr>
            <w:tcW w:w="2562" w:type="dxa"/>
          </w:tcPr>
          <w:p w14:paraId="38A3F05D" w14:textId="77777777" w:rsidR="002E3C0B" w:rsidRPr="005841FF" w:rsidRDefault="002E3C0B" w:rsidP="003F510D">
            <w:pPr>
              <w:pStyle w:val="Footer"/>
              <w:spacing w:after="60" w:line="264" w:lineRule="auto"/>
              <w:jc w:val="both"/>
              <w:rPr>
                <w:rFonts w:cs="Arial"/>
                <w:szCs w:val="22"/>
              </w:rPr>
            </w:pPr>
            <w:r w:rsidRPr="005841FF">
              <w:rPr>
                <w:rFonts w:cs="Arial"/>
                <w:szCs w:val="22"/>
              </w:rPr>
              <w:t>Country:</w:t>
            </w:r>
          </w:p>
        </w:tc>
        <w:tc>
          <w:tcPr>
            <w:tcW w:w="6618" w:type="dxa"/>
          </w:tcPr>
          <w:p w14:paraId="0448FF2C" w14:textId="77777777" w:rsidR="002E3C0B" w:rsidRPr="005841FF" w:rsidRDefault="002E3C0B" w:rsidP="003F510D">
            <w:pPr>
              <w:pStyle w:val="Footer"/>
              <w:spacing w:after="60" w:line="264" w:lineRule="auto"/>
              <w:jc w:val="both"/>
              <w:rPr>
                <w:rFonts w:cs="Arial"/>
                <w:szCs w:val="22"/>
                <w:lang w:val="en-US"/>
              </w:rPr>
            </w:pPr>
            <w:r w:rsidRPr="005841FF">
              <w:rPr>
                <w:rFonts w:cs="Arial"/>
                <w:szCs w:val="22"/>
                <w:lang w:val="en-US"/>
              </w:rPr>
              <w:t>Armenia</w:t>
            </w:r>
          </w:p>
        </w:tc>
      </w:tr>
    </w:tbl>
    <w:bookmarkEnd w:id="0"/>
    <w:p w14:paraId="30084FB7" w14:textId="52B6317E" w:rsidR="00414C0F" w:rsidRPr="00990113" w:rsidRDefault="00186DCA" w:rsidP="00181001">
      <w:pPr>
        <w:pStyle w:val="Aufzhlung"/>
        <w:numPr>
          <w:ilvl w:val="0"/>
          <w:numId w:val="8"/>
        </w:numPr>
        <w:rPr>
          <w:b/>
          <w:bCs/>
          <w:lang w:val="en-US"/>
        </w:rPr>
      </w:pPr>
      <w:r w:rsidRPr="00990113">
        <w:rPr>
          <w:b/>
          <w:bCs/>
          <w:lang w:val="en-US"/>
        </w:rPr>
        <w:t>Brief information on the project</w:t>
      </w:r>
    </w:p>
    <w:p w14:paraId="6FECA5FC" w14:textId="77777777" w:rsidR="002D1942" w:rsidRPr="002D1942" w:rsidRDefault="002D1942" w:rsidP="002A47EB">
      <w:pPr>
        <w:pStyle w:val="Aufzhlung"/>
        <w:numPr>
          <w:ilvl w:val="0"/>
          <w:numId w:val="0"/>
        </w:numPr>
        <w:jc w:val="both"/>
        <w:rPr>
          <w:lang w:val="en-US"/>
        </w:rPr>
      </w:pPr>
      <w:r w:rsidRPr="002D1942">
        <w:rPr>
          <w:lang w:val="en-US"/>
        </w:rPr>
        <w:t xml:space="preserve">The “Management of natural resources and safeguarding of ecosystem services for sustainable rural development in the South Caucasus” (ECOserve) Environment Programme is part of the wider German support in the priority area “Environmental policy, conservation and sustainable use of natural resources in the South Caucasus”. It is commissioned by the German Federal Ministry for Economic Cooperation and Development (BMZ) and implemented by Deutsche Gesellschaft für </w:t>
      </w:r>
      <w:proofErr w:type="spellStart"/>
      <w:r w:rsidRPr="002D1942">
        <w:rPr>
          <w:lang w:val="en-US"/>
        </w:rPr>
        <w:t>Internationale</w:t>
      </w:r>
      <w:proofErr w:type="spellEnd"/>
      <w:r w:rsidRPr="002D1942">
        <w:rPr>
          <w:lang w:val="en-US"/>
        </w:rPr>
        <w:t xml:space="preserve"> </w:t>
      </w:r>
      <w:proofErr w:type="spellStart"/>
      <w:r w:rsidRPr="002D1942">
        <w:rPr>
          <w:lang w:val="en-US"/>
        </w:rPr>
        <w:t>Zusammenarbeit</w:t>
      </w:r>
      <w:proofErr w:type="spellEnd"/>
      <w:r w:rsidRPr="002D1942">
        <w:rPr>
          <w:lang w:val="en-US"/>
        </w:rPr>
        <w:t> (GIZ) GmbH.</w:t>
      </w:r>
    </w:p>
    <w:p w14:paraId="64A894D4" w14:textId="77777777" w:rsidR="002D1942" w:rsidRPr="00237D7B" w:rsidRDefault="002D1942" w:rsidP="002A47EB">
      <w:pPr>
        <w:pStyle w:val="Aufzhlung"/>
        <w:numPr>
          <w:ilvl w:val="0"/>
          <w:numId w:val="0"/>
        </w:numPr>
        <w:jc w:val="both"/>
        <w:rPr>
          <w:lang w:val="en-US"/>
        </w:rPr>
      </w:pPr>
      <w:r w:rsidRPr="002D1942">
        <w:rPr>
          <w:lang w:val="en-US"/>
        </w:rPr>
        <w:t xml:space="preserve">The objective of ECOserve is to improve the preconditions for the sustainable and </w:t>
      </w:r>
      <w:r w:rsidRPr="00237D7B">
        <w:rPr>
          <w:lang w:val="en-US"/>
        </w:rPr>
        <w:t xml:space="preserve">biodiversity-friendly management of natural resources in pastures and grasslands in Armenia, with particular focus on the energy security of the rural population. ECOserve is implemented by GIZ jointly with the partner Ministry of Territorial Administration and Infrastructure, Ministry of Environment and Ministry of Economy of the Republic of Armenia. </w:t>
      </w:r>
    </w:p>
    <w:p w14:paraId="32627297" w14:textId="066D0CCD" w:rsidR="002D1942" w:rsidRPr="00237D7B" w:rsidRDefault="002D1942" w:rsidP="002A47EB">
      <w:pPr>
        <w:pStyle w:val="Aufzhlung"/>
        <w:numPr>
          <w:ilvl w:val="0"/>
          <w:numId w:val="0"/>
        </w:numPr>
        <w:jc w:val="both"/>
        <w:rPr>
          <w:lang w:val="en-US"/>
        </w:rPr>
      </w:pPr>
      <w:r w:rsidRPr="00237D7B">
        <w:rPr>
          <w:lang w:val="en-US"/>
        </w:rPr>
        <w:t xml:space="preserve">EU-cofinanced “EU4Energy Efficiency and Renewable Energy in Armenian Communities” </w:t>
      </w:r>
      <w:r w:rsidR="000332F5">
        <w:rPr>
          <w:lang w:val="en-US"/>
        </w:rPr>
        <w:t xml:space="preserve">(EU4EE) </w:t>
      </w:r>
      <w:r w:rsidRPr="00237D7B">
        <w:rPr>
          <w:lang w:val="en-US"/>
        </w:rPr>
        <w:t>project is part of ECOserve</w:t>
      </w:r>
      <w:r w:rsidR="00342CC8" w:rsidRPr="00FA3B6F">
        <w:rPr>
          <w:lang w:val="en-US"/>
        </w:rPr>
        <w:t xml:space="preserve">, commissioned by </w:t>
      </w:r>
      <w:r w:rsidR="002D7264">
        <w:rPr>
          <w:lang w:val="en-US"/>
        </w:rPr>
        <w:t>BMZ</w:t>
      </w:r>
      <w:r w:rsidR="00342CC8" w:rsidRPr="00FA3B6F">
        <w:rPr>
          <w:lang w:val="en-US"/>
        </w:rPr>
        <w:t xml:space="preserve"> and implemented by GIZ</w:t>
      </w:r>
      <w:r w:rsidRPr="00237D7B">
        <w:rPr>
          <w:lang w:val="en-US"/>
        </w:rPr>
        <w:t>. The objective is that communities and households have better access to energy efficiency and sustainable energy solutions, thereby contributing to the improved energy security of the rural population and the conservation of natural resources.</w:t>
      </w:r>
    </w:p>
    <w:p w14:paraId="05D2E213" w14:textId="0ACC637F" w:rsidR="002D1942" w:rsidRPr="002D1942" w:rsidRDefault="002D1942" w:rsidP="002A47EB">
      <w:pPr>
        <w:pStyle w:val="Aufzhlung"/>
        <w:numPr>
          <w:ilvl w:val="0"/>
          <w:numId w:val="0"/>
        </w:numPr>
        <w:jc w:val="both"/>
        <w:rPr>
          <w:lang w:val="en-US"/>
        </w:rPr>
      </w:pPr>
      <w:r w:rsidRPr="00237D7B">
        <w:rPr>
          <w:lang w:val="en-US"/>
        </w:rPr>
        <w:t xml:space="preserve">The project mainly focuses on energy-poor communities in </w:t>
      </w:r>
      <w:r w:rsidR="009B03E8">
        <w:rPr>
          <w:lang w:val="en-US"/>
        </w:rPr>
        <w:t>Lori, Tavush, Shirak, Gegharkunik and Syunik</w:t>
      </w:r>
      <w:r w:rsidRPr="00237D7B">
        <w:rPr>
          <w:lang w:val="en-US"/>
        </w:rPr>
        <w:t xml:space="preserve"> </w:t>
      </w:r>
      <w:proofErr w:type="spellStart"/>
      <w:r w:rsidRPr="00237D7B">
        <w:rPr>
          <w:lang w:val="en-US"/>
        </w:rPr>
        <w:t>marzes</w:t>
      </w:r>
      <w:proofErr w:type="spellEnd"/>
      <w:r w:rsidRPr="00237D7B">
        <w:rPr>
          <w:lang w:val="en-US"/>
        </w:rPr>
        <w:t xml:space="preserve"> of Armenia. The local communities and inhabitants will benefit from the project results. The project targets mainly low-income vulnerable households and public/community buildings like kindergartens, health stations, cultural and sports centers, local museums, etc.</w:t>
      </w:r>
    </w:p>
    <w:p w14:paraId="49E6F08D" w14:textId="7EB7E582" w:rsidR="00414C0F" w:rsidRPr="002D1942" w:rsidRDefault="00414C0F" w:rsidP="00BE23B5">
      <w:pPr>
        <w:pStyle w:val="1Einrckung"/>
        <w:tabs>
          <w:tab w:val="clear" w:pos="483"/>
        </w:tabs>
        <w:spacing w:before="240"/>
        <w:ind w:left="993" w:firstLine="0"/>
        <w:rPr>
          <w:rFonts w:cs="Arial"/>
          <w:lang w:val="en-US"/>
        </w:rPr>
      </w:pPr>
    </w:p>
    <w:p w14:paraId="3BA73F98" w14:textId="0DBEC181" w:rsidR="00414C0F" w:rsidRPr="00990113" w:rsidRDefault="00856AA8" w:rsidP="00181001">
      <w:pPr>
        <w:pStyle w:val="Aufzhlung"/>
        <w:numPr>
          <w:ilvl w:val="0"/>
          <w:numId w:val="8"/>
        </w:numPr>
        <w:rPr>
          <w:b/>
          <w:bCs/>
        </w:rPr>
      </w:pPr>
      <w:proofErr w:type="spellStart"/>
      <w:r w:rsidRPr="00990113">
        <w:rPr>
          <w:b/>
          <w:bCs/>
        </w:rPr>
        <w:t>Context</w:t>
      </w:r>
      <w:proofErr w:type="spellEnd"/>
    </w:p>
    <w:p w14:paraId="1A3D070B" w14:textId="22AA2B0F" w:rsidR="00990113" w:rsidRPr="00990113" w:rsidRDefault="00FA3B6F" w:rsidP="002A47EB">
      <w:pPr>
        <w:pStyle w:val="Aufzhlung"/>
        <w:numPr>
          <w:ilvl w:val="0"/>
          <w:numId w:val="0"/>
        </w:numPr>
        <w:jc w:val="both"/>
        <w:rPr>
          <w:lang w:val="en-US"/>
        </w:rPr>
      </w:pPr>
      <w:r w:rsidRPr="00237D7B">
        <w:rPr>
          <w:lang w:val="en-US"/>
        </w:rPr>
        <w:t>The objective</w:t>
      </w:r>
      <w:r>
        <w:rPr>
          <w:lang w:val="en-US"/>
        </w:rPr>
        <w:t xml:space="preserve"> of EU4EE</w:t>
      </w:r>
      <w:r w:rsidRPr="00237D7B">
        <w:rPr>
          <w:lang w:val="en-US"/>
        </w:rPr>
        <w:t xml:space="preserve"> is that communities and households have better access to energy efficiency and sustainable energy solutions, thereby contributing to the improved energy security of the rural population and the conservation of natural resources.</w:t>
      </w:r>
      <w:r w:rsidR="00421037">
        <w:rPr>
          <w:lang w:val="en-US"/>
        </w:rPr>
        <w:t xml:space="preserve"> </w:t>
      </w:r>
      <w:r w:rsidR="00F96E2D">
        <w:rPr>
          <w:lang w:val="en-US"/>
        </w:rPr>
        <w:t xml:space="preserve">During the recent years GIZ environment </w:t>
      </w:r>
      <w:proofErr w:type="spellStart"/>
      <w:r w:rsidR="00F96E2D">
        <w:rPr>
          <w:lang w:val="en-US"/>
        </w:rPr>
        <w:t>programme</w:t>
      </w:r>
      <w:proofErr w:type="spellEnd"/>
      <w:r w:rsidR="00F96E2D">
        <w:rPr>
          <w:lang w:val="en-US"/>
        </w:rPr>
        <w:t xml:space="preserve"> has worked</w:t>
      </w:r>
      <w:r w:rsidR="008768BA">
        <w:rPr>
          <w:lang w:val="en-US"/>
        </w:rPr>
        <w:t xml:space="preserve"> to </w:t>
      </w:r>
      <w:r w:rsidR="00990113" w:rsidRPr="00990113">
        <w:rPr>
          <w:lang w:val="en-US"/>
        </w:rPr>
        <w:t>promot</w:t>
      </w:r>
      <w:r w:rsidR="008768BA">
        <w:rPr>
          <w:lang w:val="en-US"/>
        </w:rPr>
        <w:t>e</w:t>
      </w:r>
      <w:r w:rsidR="00990113" w:rsidRPr="00990113">
        <w:rPr>
          <w:lang w:val="en-US"/>
        </w:rPr>
        <w:t xml:space="preserve"> marketable approaches for more efficient use or substitution of fuelwood or dung as a source of heating energy that addresses the specific benefits of women (e.g. indoor air quality, room temperature, fuelwood procurement legality). Improved energy efficiency (EE) in rural households can significantly reduce the use of fuel (fuelwood, dung, etc.) for heating with consequent reduction of forest degradation and energy poverty of the population. Alternative solid biofuel from renewable biomass also has the potential to replace fuelwood/dung as heating fuel. </w:t>
      </w:r>
      <w:r w:rsidR="00D35111">
        <w:rPr>
          <w:lang w:val="en-US"/>
        </w:rPr>
        <w:t xml:space="preserve">In the framework of GIZ environment </w:t>
      </w:r>
      <w:proofErr w:type="spellStart"/>
      <w:r w:rsidR="00D35111">
        <w:rPr>
          <w:lang w:val="en-US"/>
        </w:rPr>
        <w:t>programme</w:t>
      </w:r>
      <w:proofErr w:type="spellEnd"/>
      <w:r w:rsidR="00D35111">
        <w:rPr>
          <w:lang w:val="en-US"/>
        </w:rPr>
        <w:t xml:space="preserve"> </w:t>
      </w:r>
      <w:r w:rsidR="008F1A9E">
        <w:rPr>
          <w:lang w:val="en-US"/>
        </w:rPr>
        <w:t xml:space="preserve">during the recent years </w:t>
      </w:r>
      <w:proofErr w:type="gramStart"/>
      <w:r w:rsidR="008F1A9E">
        <w:rPr>
          <w:lang w:val="en-US"/>
        </w:rPr>
        <w:t>a</w:t>
      </w:r>
      <w:r w:rsidR="00990113" w:rsidRPr="00990113">
        <w:rPr>
          <w:lang w:val="en-US"/>
        </w:rPr>
        <w:t xml:space="preserve"> number of</w:t>
      </w:r>
      <w:proofErr w:type="gramEnd"/>
      <w:r w:rsidR="00990113" w:rsidRPr="00990113">
        <w:rPr>
          <w:lang w:val="en-US"/>
        </w:rPr>
        <w:t xml:space="preserve"> studies on rural energy demand, supply and efficiency in Armenia </w:t>
      </w:r>
      <w:r w:rsidR="008F1A9E">
        <w:rPr>
          <w:lang w:val="en-US"/>
        </w:rPr>
        <w:t>have been</w:t>
      </w:r>
      <w:r w:rsidR="008F1A9E" w:rsidRPr="00990113">
        <w:rPr>
          <w:lang w:val="en-US"/>
        </w:rPr>
        <w:t xml:space="preserve"> </w:t>
      </w:r>
      <w:r w:rsidR="00990113" w:rsidRPr="00990113">
        <w:rPr>
          <w:lang w:val="en-US"/>
        </w:rPr>
        <w:t xml:space="preserve">implemented with particular focus on </w:t>
      </w:r>
      <w:r w:rsidR="008F1A9E">
        <w:rPr>
          <w:lang w:val="en-US"/>
        </w:rPr>
        <w:t xml:space="preserve">the </w:t>
      </w:r>
      <w:r w:rsidR="00990113" w:rsidRPr="00990113">
        <w:rPr>
          <w:lang w:val="en-US"/>
        </w:rPr>
        <w:t xml:space="preserve">aspects related to the use of fuelwood and dung. </w:t>
      </w:r>
    </w:p>
    <w:p w14:paraId="3243F089" w14:textId="7172AEFA" w:rsidR="00990113" w:rsidRPr="00990113" w:rsidRDefault="00990113" w:rsidP="002A47EB">
      <w:pPr>
        <w:pStyle w:val="Aufzhlung"/>
        <w:numPr>
          <w:ilvl w:val="0"/>
          <w:numId w:val="0"/>
        </w:numPr>
        <w:jc w:val="both"/>
        <w:rPr>
          <w:lang w:val="en-US"/>
        </w:rPr>
      </w:pPr>
      <w:r w:rsidRPr="00990113">
        <w:rPr>
          <w:lang w:val="en-US"/>
        </w:rPr>
        <w:lastRenderedPageBreak/>
        <w:t xml:space="preserve">In 2020-2021, an expert assessment of the EE and other technical specifications/parameters of </w:t>
      </w:r>
      <w:r w:rsidR="009B03E8">
        <w:rPr>
          <w:lang w:val="en-US"/>
        </w:rPr>
        <w:t>selected</w:t>
      </w:r>
      <w:r w:rsidRPr="00990113">
        <w:rPr>
          <w:lang w:val="en-US"/>
        </w:rPr>
        <w:t xml:space="preserve"> stoves manufactured by local craftsmen in different regions of Armenia during the recent years and “in demand” by the population was carried out, </w:t>
      </w:r>
      <w:proofErr w:type="gramStart"/>
      <w:r w:rsidRPr="00990113">
        <w:rPr>
          <w:lang w:val="en-US"/>
        </w:rPr>
        <w:t>taking into account</w:t>
      </w:r>
      <w:proofErr w:type="gramEnd"/>
      <w:r w:rsidRPr="00990113">
        <w:rPr>
          <w:lang w:val="en-US"/>
        </w:rPr>
        <w:t xml:space="preserve"> the applicable standards as much as possible. The article on stove assessment is available via </w:t>
      </w:r>
      <w:hyperlink r:id="rId8" w:history="1">
        <w:r w:rsidRPr="00990113">
          <w:rPr>
            <w:color w:val="0070C0"/>
            <w:lang w:val="en-US"/>
          </w:rPr>
          <w:t>this link</w:t>
        </w:r>
      </w:hyperlink>
      <w:r w:rsidRPr="00990113">
        <w:rPr>
          <w:lang w:val="en-US"/>
        </w:rPr>
        <w:t xml:space="preserve"> (see pp. 87-94). A pilot intervention was carried out in selected community clusters in Lori, Shirak and Kotayk </w:t>
      </w:r>
      <w:proofErr w:type="spellStart"/>
      <w:r w:rsidRPr="00990113">
        <w:rPr>
          <w:lang w:val="en-US"/>
        </w:rPr>
        <w:t>marzes</w:t>
      </w:r>
      <w:proofErr w:type="spellEnd"/>
      <w:r w:rsidRPr="00990113">
        <w:rPr>
          <w:lang w:val="en-US"/>
        </w:rPr>
        <w:t xml:space="preserve"> of Armenia promoting the three models of stoves with the highest EE rates selected during the assessment and use of biomass briquettes (from straw raw material) produced in the existing briquetting facilities. In total 72 beneficiaries obtained locally produced EE stoves on a cost-sharing </w:t>
      </w:r>
      <w:proofErr w:type="spellStart"/>
      <w:r w:rsidRPr="00990113">
        <w:rPr>
          <w:lang w:val="en-US"/>
        </w:rPr>
        <w:t>basis</w:t>
      </w:r>
      <w:r w:rsidR="002F0F98">
        <w:rPr>
          <w:lang w:val="en-US"/>
        </w:rPr>
        <w:t>,t</w:t>
      </w:r>
      <w:r w:rsidRPr="00990113">
        <w:rPr>
          <w:lang w:val="en-US"/>
        </w:rPr>
        <w:t>he</w:t>
      </w:r>
      <w:proofErr w:type="spellEnd"/>
      <w:r w:rsidRPr="00990113">
        <w:rPr>
          <w:lang w:val="en-US"/>
        </w:rPr>
        <w:t xml:space="preserve"> details are available in a </w:t>
      </w:r>
      <w:hyperlink r:id="rId9" w:history="1">
        <w:r w:rsidRPr="00990113">
          <w:rPr>
            <w:color w:val="0070C0"/>
            <w:lang w:val="en-US"/>
          </w:rPr>
          <w:t>brief leaflet</w:t>
        </w:r>
      </w:hyperlink>
      <w:r w:rsidRPr="00990113">
        <w:rPr>
          <w:lang w:val="en-US"/>
        </w:rPr>
        <w:t>.</w:t>
      </w:r>
    </w:p>
    <w:p w14:paraId="420E7779" w14:textId="3B094DF7" w:rsidR="00FF0659" w:rsidRDefault="003F6830" w:rsidP="001B318D">
      <w:pPr>
        <w:pStyle w:val="Aufzhlung"/>
        <w:numPr>
          <w:ilvl w:val="0"/>
          <w:numId w:val="0"/>
        </w:numPr>
        <w:jc w:val="both"/>
        <w:rPr>
          <w:lang w:val="en-US"/>
        </w:rPr>
      </w:pPr>
      <w:r>
        <w:rPr>
          <w:lang w:val="en-US"/>
        </w:rPr>
        <w:t xml:space="preserve">In 2023-2024, </w:t>
      </w:r>
      <w:r w:rsidR="00D030B9">
        <w:rPr>
          <w:lang w:val="en-US"/>
        </w:rPr>
        <w:t xml:space="preserve">in the framework of the Project “EU4Energy Efficiency and Renewable Energy in Armenian Communities” </w:t>
      </w:r>
      <w:r w:rsidR="002E54EA" w:rsidRPr="00F92C43">
        <w:rPr>
          <w:lang w:val="en-US"/>
        </w:rPr>
        <w:t xml:space="preserve">locally produced </w:t>
      </w:r>
      <w:r w:rsidR="002E54EA">
        <w:rPr>
          <w:lang w:val="en-US"/>
        </w:rPr>
        <w:t>single</w:t>
      </w:r>
      <w:r w:rsidR="002E54EA" w:rsidRPr="00F92C43">
        <w:rPr>
          <w:lang w:val="en-US"/>
        </w:rPr>
        <w:t>-point stoves and local heating boilers working on solid biomass fuel</w:t>
      </w:r>
      <w:r w:rsidR="002E54EA" w:rsidDel="00D030B9">
        <w:rPr>
          <w:lang w:val="en-US"/>
        </w:rPr>
        <w:t xml:space="preserve"> </w:t>
      </w:r>
      <w:r w:rsidR="002E54EA">
        <w:rPr>
          <w:lang w:val="en-US"/>
        </w:rPr>
        <w:t>were assessed</w:t>
      </w:r>
      <w:r w:rsidR="00F92C43" w:rsidRPr="00F92C43">
        <w:rPr>
          <w:lang w:val="en-US"/>
        </w:rPr>
        <w:t xml:space="preserve"> and </w:t>
      </w:r>
      <w:r w:rsidR="002E54EA">
        <w:rPr>
          <w:lang w:val="en-US"/>
        </w:rPr>
        <w:t>improved in terms</w:t>
      </w:r>
      <w:r w:rsidR="002E54EA" w:rsidRPr="00F92C43">
        <w:rPr>
          <w:lang w:val="en-US"/>
        </w:rPr>
        <w:t xml:space="preserve"> </w:t>
      </w:r>
      <w:r w:rsidR="00F92C43" w:rsidRPr="00F92C43">
        <w:rPr>
          <w:lang w:val="en-US"/>
        </w:rPr>
        <w:t>of energy efficiency</w:t>
      </w:r>
      <w:r w:rsidR="009E5866">
        <w:rPr>
          <w:lang w:val="en-US"/>
        </w:rPr>
        <w:t xml:space="preserve"> (EE)</w:t>
      </w:r>
      <w:r w:rsidR="00F92C43" w:rsidRPr="00F92C43">
        <w:rPr>
          <w:lang w:val="en-US"/>
        </w:rPr>
        <w:t xml:space="preserve"> and other technical specifications </w:t>
      </w:r>
      <w:r w:rsidR="002E54EA">
        <w:rPr>
          <w:lang w:val="en-US"/>
        </w:rPr>
        <w:t xml:space="preserve">based on </w:t>
      </w:r>
      <w:r w:rsidR="00745543">
        <w:rPr>
          <w:lang w:val="en-US"/>
        </w:rPr>
        <w:t xml:space="preserve">national and EU </w:t>
      </w:r>
      <w:r w:rsidR="00F92C43" w:rsidRPr="00F92C43">
        <w:rPr>
          <w:lang w:val="en-US"/>
        </w:rPr>
        <w:t>standards</w:t>
      </w:r>
      <w:r w:rsidR="00A12B94">
        <w:rPr>
          <w:lang w:val="en-US"/>
        </w:rPr>
        <w:t>.</w:t>
      </w:r>
      <w:r w:rsidR="0042366F">
        <w:rPr>
          <w:lang w:val="en-US"/>
        </w:rPr>
        <w:t xml:space="preserve"> The national standards of Armenia</w:t>
      </w:r>
      <w:r w:rsidR="0066711C">
        <w:rPr>
          <w:lang w:val="en-US"/>
        </w:rPr>
        <w:t xml:space="preserve"> related to </w:t>
      </w:r>
      <w:r w:rsidR="00896B6E">
        <w:rPr>
          <w:lang w:val="en-US"/>
        </w:rPr>
        <w:t xml:space="preserve">single-point stoves and boilers working on solid biomass fuel are </w:t>
      </w:r>
      <w:r w:rsidR="00FD4EDC">
        <w:rPr>
          <w:lang w:val="en-US"/>
        </w:rPr>
        <w:t xml:space="preserve">the voluntary </w:t>
      </w:r>
      <w:r w:rsidR="0066711C">
        <w:rPr>
          <w:lang w:val="en-US"/>
        </w:rPr>
        <w:t>intergovernmental GOST standards</w:t>
      </w:r>
      <w:r w:rsidR="00161F46">
        <w:rPr>
          <w:lang w:val="en-US"/>
        </w:rPr>
        <w:t>. The EU standards are not obligatory for the manufacturers in Armenia.</w:t>
      </w:r>
      <w:r w:rsidR="00A12B94">
        <w:rPr>
          <w:lang w:val="en-US"/>
        </w:rPr>
        <w:t xml:space="preserve"> </w:t>
      </w:r>
    </w:p>
    <w:p w14:paraId="11734B18" w14:textId="2D861A3C" w:rsidR="00F92C43" w:rsidRPr="006230C4" w:rsidRDefault="00FF0659" w:rsidP="001B318D">
      <w:pPr>
        <w:pStyle w:val="Aufzhlung"/>
        <w:numPr>
          <w:ilvl w:val="0"/>
          <w:numId w:val="0"/>
        </w:numPr>
        <w:jc w:val="both"/>
        <w:rPr>
          <w:lang w:val="en-US"/>
        </w:rPr>
      </w:pPr>
      <w:r>
        <w:rPr>
          <w:lang w:val="en-US"/>
        </w:rPr>
        <w:t xml:space="preserve">Two different models of energy efficient </w:t>
      </w:r>
      <w:r w:rsidR="00987511">
        <w:rPr>
          <w:lang w:val="en-US"/>
        </w:rPr>
        <w:t xml:space="preserve">single-point </w:t>
      </w:r>
      <w:r w:rsidR="00FB4DCB">
        <w:rPr>
          <w:lang w:val="en-US"/>
        </w:rPr>
        <w:t>stoves were</w:t>
      </w:r>
      <w:r w:rsidR="00D04CCE">
        <w:rPr>
          <w:lang w:val="en-US"/>
        </w:rPr>
        <w:t xml:space="preserve"> assessed and improved, during 2024 </w:t>
      </w:r>
      <w:r w:rsidR="00844D69">
        <w:rPr>
          <w:lang w:val="en-US"/>
        </w:rPr>
        <w:t>about</w:t>
      </w:r>
      <w:r w:rsidR="00FC2483">
        <w:rPr>
          <w:lang w:val="en-US"/>
        </w:rPr>
        <w:t xml:space="preserve"> 450</w:t>
      </w:r>
      <w:r w:rsidR="00844D69">
        <w:rPr>
          <w:lang w:val="en-US"/>
        </w:rPr>
        <w:t xml:space="preserve"> </w:t>
      </w:r>
      <w:r w:rsidR="00987511">
        <w:rPr>
          <w:lang w:val="en-US"/>
        </w:rPr>
        <w:t>s</w:t>
      </w:r>
      <w:r w:rsidR="00844D69">
        <w:rPr>
          <w:lang w:val="en-US"/>
        </w:rPr>
        <w:t>toves</w:t>
      </w:r>
      <w:r w:rsidR="00987511">
        <w:rPr>
          <w:lang w:val="en-US"/>
        </w:rPr>
        <w:t xml:space="preserve"> were produced and disseminated</w:t>
      </w:r>
      <w:r w:rsidR="002432A0">
        <w:rPr>
          <w:lang w:val="en-US"/>
        </w:rPr>
        <w:t xml:space="preserve"> in the target </w:t>
      </w:r>
      <w:proofErr w:type="spellStart"/>
      <w:r w:rsidR="002432A0">
        <w:rPr>
          <w:lang w:val="en-US"/>
        </w:rPr>
        <w:t>marzes</w:t>
      </w:r>
      <w:proofErr w:type="spellEnd"/>
      <w:r w:rsidR="002432A0">
        <w:rPr>
          <w:lang w:val="en-US"/>
        </w:rPr>
        <w:t xml:space="preserve"> of EU4EE project.</w:t>
      </w:r>
      <w:r w:rsidR="00987511">
        <w:rPr>
          <w:lang w:val="en-US"/>
        </w:rPr>
        <w:t xml:space="preserve"> </w:t>
      </w:r>
      <w:r w:rsidR="00063911">
        <w:rPr>
          <w:lang w:val="en-US"/>
        </w:rPr>
        <w:t>Five</w:t>
      </w:r>
      <w:r w:rsidR="00A12B94">
        <w:rPr>
          <w:lang w:val="en-US"/>
        </w:rPr>
        <w:t xml:space="preserve"> </w:t>
      </w:r>
      <w:r w:rsidR="00D774CC">
        <w:rPr>
          <w:lang w:val="en-US"/>
        </w:rPr>
        <w:t xml:space="preserve">different </w:t>
      </w:r>
      <w:r w:rsidR="00A12B94">
        <w:rPr>
          <w:lang w:val="en-US"/>
        </w:rPr>
        <w:t xml:space="preserve">models of </w:t>
      </w:r>
      <w:r w:rsidR="00063911">
        <w:rPr>
          <w:lang w:val="en-US"/>
        </w:rPr>
        <w:t xml:space="preserve">local heating boilers working on solid biomass fuel </w:t>
      </w:r>
      <w:r w:rsidR="00C1617E">
        <w:rPr>
          <w:lang w:val="en-US"/>
        </w:rPr>
        <w:t>and used in</w:t>
      </w:r>
      <w:r w:rsidR="00E92EB2">
        <w:rPr>
          <w:lang w:val="en-US"/>
        </w:rPr>
        <w:t xml:space="preserve"> the households in different </w:t>
      </w:r>
      <w:proofErr w:type="spellStart"/>
      <w:r w:rsidR="00E92EB2">
        <w:rPr>
          <w:lang w:val="en-US"/>
        </w:rPr>
        <w:t>marzes</w:t>
      </w:r>
      <w:proofErr w:type="spellEnd"/>
      <w:r w:rsidR="00E92EB2">
        <w:rPr>
          <w:lang w:val="en-US"/>
        </w:rPr>
        <w:t xml:space="preserve"> of Armenia were assessed</w:t>
      </w:r>
      <w:r w:rsidR="00015590">
        <w:rPr>
          <w:lang w:val="en-US"/>
        </w:rPr>
        <w:t xml:space="preserve">. Out of those, two </w:t>
      </w:r>
      <w:r w:rsidR="00BF4704">
        <w:rPr>
          <w:lang w:val="en-US"/>
        </w:rPr>
        <w:t xml:space="preserve">selected </w:t>
      </w:r>
      <w:r w:rsidR="00015590">
        <w:rPr>
          <w:lang w:val="en-US"/>
        </w:rPr>
        <w:t xml:space="preserve">models with the best baseline parameters </w:t>
      </w:r>
      <w:proofErr w:type="gramStart"/>
      <w:r w:rsidR="00015590">
        <w:rPr>
          <w:lang w:val="en-US"/>
        </w:rPr>
        <w:t xml:space="preserve">were  </w:t>
      </w:r>
      <w:r w:rsidR="00535F15">
        <w:rPr>
          <w:lang w:val="en-US"/>
        </w:rPr>
        <w:t>improved</w:t>
      </w:r>
      <w:proofErr w:type="gramEnd"/>
      <w:r w:rsidR="00535F15">
        <w:rPr>
          <w:lang w:val="en-US"/>
        </w:rPr>
        <w:t xml:space="preserve"> in terms of energy efficiency and other parameters</w:t>
      </w:r>
      <w:r w:rsidR="006230C4">
        <w:rPr>
          <w:lang w:val="en-US"/>
        </w:rPr>
        <w:t xml:space="preserve"> </w:t>
      </w:r>
      <w:r w:rsidR="006230C4" w:rsidRPr="00990113">
        <w:rPr>
          <w:lang w:val="en-US"/>
        </w:rPr>
        <w:t>conforming them as much as possible to the requirements of the acting standards</w:t>
      </w:r>
      <w:r w:rsidR="00535F15">
        <w:rPr>
          <w:lang w:val="en-US"/>
        </w:rPr>
        <w:t xml:space="preserve">. </w:t>
      </w:r>
      <w:r w:rsidR="0004578C">
        <w:rPr>
          <w:lang w:val="en-US"/>
        </w:rPr>
        <w:t xml:space="preserve">Detailed schemes for manufacturing </w:t>
      </w:r>
      <w:r w:rsidR="007125EB">
        <w:rPr>
          <w:lang w:val="en-US"/>
        </w:rPr>
        <w:t>as well as</w:t>
      </w:r>
      <w:r w:rsidR="0004578C">
        <w:rPr>
          <w:lang w:val="en-US"/>
        </w:rPr>
        <w:t xml:space="preserve"> user guides were produced for</w:t>
      </w:r>
      <w:r w:rsidR="00F66A7F">
        <w:rPr>
          <w:lang w:val="en-US"/>
        </w:rPr>
        <w:t xml:space="preserve"> </w:t>
      </w:r>
      <w:r w:rsidR="00466735">
        <w:rPr>
          <w:lang w:val="en-US"/>
        </w:rPr>
        <w:t>4</w:t>
      </w:r>
      <w:r w:rsidR="00F66A7F">
        <w:rPr>
          <w:lang w:val="en-US"/>
        </w:rPr>
        <w:t xml:space="preserve"> improved models of </w:t>
      </w:r>
      <w:r w:rsidR="00466735">
        <w:rPr>
          <w:lang w:val="en-US"/>
        </w:rPr>
        <w:t xml:space="preserve">stoves and </w:t>
      </w:r>
      <w:r w:rsidR="000364DA">
        <w:rPr>
          <w:lang w:val="en-US"/>
        </w:rPr>
        <w:t>boilers</w:t>
      </w:r>
      <w:r w:rsidR="00C94692">
        <w:rPr>
          <w:lang w:val="en-US"/>
        </w:rPr>
        <w:t>, all</w:t>
      </w:r>
      <w:r w:rsidR="00B628D9">
        <w:rPr>
          <w:lang w:val="en-US"/>
        </w:rPr>
        <w:t xml:space="preserve"> materials</w:t>
      </w:r>
      <w:r w:rsidR="00BF4704">
        <w:rPr>
          <w:lang w:val="en-US"/>
        </w:rPr>
        <w:t xml:space="preserve"> with detailed drawings were provided to the manufacturers</w:t>
      </w:r>
      <w:r w:rsidR="00466735">
        <w:rPr>
          <w:lang w:val="en-US"/>
        </w:rPr>
        <w:t xml:space="preserve">. </w:t>
      </w:r>
      <w:r w:rsidR="00546D25">
        <w:rPr>
          <w:lang w:val="en-US"/>
        </w:rPr>
        <w:t>T</w:t>
      </w:r>
      <w:r w:rsidR="00BF4704">
        <w:rPr>
          <w:lang w:val="en-US"/>
        </w:rPr>
        <w:t>he selected models of boilers</w:t>
      </w:r>
      <w:r w:rsidR="00546D25">
        <w:rPr>
          <w:lang w:val="en-US"/>
        </w:rPr>
        <w:t xml:space="preserve"> are </w:t>
      </w:r>
      <w:proofErr w:type="spellStart"/>
      <w:r w:rsidR="00546D25">
        <w:rPr>
          <w:lang w:val="en-US"/>
        </w:rPr>
        <w:t>produced</w:t>
      </w:r>
      <w:r w:rsidR="00BF4704">
        <w:rPr>
          <w:lang w:val="en-US"/>
        </w:rPr>
        <w:t>in</w:t>
      </w:r>
      <w:proofErr w:type="spellEnd"/>
      <w:r w:rsidR="00BF4704">
        <w:rPr>
          <w:lang w:val="en-US"/>
        </w:rPr>
        <w:t xml:space="preserve"> Gegharkunik and Vayots </w:t>
      </w:r>
      <w:proofErr w:type="spellStart"/>
      <w:r w:rsidR="00BF4704">
        <w:rPr>
          <w:lang w:val="en-US"/>
        </w:rPr>
        <w:t>Dzor</w:t>
      </w:r>
      <w:proofErr w:type="spellEnd"/>
      <w:r w:rsidR="00BF4704">
        <w:rPr>
          <w:lang w:val="en-US"/>
        </w:rPr>
        <w:t xml:space="preserve"> </w:t>
      </w:r>
      <w:proofErr w:type="spellStart"/>
      <w:r w:rsidR="00BF4704">
        <w:rPr>
          <w:lang w:val="en-US"/>
        </w:rPr>
        <w:t>marzes</w:t>
      </w:r>
      <w:proofErr w:type="spellEnd"/>
      <w:r w:rsidR="00540A68">
        <w:rPr>
          <w:lang w:val="en-US"/>
        </w:rPr>
        <w:t>, the annual demand during the recent years made 30-35 boilers per mode</w:t>
      </w:r>
      <w:r w:rsidR="00BF4704">
        <w:rPr>
          <w:lang w:val="en-US"/>
        </w:rPr>
        <w:t xml:space="preserve">. </w:t>
      </w:r>
      <w:r w:rsidR="00693FA6">
        <w:rPr>
          <w:lang w:val="en-US"/>
        </w:rPr>
        <w:t xml:space="preserve">All expert work materials are available in the project along with the final draft report. </w:t>
      </w:r>
    </w:p>
    <w:p w14:paraId="4461C4AF" w14:textId="1537F36A" w:rsidR="00944DB7" w:rsidRDefault="00F37567" w:rsidP="001B318D">
      <w:pPr>
        <w:pStyle w:val="Aufzhlung"/>
        <w:numPr>
          <w:ilvl w:val="0"/>
          <w:numId w:val="0"/>
        </w:numPr>
        <w:jc w:val="both"/>
        <w:rPr>
          <w:lang w:val="en-US"/>
        </w:rPr>
      </w:pPr>
      <w:r>
        <w:rPr>
          <w:lang w:val="en-US"/>
        </w:rPr>
        <w:t>In the framework of this assignment, i</w:t>
      </w:r>
      <w:r w:rsidR="00990113" w:rsidRPr="000A0F4A">
        <w:rPr>
          <w:lang w:val="en-US"/>
        </w:rPr>
        <w:t xml:space="preserve">t is expected that </w:t>
      </w:r>
      <w:r w:rsidR="00191494">
        <w:rPr>
          <w:lang w:val="en-US"/>
        </w:rPr>
        <w:t>the</w:t>
      </w:r>
      <w:r w:rsidR="000A0F4A">
        <w:rPr>
          <w:lang w:val="en-US"/>
        </w:rPr>
        <w:t xml:space="preserve"> hired expert will explore</w:t>
      </w:r>
      <w:r w:rsidR="00DB02D2">
        <w:rPr>
          <w:lang w:val="en-US"/>
        </w:rPr>
        <w:t xml:space="preserve"> the </w:t>
      </w:r>
      <w:r w:rsidR="00BE1F3E">
        <w:rPr>
          <w:lang w:val="en-US"/>
        </w:rPr>
        <w:t>institutional</w:t>
      </w:r>
      <w:r w:rsidR="003F5226">
        <w:rPr>
          <w:lang w:val="en-US"/>
        </w:rPr>
        <w:t xml:space="preserve">, </w:t>
      </w:r>
      <w:r w:rsidR="000E5F6E">
        <w:rPr>
          <w:lang w:val="en-US"/>
        </w:rPr>
        <w:t>regulatory</w:t>
      </w:r>
      <w:r w:rsidR="00AD3987">
        <w:rPr>
          <w:lang w:val="en-US"/>
        </w:rPr>
        <w:t>,</w:t>
      </w:r>
      <w:r w:rsidR="003F5226">
        <w:rPr>
          <w:lang w:val="en-US"/>
        </w:rPr>
        <w:t xml:space="preserve"> and technical</w:t>
      </w:r>
      <w:r w:rsidR="00FC3507">
        <w:rPr>
          <w:lang w:val="en-US"/>
        </w:rPr>
        <w:t xml:space="preserve"> </w:t>
      </w:r>
      <w:r w:rsidR="00A64145">
        <w:rPr>
          <w:lang w:val="en-US"/>
        </w:rPr>
        <w:t>framework of Armenia related to</w:t>
      </w:r>
      <w:r w:rsidR="0002336B">
        <w:rPr>
          <w:lang w:val="en-US"/>
        </w:rPr>
        <w:t xml:space="preserve"> </w:t>
      </w:r>
      <w:r w:rsidR="008C7A7B" w:rsidRPr="002664EA">
        <w:rPr>
          <w:lang w:val="en-US"/>
        </w:rPr>
        <w:t>single-point stoves and local household boilers</w:t>
      </w:r>
      <w:r w:rsidR="0002336B" w:rsidRPr="002664EA">
        <w:rPr>
          <w:lang w:val="en-US"/>
        </w:rPr>
        <w:t xml:space="preserve"> working on solid biomass fuel</w:t>
      </w:r>
      <w:r w:rsidR="00F85AF9">
        <w:rPr>
          <w:lang w:val="en-US"/>
        </w:rPr>
        <w:t>.</w:t>
      </w:r>
      <w:r w:rsidR="0002336B" w:rsidRPr="002664EA">
        <w:rPr>
          <w:lang w:val="en-US"/>
        </w:rPr>
        <w:t xml:space="preserve"> </w:t>
      </w:r>
      <w:proofErr w:type="gramStart"/>
      <w:r w:rsidR="00F85AF9">
        <w:rPr>
          <w:lang w:val="en-US"/>
        </w:rPr>
        <w:t>In particular t</w:t>
      </w:r>
      <w:r w:rsidR="00F85AF9" w:rsidRPr="002664EA">
        <w:rPr>
          <w:lang w:val="en-US"/>
        </w:rPr>
        <w:t>he</w:t>
      </w:r>
      <w:proofErr w:type="gramEnd"/>
      <w:r w:rsidR="00F85AF9" w:rsidRPr="002664EA">
        <w:rPr>
          <w:lang w:val="en-US"/>
        </w:rPr>
        <w:t xml:space="preserve"> </w:t>
      </w:r>
      <w:r w:rsidR="001C7ADB">
        <w:rPr>
          <w:lang w:val="en-US"/>
        </w:rPr>
        <w:t>needs</w:t>
      </w:r>
      <w:r w:rsidR="00BF0C7E">
        <w:rPr>
          <w:lang w:val="en-US"/>
        </w:rPr>
        <w:t xml:space="preserve"> </w:t>
      </w:r>
      <w:r w:rsidR="00832D50">
        <w:rPr>
          <w:lang w:val="en-US"/>
        </w:rPr>
        <w:t xml:space="preserve">should be </w:t>
      </w:r>
      <w:r w:rsidR="00BF0C7E">
        <w:rPr>
          <w:lang w:val="en-US"/>
        </w:rPr>
        <w:t>assess</w:t>
      </w:r>
      <w:r w:rsidR="00832D50">
        <w:rPr>
          <w:lang w:val="en-US"/>
        </w:rPr>
        <w:t xml:space="preserve">ed </w:t>
      </w:r>
      <w:r w:rsidR="009F70B9">
        <w:rPr>
          <w:lang w:val="en-US"/>
        </w:rPr>
        <w:t>regarding</w:t>
      </w:r>
      <w:r w:rsidR="00F85AF9">
        <w:rPr>
          <w:lang w:val="en-US"/>
        </w:rPr>
        <w:t xml:space="preserve"> </w:t>
      </w:r>
      <w:r w:rsidR="00F85AF9" w:rsidRPr="002664EA">
        <w:rPr>
          <w:lang w:val="en-US"/>
        </w:rPr>
        <w:t xml:space="preserve">institutional, </w:t>
      </w:r>
      <w:r w:rsidR="00F45548">
        <w:rPr>
          <w:lang w:val="en-US"/>
        </w:rPr>
        <w:t xml:space="preserve">regulatory, </w:t>
      </w:r>
      <w:r w:rsidR="00F85AF9" w:rsidRPr="002664EA">
        <w:rPr>
          <w:lang w:val="en-US"/>
        </w:rPr>
        <w:t xml:space="preserve">technical and other capacities </w:t>
      </w:r>
      <w:r w:rsidR="00AB1831" w:rsidRPr="00062D42">
        <w:rPr>
          <w:szCs w:val="22"/>
          <w:lang w:val="en-US"/>
        </w:rPr>
        <w:t xml:space="preserve">for having the </w:t>
      </w:r>
      <w:r w:rsidR="00AB1831">
        <w:rPr>
          <w:szCs w:val="22"/>
          <w:lang w:val="en-US"/>
        </w:rPr>
        <w:t>concerne</w:t>
      </w:r>
      <w:r w:rsidR="0080263C">
        <w:rPr>
          <w:szCs w:val="22"/>
          <w:lang w:val="en-US"/>
        </w:rPr>
        <w:t>d</w:t>
      </w:r>
      <w:r w:rsidR="00AB1831">
        <w:rPr>
          <w:szCs w:val="22"/>
          <w:lang w:val="en-US"/>
        </w:rPr>
        <w:t xml:space="preserve"> </w:t>
      </w:r>
      <w:r w:rsidR="00AB1831" w:rsidRPr="00062D42">
        <w:rPr>
          <w:szCs w:val="22"/>
          <w:lang w:val="en-US"/>
        </w:rPr>
        <w:t>locally manufactured heating devices registered/licensed/certified (as feasible and applicable) by the state, identify the gaps and formulate recommendations for filling in the gaps</w:t>
      </w:r>
      <w:r w:rsidR="00F85AF9">
        <w:rPr>
          <w:lang w:val="en-US"/>
        </w:rPr>
        <w:t>.</w:t>
      </w:r>
      <w:r w:rsidR="001B318D">
        <w:rPr>
          <w:lang w:val="en-US"/>
        </w:rPr>
        <w:t xml:space="preserve"> </w:t>
      </w:r>
      <w:r w:rsidR="00FD7B2B">
        <w:rPr>
          <w:lang w:val="en-US"/>
        </w:rPr>
        <w:t xml:space="preserve">Up to 4 local manufacturers should be supported to get state documentation (registration/license/certificate </w:t>
      </w:r>
      <w:r w:rsidR="00FD7B2B" w:rsidRPr="00062D42">
        <w:rPr>
          <w:szCs w:val="22"/>
          <w:lang w:val="en-US"/>
        </w:rPr>
        <w:t>as feasible and applicable</w:t>
      </w:r>
      <w:r w:rsidR="00FD7B2B">
        <w:rPr>
          <w:lang w:val="en-US"/>
        </w:rPr>
        <w:t>)</w:t>
      </w:r>
      <w:r w:rsidR="00FD7B2B" w:rsidRPr="002664EA">
        <w:rPr>
          <w:lang w:val="en-US"/>
        </w:rPr>
        <w:t xml:space="preserve"> </w:t>
      </w:r>
      <w:r w:rsidR="00FD7B2B">
        <w:rPr>
          <w:lang w:val="en-US"/>
        </w:rPr>
        <w:t xml:space="preserve">for the products they manufacture. </w:t>
      </w:r>
    </w:p>
    <w:p w14:paraId="1A3F730D" w14:textId="7D89B761" w:rsidR="00414C0F" w:rsidRPr="008B01A8" w:rsidRDefault="008B01A8" w:rsidP="00181001">
      <w:pPr>
        <w:pStyle w:val="Aufzhlung"/>
        <w:numPr>
          <w:ilvl w:val="0"/>
          <w:numId w:val="8"/>
        </w:numPr>
        <w:rPr>
          <w:b/>
          <w:bCs/>
        </w:rPr>
      </w:pPr>
      <w:r w:rsidRPr="008B01A8">
        <w:rPr>
          <w:b/>
          <w:bCs/>
        </w:rPr>
        <w:t xml:space="preserve">Tasks and </w:t>
      </w:r>
      <w:proofErr w:type="spellStart"/>
      <w:r w:rsidRPr="008B01A8">
        <w:rPr>
          <w:b/>
          <w:bCs/>
        </w:rPr>
        <w:t>terms</w:t>
      </w:r>
      <w:proofErr w:type="spellEnd"/>
    </w:p>
    <w:p w14:paraId="2734C68B" w14:textId="5D8E99FA" w:rsidR="003853FB" w:rsidRPr="003853FB" w:rsidRDefault="008F7134" w:rsidP="008B01A8">
      <w:pPr>
        <w:pStyle w:val="Aufzhlung"/>
        <w:numPr>
          <w:ilvl w:val="0"/>
          <w:numId w:val="0"/>
        </w:numPr>
        <w:rPr>
          <w:i/>
          <w:lang w:val="en-US"/>
        </w:rPr>
      </w:pPr>
      <w:r w:rsidRPr="008B01A8">
        <w:rPr>
          <w:b/>
          <w:bCs/>
          <w:lang w:val="en-US"/>
        </w:rPr>
        <w:t xml:space="preserve">GIZ shall hire the contractor for the anticipated contract term from </w:t>
      </w:r>
      <w:r w:rsidR="005969EF">
        <w:rPr>
          <w:b/>
          <w:bCs/>
          <w:lang w:val="en-US"/>
        </w:rPr>
        <w:t>23</w:t>
      </w:r>
      <w:r w:rsidR="008C1404">
        <w:rPr>
          <w:b/>
          <w:bCs/>
          <w:lang w:val="en-US"/>
        </w:rPr>
        <w:t xml:space="preserve"> September </w:t>
      </w:r>
      <w:r w:rsidR="00372D35" w:rsidRPr="008B01A8">
        <w:rPr>
          <w:b/>
          <w:bCs/>
          <w:lang w:val="en-US"/>
        </w:rPr>
        <w:t>2024</w:t>
      </w:r>
      <w:r w:rsidRPr="00372D35">
        <w:rPr>
          <w:b/>
          <w:bCs/>
          <w:lang w:val="en-US"/>
        </w:rPr>
        <w:t xml:space="preserve"> </w:t>
      </w:r>
      <w:r w:rsidR="00424BF1" w:rsidRPr="00372D35">
        <w:rPr>
          <w:b/>
          <w:bCs/>
          <w:lang w:val="en-US"/>
        </w:rPr>
        <w:t xml:space="preserve">to </w:t>
      </w:r>
      <w:r w:rsidR="00D443FC">
        <w:rPr>
          <w:b/>
          <w:bCs/>
          <w:lang w:val="en-US"/>
        </w:rPr>
        <w:t>13 December</w:t>
      </w:r>
      <w:r w:rsidR="00372D35">
        <w:rPr>
          <w:b/>
          <w:bCs/>
          <w:lang w:val="en-US"/>
        </w:rPr>
        <w:t xml:space="preserve"> 2024</w:t>
      </w:r>
      <w:r w:rsidR="003853FB">
        <w:rPr>
          <w:b/>
          <w:bCs/>
          <w:lang w:val="en-US"/>
        </w:rPr>
        <w:t xml:space="preserve">. </w:t>
      </w:r>
      <w:r w:rsidR="003853FB" w:rsidRPr="003853FB">
        <w:rPr>
          <w:lang w:val="en-US"/>
        </w:rPr>
        <w:t xml:space="preserve">The intended duration of the assignment is up to </w:t>
      </w:r>
      <w:r w:rsidR="0061217D">
        <w:rPr>
          <w:b/>
          <w:bCs/>
          <w:lang w:val="en-US"/>
        </w:rPr>
        <w:t>2</w:t>
      </w:r>
      <w:r w:rsidR="006D5F29">
        <w:rPr>
          <w:b/>
          <w:bCs/>
          <w:lang w:val="en-US"/>
        </w:rPr>
        <w:t>0</w:t>
      </w:r>
      <w:r w:rsidR="003853FB" w:rsidRPr="00A34333">
        <w:rPr>
          <w:b/>
          <w:bCs/>
          <w:lang w:val="en-US"/>
        </w:rPr>
        <w:t xml:space="preserve"> </w:t>
      </w:r>
      <w:r w:rsidR="003853FB" w:rsidRPr="003853FB">
        <w:rPr>
          <w:lang w:val="en-US"/>
        </w:rPr>
        <w:t xml:space="preserve">expert days. </w:t>
      </w:r>
    </w:p>
    <w:p w14:paraId="740C7864" w14:textId="77777777" w:rsidR="00EC5B1C" w:rsidRPr="00A015BE" w:rsidRDefault="00EC5B1C" w:rsidP="00EC5B1C">
      <w:pPr>
        <w:pStyle w:val="1Einrckung"/>
        <w:rPr>
          <w:b/>
          <w:bCs/>
        </w:rPr>
      </w:pPr>
      <w:r w:rsidRPr="00A015BE">
        <w:rPr>
          <w:b/>
          <w:bCs/>
        </w:rPr>
        <w:t>The contractor shall provide services in the following assignment scope:</w:t>
      </w:r>
    </w:p>
    <w:p w14:paraId="6B92F150" w14:textId="0699C2FC" w:rsidR="004B688C" w:rsidRPr="00062D42" w:rsidRDefault="00A817DC" w:rsidP="00181001">
      <w:pPr>
        <w:pStyle w:val="ListParagraph"/>
        <w:numPr>
          <w:ilvl w:val="0"/>
          <w:numId w:val="3"/>
        </w:numPr>
        <w:spacing w:after="200" w:line="276" w:lineRule="auto"/>
        <w:jc w:val="both"/>
        <w:rPr>
          <w:szCs w:val="22"/>
        </w:rPr>
      </w:pPr>
      <w:r>
        <w:rPr>
          <w:lang w:val="en-US"/>
        </w:rPr>
        <w:t>Explore the institutional</w:t>
      </w:r>
      <w:r w:rsidR="003F5226">
        <w:rPr>
          <w:lang w:val="en-US"/>
        </w:rPr>
        <w:t xml:space="preserve">, </w:t>
      </w:r>
      <w:r>
        <w:rPr>
          <w:lang w:val="en-US"/>
        </w:rPr>
        <w:t>regulatory</w:t>
      </w:r>
      <w:r w:rsidR="003F5226">
        <w:rPr>
          <w:lang w:val="en-US"/>
        </w:rPr>
        <w:t xml:space="preserve"> and technical</w:t>
      </w:r>
      <w:r>
        <w:rPr>
          <w:lang w:val="en-US"/>
        </w:rPr>
        <w:t xml:space="preserve"> framework of Armenia related to </w:t>
      </w:r>
      <w:r w:rsidRPr="002664EA">
        <w:rPr>
          <w:lang w:val="en-US"/>
        </w:rPr>
        <w:t>single-point stoves and local household boilers working on solid biomass fuel</w:t>
      </w:r>
      <w:r>
        <w:rPr>
          <w:lang w:val="en-US"/>
        </w:rPr>
        <w:t xml:space="preserve"> (fuelwood, biomass briquettes</w:t>
      </w:r>
      <w:r w:rsidR="004B688C">
        <w:rPr>
          <w:lang w:val="en-US"/>
        </w:rPr>
        <w:t>)</w:t>
      </w:r>
      <w:r w:rsidR="00C00861">
        <w:rPr>
          <w:lang w:val="en-US"/>
        </w:rPr>
        <w:t xml:space="preserve"> with particular focus on</w:t>
      </w:r>
      <w:r w:rsidR="00B62803">
        <w:rPr>
          <w:lang w:val="en-US"/>
        </w:rPr>
        <w:t xml:space="preserve"> </w:t>
      </w:r>
      <w:r w:rsidR="00C14ED3">
        <w:rPr>
          <w:lang w:val="en-US"/>
        </w:rPr>
        <w:t xml:space="preserve">the </w:t>
      </w:r>
      <w:r w:rsidR="00C14ED3" w:rsidRPr="00062D42">
        <w:rPr>
          <w:szCs w:val="22"/>
          <w:lang w:val="en-US"/>
        </w:rPr>
        <w:t xml:space="preserve">framework for having the above stated </w:t>
      </w:r>
      <w:r w:rsidR="00B62803" w:rsidRPr="00062D42">
        <w:rPr>
          <w:szCs w:val="22"/>
          <w:lang w:val="en-US"/>
        </w:rPr>
        <w:t xml:space="preserve">locally manufactured </w:t>
      </w:r>
      <w:r w:rsidR="00C14ED3" w:rsidRPr="00062D42">
        <w:rPr>
          <w:szCs w:val="22"/>
          <w:lang w:val="en-US"/>
        </w:rPr>
        <w:t xml:space="preserve">heating </w:t>
      </w:r>
      <w:r w:rsidR="00B62803" w:rsidRPr="00062D42">
        <w:rPr>
          <w:szCs w:val="22"/>
          <w:lang w:val="en-US"/>
        </w:rPr>
        <w:t>devices</w:t>
      </w:r>
      <w:r w:rsidR="00C14ED3" w:rsidRPr="00062D42">
        <w:rPr>
          <w:szCs w:val="22"/>
          <w:lang w:val="en-US"/>
        </w:rPr>
        <w:t xml:space="preserve"> registered/licensed/certified </w:t>
      </w:r>
      <w:r w:rsidR="00062D42" w:rsidRPr="00062D42">
        <w:rPr>
          <w:szCs w:val="22"/>
          <w:lang w:val="en-US"/>
        </w:rPr>
        <w:t xml:space="preserve">(as feasible and applicable) </w:t>
      </w:r>
      <w:r w:rsidR="00C14ED3" w:rsidRPr="00062D42">
        <w:rPr>
          <w:szCs w:val="22"/>
          <w:lang w:val="en-US"/>
        </w:rPr>
        <w:t>by the state</w:t>
      </w:r>
      <w:r w:rsidR="00630424">
        <w:rPr>
          <w:szCs w:val="22"/>
          <w:lang w:val="en-US"/>
        </w:rPr>
        <w:t>. C</w:t>
      </w:r>
      <w:r w:rsidR="00D957AC">
        <w:rPr>
          <w:szCs w:val="22"/>
          <w:lang w:val="en-US"/>
        </w:rPr>
        <w:t xml:space="preserve">arry out </w:t>
      </w:r>
      <w:r w:rsidR="00857EC4">
        <w:rPr>
          <w:szCs w:val="22"/>
          <w:lang w:val="en-US"/>
        </w:rPr>
        <w:t>needs</w:t>
      </w:r>
      <w:r w:rsidR="00D957AC">
        <w:rPr>
          <w:szCs w:val="22"/>
          <w:lang w:val="en-US"/>
        </w:rPr>
        <w:t xml:space="preserve"> assessment</w:t>
      </w:r>
      <w:r w:rsidR="008C627B">
        <w:rPr>
          <w:szCs w:val="22"/>
          <w:lang w:val="en-US"/>
        </w:rPr>
        <w:t>,</w:t>
      </w:r>
      <w:r w:rsidR="00D957AC">
        <w:rPr>
          <w:szCs w:val="22"/>
          <w:lang w:val="en-US"/>
        </w:rPr>
        <w:t xml:space="preserve"> </w:t>
      </w:r>
      <w:r w:rsidR="001525A0" w:rsidRPr="00062D42">
        <w:rPr>
          <w:szCs w:val="22"/>
          <w:lang w:val="en-US"/>
        </w:rPr>
        <w:t>identify the</w:t>
      </w:r>
      <w:r w:rsidR="006422DC">
        <w:rPr>
          <w:szCs w:val="22"/>
          <w:lang w:val="en-US"/>
        </w:rPr>
        <w:t xml:space="preserve"> existing</w:t>
      </w:r>
      <w:r w:rsidR="001525A0" w:rsidRPr="00062D42">
        <w:rPr>
          <w:szCs w:val="22"/>
          <w:lang w:val="en-US"/>
        </w:rPr>
        <w:t xml:space="preserve"> gaps</w:t>
      </w:r>
      <w:r w:rsidR="00630424">
        <w:rPr>
          <w:szCs w:val="22"/>
          <w:lang w:val="en-US"/>
        </w:rPr>
        <w:t xml:space="preserve"> and capacity needs,</w:t>
      </w:r>
      <w:r w:rsidR="00BE6935" w:rsidRPr="00062D42">
        <w:rPr>
          <w:szCs w:val="22"/>
          <w:lang w:val="en-US"/>
        </w:rPr>
        <w:t xml:space="preserve"> formulate recommendations for filling in the gaps</w:t>
      </w:r>
      <w:r w:rsidR="0067677D">
        <w:rPr>
          <w:szCs w:val="22"/>
          <w:lang w:val="en-US"/>
        </w:rPr>
        <w:t xml:space="preserve"> and capacities</w:t>
      </w:r>
      <w:r w:rsidR="00AC3C19" w:rsidRPr="00062D42">
        <w:rPr>
          <w:szCs w:val="22"/>
          <w:lang w:val="en-US"/>
        </w:rPr>
        <w:t xml:space="preserve">, bring the references from the European countries, which can be used as the best applicable examples to </w:t>
      </w:r>
      <w:proofErr w:type="gramStart"/>
      <w:r w:rsidR="00AC3C19" w:rsidRPr="00062D42">
        <w:rPr>
          <w:szCs w:val="22"/>
          <w:lang w:val="en-US"/>
        </w:rPr>
        <w:t>consider</w:t>
      </w:r>
      <w:r w:rsidR="00C14ED3" w:rsidRPr="00062D42">
        <w:rPr>
          <w:szCs w:val="22"/>
          <w:lang w:val="en-US"/>
        </w:rPr>
        <w:t>;</w:t>
      </w:r>
      <w:proofErr w:type="gramEnd"/>
    </w:p>
    <w:p w14:paraId="1C4F74D7" w14:textId="7262E968" w:rsidR="009372E1" w:rsidRPr="009E60E4" w:rsidRDefault="00FA1F7A" w:rsidP="00A67F2B">
      <w:pPr>
        <w:pStyle w:val="ListParagraph"/>
        <w:numPr>
          <w:ilvl w:val="0"/>
          <w:numId w:val="3"/>
        </w:numPr>
        <w:spacing w:after="200" w:line="276" w:lineRule="auto"/>
        <w:jc w:val="both"/>
      </w:pPr>
      <w:r>
        <w:lastRenderedPageBreak/>
        <w:t>For</w:t>
      </w:r>
      <w:r w:rsidR="002705EE">
        <w:t>mu</w:t>
      </w:r>
      <w:r>
        <w:t xml:space="preserve">late </w:t>
      </w:r>
      <w:r w:rsidR="00952BC0">
        <w:t xml:space="preserve">further </w:t>
      </w:r>
      <w:r w:rsidR="00C00861">
        <w:t xml:space="preserve">steps and </w:t>
      </w:r>
      <w:r>
        <w:t>recommendations</w:t>
      </w:r>
      <w:r w:rsidR="00306ACC">
        <w:t xml:space="preserve"> for local manufacturers</w:t>
      </w:r>
      <w:r w:rsidR="00134539">
        <w:t xml:space="preserve"> and support </w:t>
      </w:r>
      <w:r w:rsidR="00662C92">
        <w:t>up to 4 local manufacturers in</w:t>
      </w:r>
      <w:r w:rsidR="00134539">
        <w:t xml:space="preserve"> </w:t>
      </w:r>
      <w:r w:rsidR="00EC0FC6">
        <w:t xml:space="preserve">having the manufactured </w:t>
      </w:r>
      <w:r w:rsidR="009E5866">
        <w:t xml:space="preserve">EE </w:t>
      </w:r>
      <w:r w:rsidR="00EC0FC6">
        <w:t xml:space="preserve">heating devices </w:t>
      </w:r>
      <w:r w:rsidR="00EC0FC6">
        <w:rPr>
          <w:lang w:val="en-US"/>
        </w:rPr>
        <w:t xml:space="preserve">registered/licensed/certified </w:t>
      </w:r>
      <w:r w:rsidR="00267517" w:rsidRPr="00062D42">
        <w:rPr>
          <w:szCs w:val="22"/>
          <w:lang w:val="en-US"/>
        </w:rPr>
        <w:t>(as feasible and applicable)</w:t>
      </w:r>
      <w:r w:rsidR="00267517">
        <w:rPr>
          <w:szCs w:val="22"/>
          <w:lang w:val="en-US"/>
        </w:rPr>
        <w:t xml:space="preserve"> </w:t>
      </w:r>
      <w:r w:rsidR="00EC0FC6">
        <w:rPr>
          <w:lang w:val="en-US"/>
        </w:rPr>
        <w:t xml:space="preserve">by the </w:t>
      </w:r>
      <w:proofErr w:type="gramStart"/>
      <w:r w:rsidR="00EC0FC6">
        <w:rPr>
          <w:lang w:val="en-US"/>
        </w:rPr>
        <w:t>stat</w:t>
      </w:r>
      <w:r w:rsidR="00134539">
        <w:rPr>
          <w:lang w:val="en-US"/>
        </w:rPr>
        <w:t>e</w:t>
      </w:r>
      <w:r w:rsidR="00EC0FC6">
        <w:rPr>
          <w:lang w:val="en-US"/>
        </w:rPr>
        <w:t>;</w:t>
      </w:r>
      <w:proofErr w:type="gramEnd"/>
    </w:p>
    <w:p w14:paraId="79418D2C" w14:textId="65D15D60" w:rsidR="00EC5B1C" w:rsidRPr="00186F1B" w:rsidRDefault="009E60E4" w:rsidP="009A7874">
      <w:pPr>
        <w:pStyle w:val="ListParagraph"/>
        <w:numPr>
          <w:ilvl w:val="0"/>
          <w:numId w:val="3"/>
        </w:numPr>
        <w:spacing w:after="200" w:line="276" w:lineRule="auto"/>
        <w:jc w:val="both"/>
      </w:pPr>
      <w:r>
        <w:rPr>
          <w:lang w:val="en-US"/>
        </w:rPr>
        <w:t>Consultations and meetings with the relevant state structures</w:t>
      </w:r>
      <w:r w:rsidR="00EC5E24">
        <w:rPr>
          <w:lang w:val="en-US"/>
        </w:rPr>
        <w:t xml:space="preserve"> such as the </w:t>
      </w:r>
      <w:r w:rsidR="00D843DF">
        <w:rPr>
          <w:lang w:val="en-US"/>
        </w:rPr>
        <w:t>National</w:t>
      </w:r>
      <w:r w:rsidR="00EC5E24">
        <w:rPr>
          <w:lang w:val="en-US"/>
        </w:rPr>
        <w:t xml:space="preserve"> Body </w:t>
      </w:r>
      <w:r w:rsidR="00D843DF">
        <w:rPr>
          <w:lang w:val="en-US"/>
        </w:rPr>
        <w:t>for</w:t>
      </w:r>
      <w:r w:rsidR="00EC5E24">
        <w:rPr>
          <w:lang w:val="en-US"/>
        </w:rPr>
        <w:t xml:space="preserve"> Standards and Metrolo</w:t>
      </w:r>
      <w:r w:rsidR="009F6DFA">
        <w:rPr>
          <w:lang w:val="en-US"/>
        </w:rPr>
        <w:t>g</w:t>
      </w:r>
      <w:r w:rsidR="00EC5E24">
        <w:rPr>
          <w:lang w:val="en-US"/>
        </w:rPr>
        <w:t xml:space="preserve">y </w:t>
      </w:r>
      <w:r w:rsidR="00803068">
        <w:rPr>
          <w:lang w:val="en-US"/>
        </w:rPr>
        <w:t>of</w:t>
      </w:r>
      <w:r w:rsidR="00EC5E24">
        <w:rPr>
          <w:lang w:val="en-US"/>
        </w:rPr>
        <w:t xml:space="preserve"> the RA Ministry of Economy</w:t>
      </w:r>
      <w:r w:rsidR="00674748">
        <w:rPr>
          <w:lang w:val="en-US"/>
        </w:rPr>
        <w:t xml:space="preserve">, research institutions and other actors </w:t>
      </w:r>
      <w:r w:rsidR="00A42A7F">
        <w:rPr>
          <w:lang w:val="en-US"/>
        </w:rPr>
        <w:t>engaged in the field, including international projects</w:t>
      </w:r>
      <w:r w:rsidR="009A7874">
        <w:rPr>
          <w:lang w:val="en-US"/>
        </w:rPr>
        <w:t xml:space="preserve"> and p</w:t>
      </w:r>
      <w:proofErr w:type="spellStart"/>
      <w:r w:rsidR="00EC5B1C" w:rsidRPr="00186F1B">
        <w:t>articipat</w:t>
      </w:r>
      <w:r w:rsidR="009A7874">
        <w:t>ion</w:t>
      </w:r>
      <w:proofErr w:type="spellEnd"/>
      <w:r w:rsidR="00DF65F0">
        <w:t xml:space="preserve"> with respective expert input</w:t>
      </w:r>
      <w:r w:rsidR="00EC5B1C" w:rsidRPr="00186F1B">
        <w:t xml:space="preserve"> in </w:t>
      </w:r>
      <w:r w:rsidR="00B37AD4">
        <w:t xml:space="preserve">the </w:t>
      </w:r>
      <w:r w:rsidR="00F43FE5">
        <w:t xml:space="preserve">project related </w:t>
      </w:r>
      <w:r w:rsidR="00EC5B1C" w:rsidRPr="00186F1B">
        <w:t>meetings/workshops</w:t>
      </w:r>
      <w:r w:rsidR="00F43FE5">
        <w:t>/</w:t>
      </w:r>
      <w:r w:rsidR="00A6257C">
        <w:t>discussions</w:t>
      </w:r>
      <w:r w:rsidR="00EC5B1C" w:rsidRPr="00186F1B">
        <w:t xml:space="preserve"> </w:t>
      </w:r>
      <w:r w:rsidR="00F43FE5">
        <w:t xml:space="preserve">on </w:t>
      </w:r>
      <w:r w:rsidR="004F3301">
        <w:t xml:space="preserve">the </w:t>
      </w:r>
      <w:r w:rsidR="00F43FE5">
        <w:t>relevant topics</w:t>
      </w:r>
      <w:r w:rsidR="00EC5B1C" w:rsidRPr="00186F1B">
        <w:t xml:space="preserve">. </w:t>
      </w:r>
    </w:p>
    <w:p w14:paraId="62D1C3FF" w14:textId="625E65B6" w:rsidR="00EC5B1C" w:rsidRDefault="00F224FE" w:rsidP="00EC5B1C">
      <w:pPr>
        <w:spacing w:after="200" w:line="276" w:lineRule="auto"/>
      </w:pPr>
      <w:r>
        <w:t>T</w:t>
      </w:r>
      <w:r w:rsidR="00EC5B1C" w:rsidRPr="00186F1B">
        <w:t>he contractor is responsible for the provision of the following services and products:</w:t>
      </w:r>
    </w:p>
    <w:tbl>
      <w:tblPr>
        <w:tblW w:w="8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3543"/>
        <w:gridCol w:w="977"/>
        <w:gridCol w:w="1264"/>
      </w:tblGrid>
      <w:tr w:rsidR="001768CE" w:rsidRPr="00F74637" w14:paraId="6C66530E" w14:textId="77777777" w:rsidTr="00C4705F">
        <w:trPr>
          <w:trHeight w:val="653"/>
        </w:trPr>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D56960" w14:textId="77777777" w:rsidR="00DA4C73" w:rsidRPr="00F74637" w:rsidRDefault="00DA4C73" w:rsidP="00A9745E">
            <w:pPr>
              <w:pStyle w:val="ListParagraph"/>
              <w:ind w:left="0"/>
              <w:jc w:val="center"/>
              <w:rPr>
                <w:rFonts w:cs="Arial"/>
                <w:b/>
                <w:bCs/>
                <w:sz w:val="20"/>
              </w:rPr>
            </w:pPr>
            <w:r w:rsidRPr="00F74637">
              <w:rPr>
                <w:rFonts w:cs="Arial"/>
                <w:b/>
                <w:bCs/>
                <w:sz w:val="20"/>
              </w:rPr>
              <w:t>Tasks</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3841CB" w14:textId="77777777" w:rsidR="00DA4C73" w:rsidRPr="00F74637" w:rsidRDefault="00DA4C73" w:rsidP="00A9745E">
            <w:pPr>
              <w:jc w:val="center"/>
              <w:rPr>
                <w:rFonts w:cs="Arial"/>
                <w:b/>
                <w:bCs/>
                <w:sz w:val="20"/>
              </w:rPr>
            </w:pPr>
            <w:r w:rsidRPr="00F74637">
              <w:rPr>
                <w:rFonts w:cs="Arial"/>
                <w:b/>
                <w:bCs/>
                <w:sz w:val="20"/>
              </w:rPr>
              <w:t xml:space="preserve"> Activities and Deliverables</w:t>
            </w:r>
          </w:p>
        </w:tc>
        <w:tc>
          <w:tcPr>
            <w:tcW w:w="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0F240" w14:textId="77777777" w:rsidR="00DA4C73" w:rsidRPr="00F74637" w:rsidRDefault="00DA4C73" w:rsidP="00A9745E">
            <w:pPr>
              <w:pStyle w:val="1Einrckung"/>
              <w:ind w:left="0" w:firstLine="0"/>
              <w:contextualSpacing/>
              <w:jc w:val="center"/>
              <w:rPr>
                <w:rFonts w:cs="Arial"/>
                <w:b/>
                <w:bCs/>
                <w:sz w:val="20"/>
              </w:rPr>
            </w:pPr>
            <w:r>
              <w:rPr>
                <w:rFonts w:cs="Arial"/>
                <w:b/>
                <w:bCs/>
                <w:sz w:val="20"/>
              </w:rPr>
              <w:t>Number of days (up to)</w:t>
            </w:r>
          </w:p>
        </w:tc>
        <w:tc>
          <w:tcPr>
            <w:tcW w:w="1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9A2B22" w14:textId="77777777" w:rsidR="00DA4C73" w:rsidRPr="00F74637" w:rsidRDefault="00DA4C73" w:rsidP="00A9745E">
            <w:pPr>
              <w:pStyle w:val="1Einrckung"/>
              <w:ind w:left="0" w:firstLine="0"/>
              <w:contextualSpacing/>
              <w:jc w:val="center"/>
              <w:rPr>
                <w:rFonts w:cs="Arial"/>
                <w:b/>
                <w:bCs/>
                <w:sz w:val="20"/>
              </w:rPr>
            </w:pPr>
            <w:r w:rsidRPr="00F74637">
              <w:rPr>
                <w:rFonts w:cs="Arial"/>
                <w:b/>
                <w:bCs/>
                <w:sz w:val="20"/>
              </w:rPr>
              <w:t>To be submitted by</w:t>
            </w:r>
          </w:p>
          <w:p w14:paraId="7075A5CB" w14:textId="77777777" w:rsidR="00DA4C73" w:rsidRPr="00F74637" w:rsidRDefault="00DA4C73" w:rsidP="00A9745E">
            <w:pPr>
              <w:jc w:val="center"/>
              <w:rPr>
                <w:rFonts w:cs="Arial"/>
                <w:b/>
                <w:bCs/>
                <w:sz w:val="20"/>
              </w:rPr>
            </w:pPr>
          </w:p>
        </w:tc>
      </w:tr>
      <w:tr w:rsidR="001768CE" w:rsidRPr="00F74637" w14:paraId="2034757D" w14:textId="77777777" w:rsidTr="00C4705F">
        <w:trPr>
          <w:trHeight w:val="653"/>
        </w:trPr>
        <w:tc>
          <w:tcPr>
            <w:tcW w:w="3148" w:type="dxa"/>
            <w:tcBorders>
              <w:top w:val="single" w:sz="4" w:space="0" w:color="auto"/>
              <w:left w:val="single" w:sz="4" w:space="0" w:color="auto"/>
              <w:bottom w:val="single" w:sz="4" w:space="0" w:color="auto"/>
              <w:right w:val="single" w:sz="4" w:space="0" w:color="auto"/>
            </w:tcBorders>
            <w:shd w:val="clear" w:color="auto" w:fill="auto"/>
          </w:tcPr>
          <w:p w14:paraId="6EBCB377" w14:textId="58A19DCB" w:rsidR="00E25BBB" w:rsidRPr="004B688C" w:rsidRDefault="00DA4C73" w:rsidP="00C4705F">
            <w:r w:rsidRPr="00E25BBB">
              <w:rPr>
                <w:rFonts w:cs="Arial"/>
                <w:sz w:val="20"/>
              </w:rPr>
              <w:t xml:space="preserve">1. </w:t>
            </w:r>
            <w:r w:rsidR="00A67F2B" w:rsidRPr="00E25BBB">
              <w:rPr>
                <w:sz w:val="20"/>
                <w:lang w:val="en-US"/>
              </w:rPr>
              <w:t>Explore the institutional</w:t>
            </w:r>
            <w:r w:rsidR="003F5226" w:rsidRPr="00E25BBB">
              <w:rPr>
                <w:sz w:val="20"/>
                <w:lang w:val="en-US"/>
              </w:rPr>
              <w:t xml:space="preserve">, </w:t>
            </w:r>
            <w:r w:rsidR="00A67F2B" w:rsidRPr="00E25BBB">
              <w:rPr>
                <w:sz w:val="20"/>
                <w:lang w:val="en-US"/>
              </w:rPr>
              <w:t xml:space="preserve">regulatory </w:t>
            </w:r>
            <w:r w:rsidR="003F5226" w:rsidRPr="00E25BBB">
              <w:rPr>
                <w:sz w:val="20"/>
                <w:lang w:val="en-US"/>
              </w:rPr>
              <w:t xml:space="preserve">and technical </w:t>
            </w:r>
            <w:r w:rsidR="00A67F2B" w:rsidRPr="00E25BBB">
              <w:rPr>
                <w:sz w:val="20"/>
                <w:lang w:val="en-US"/>
              </w:rPr>
              <w:t xml:space="preserve">framework of Armenia related to single-point stoves and local household boilers working on solid biomass fuel (fuelwood, biomass briquettes) with particular focus on the framework for having the above stated locally manufactured heating devices registered/licensed/certified </w:t>
            </w:r>
            <w:r w:rsidR="00062D42">
              <w:rPr>
                <w:sz w:val="20"/>
                <w:lang w:val="en-US"/>
              </w:rPr>
              <w:t>(as feasible and applicable)</w:t>
            </w:r>
            <w:r w:rsidR="00062D42" w:rsidRPr="0085463A">
              <w:rPr>
                <w:sz w:val="20"/>
                <w:lang w:val="en-US"/>
              </w:rPr>
              <w:t xml:space="preserve"> </w:t>
            </w:r>
            <w:r w:rsidR="00A67F2B" w:rsidRPr="00E25BBB">
              <w:rPr>
                <w:sz w:val="20"/>
                <w:lang w:val="en-US"/>
              </w:rPr>
              <w:t>by the state</w:t>
            </w:r>
            <w:r w:rsidR="00E25BBB" w:rsidRPr="00E25BBB">
              <w:rPr>
                <w:sz w:val="20"/>
                <w:lang w:val="en-US"/>
              </w:rPr>
              <w:t xml:space="preserve">; </w:t>
            </w:r>
            <w:r w:rsidR="0067677D">
              <w:rPr>
                <w:sz w:val="20"/>
                <w:lang w:val="en-US"/>
              </w:rPr>
              <w:t xml:space="preserve">carry out needs assessment, </w:t>
            </w:r>
            <w:r w:rsidR="00E25BBB" w:rsidRPr="00E25BBB">
              <w:rPr>
                <w:sz w:val="20"/>
                <w:lang w:val="en-US"/>
              </w:rPr>
              <w:t>identify the</w:t>
            </w:r>
            <w:r w:rsidR="002E6017">
              <w:rPr>
                <w:sz w:val="20"/>
                <w:lang w:val="en-US"/>
              </w:rPr>
              <w:t xml:space="preserve"> existing</w:t>
            </w:r>
            <w:r w:rsidR="00E25BBB" w:rsidRPr="00E25BBB">
              <w:rPr>
                <w:sz w:val="20"/>
                <w:lang w:val="en-US"/>
              </w:rPr>
              <w:t xml:space="preserve"> gaps </w:t>
            </w:r>
            <w:r w:rsidR="002E6017">
              <w:rPr>
                <w:sz w:val="20"/>
                <w:lang w:val="en-US"/>
              </w:rPr>
              <w:t xml:space="preserve">in the sector, </w:t>
            </w:r>
            <w:r w:rsidR="00E25BBB" w:rsidRPr="00E25BBB">
              <w:rPr>
                <w:sz w:val="20"/>
                <w:lang w:val="en-US"/>
              </w:rPr>
              <w:t>formulate recommendations for filling in the gaps, bring references from the European countries, which can be used as the best applicable examples to consider</w:t>
            </w:r>
            <w:r w:rsidR="00E25BBB">
              <w:rPr>
                <w:sz w:val="20"/>
                <w:lang w:val="en-US"/>
              </w:rPr>
              <w:t>.</w:t>
            </w:r>
          </w:p>
          <w:p w14:paraId="40D4350C" w14:textId="583DDE74" w:rsidR="00DA4C73" w:rsidRPr="0085463A" w:rsidRDefault="00DA4C73" w:rsidP="00A9745E">
            <w:pPr>
              <w:pStyle w:val="ListParagraph"/>
              <w:ind w:left="0"/>
              <w:rPr>
                <w:rFonts w:cs="Arial"/>
                <w:sz w:val="20"/>
              </w:rPr>
            </w:pPr>
          </w:p>
        </w:tc>
        <w:tc>
          <w:tcPr>
            <w:tcW w:w="3543" w:type="dxa"/>
            <w:tcBorders>
              <w:top w:val="single" w:sz="4" w:space="0" w:color="auto"/>
              <w:left w:val="single" w:sz="4" w:space="0" w:color="auto"/>
              <w:bottom w:val="single" w:sz="4" w:space="0" w:color="auto"/>
              <w:right w:val="single" w:sz="4" w:space="0" w:color="auto"/>
            </w:tcBorders>
          </w:tcPr>
          <w:p w14:paraId="2803D358" w14:textId="77777777" w:rsidR="00DA4C73" w:rsidRPr="00F74637" w:rsidRDefault="00DA4C73" w:rsidP="00A9745E">
            <w:pPr>
              <w:rPr>
                <w:rFonts w:cs="Arial"/>
                <w:sz w:val="20"/>
              </w:rPr>
            </w:pPr>
            <w:r w:rsidRPr="00F74637">
              <w:rPr>
                <w:rFonts w:cs="Arial"/>
                <w:b/>
                <w:bCs/>
                <w:sz w:val="20"/>
              </w:rPr>
              <w:t>Activities</w:t>
            </w:r>
            <w:r w:rsidRPr="00F74637">
              <w:rPr>
                <w:rFonts w:cs="Arial"/>
                <w:sz w:val="20"/>
              </w:rPr>
              <w:t xml:space="preserve">: </w:t>
            </w:r>
          </w:p>
          <w:p w14:paraId="2B854F05" w14:textId="2CFF5600" w:rsidR="00B76BF2" w:rsidRDefault="000A281F" w:rsidP="000A281F">
            <w:pPr>
              <w:rPr>
                <w:rFonts w:cs="Arial"/>
                <w:sz w:val="20"/>
              </w:rPr>
            </w:pPr>
            <w:r>
              <w:rPr>
                <w:rFonts w:cs="Arial"/>
                <w:sz w:val="20"/>
              </w:rPr>
              <w:t>1.</w:t>
            </w:r>
            <w:r w:rsidR="000420DA">
              <w:rPr>
                <w:rFonts w:cs="Arial"/>
                <w:sz w:val="20"/>
              </w:rPr>
              <w:t>Conduct desk study to i</w:t>
            </w:r>
            <w:r w:rsidR="00B76BF2">
              <w:rPr>
                <w:rFonts w:cs="Arial"/>
                <w:sz w:val="20"/>
              </w:rPr>
              <w:t>dentify and review the existing studies/reports</w:t>
            </w:r>
            <w:r w:rsidR="00384B32">
              <w:rPr>
                <w:rFonts w:cs="Arial"/>
                <w:sz w:val="20"/>
              </w:rPr>
              <w:t xml:space="preserve"> related to </w:t>
            </w:r>
            <w:r w:rsidR="00384B32" w:rsidRPr="000A281F">
              <w:rPr>
                <w:rFonts w:cs="Arial"/>
                <w:sz w:val="20"/>
              </w:rPr>
              <w:t xml:space="preserve">the </w:t>
            </w:r>
            <w:r w:rsidR="00384B32" w:rsidRPr="000A281F">
              <w:rPr>
                <w:sz w:val="20"/>
                <w:lang w:val="en-US"/>
              </w:rPr>
              <w:t>institutional, regulatory and technical framework of Armenia related to single-point stoves and local household boilers working on solid biomass fuel (fuelwood, biomass briquettes)</w:t>
            </w:r>
            <w:r w:rsidR="00384B32">
              <w:rPr>
                <w:sz w:val="20"/>
                <w:lang w:val="en-US"/>
              </w:rPr>
              <w:t xml:space="preserve">. </w:t>
            </w:r>
          </w:p>
          <w:p w14:paraId="3ADB3059" w14:textId="775AB959" w:rsidR="005E777B" w:rsidRDefault="00B76BF2" w:rsidP="000A281F">
            <w:pPr>
              <w:rPr>
                <w:sz w:val="20"/>
                <w:lang w:val="en-US"/>
              </w:rPr>
            </w:pPr>
            <w:r>
              <w:rPr>
                <w:rFonts w:cs="Arial"/>
                <w:sz w:val="20"/>
              </w:rPr>
              <w:t>2.</w:t>
            </w:r>
            <w:r w:rsidR="00384B32">
              <w:rPr>
                <w:rFonts w:cs="Arial"/>
                <w:sz w:val="20"/>
              </w:rPr>
              <w:t>Based on the results of Activity 1 above, r</w:t>
            </w:r>
            <w:r w:rsidR="00DA4C73" w:rsidRPr="000A281F">
              <w:rPr>
                <w:rFonts w:cs="Arial"/>
                <w:sz w:val="20"/>
              </w:rPr>
              <w:t xml:space="preserve">eview the </w:t>
            </w:r>
            <w:r w:rsidR="002638CF" w:rsidRPr="000A281F">
              <w:rPr>
                <w:sz w:val="20"/>
                <w:lang w:val="en-US"/>
              </w:rPr>
              <w:t>institutional</w:t>
            </w:r>
            <w:r w:rsidR="003F5226" w:rsidRPr="000A281F">
              <w:rPr>
                <w:sz w:val="20"/>
                <w:lang w:val="en-US"/>
              </w:rPr>
              <w:t xml:space="preserve">, </w:t>
            </w:r>
            <w:r w:rsidR="002638CF" w:rsidRPr="000A281F">
              <w:rPr>
                <w:sz w:val="20"/>
                <w:lang w:val="en-US"/>
              </w:rPr>
              <w:t>regulatory</w:t>
            </w:r>
            <w:r w:rsidR="009514BE">
              <w:rPr>
                <w:sz w:val="20"/>
                <w:lang w:val="en-US"/>
              </w:rPr>
              <w:t>,</w:t>
            </w:r>
            <w:r w:rsidR="002638CF" w:rsidRPr="000A281F">
              <w:rPr>
                <w:sz w:val="20"/>
                <w:lang w:val="en-US"/>
              </w:rPr>
              <w:t xml:space="preserve"> </w:t>
            </w:r>
            <w:r w:rsidR="003F5226" w:rsidRPr="000A281F">
              <w:rPr>
                <w:sz w:val="20"/>
                <w:lang w:val="en-US"/>
              </w:rPr>
              <w:t xml:space="preserve">and technical </w:t>
            </w:r>
            <w:r w:rsidR="002638CF" w:rsidRPr="000A281F">
              <w:rPr>
                <w:sz w:val="20"/>
                <w:lang w:val="en-US"/>
              </w:rPr>
              <w:t>framework of Armenia related to single-point stoves and local household boilers working on solid biomass fuel (fuelwood, biomass briquettes)</w:t>
            </w:r>
            <w:r w:rsidR="004F0A6C" w:rsidRPr="000A281F">
              <w:rPr>
                <w:sz w:val="20"/>
                <w:lang w:val="en-US"/>
              </w:rPr>
              <w:t xml:space="preserve"> including the </w:t>
            </w:r>
            <w:r w:rsidR="003854E2">
              <w:rPr>
                <w:sz w:val="20"/>
                <w:lang w:val="en-US"/>
              </w:rPr>
              <w:t xml:space="preserve">developments and the current state of </w:t>
            </w:r>
            <w:r w:rsidR="004F0A6C" w:rsidRPr="000A281F">
              <w:rPr>
                <w:sz w:val="20"/>
                <w:lang w:val="en-US"/>
              </w:rPr>
              <w:t xml:space="preserve">existing </w:t>
            </w:r>
            <w:r w:rsidR="000F43BB">
              <w:rPr>
                <w:sz w:val="20"/>
                <w:lang w:val="en-US"/>
              </w:rPr>
              <w:t>institutional</w:t>
            </w:r>
            <w:r w:rsidR="000F43BB" w:rsidRPr="000A281F">
              <w:rPr>
                <w:sz w:val="20"/>
                <w:lang w:val="en-US"/>
              </w:rPr>
              <w:t xml:space="preserve"> </w:t>
            </w:r>
            <w:r w:rsidR="004F0A6C" w:rsidRPr="000A281F">
              <w:rPr>
                <w:sz w:val="20"/>
                <w:lang w:val="en-US"/>
              </w:rPr>
              <w:t>structure, legal/regulatory provisions and technical capacities</w:t>
            </w:r>
            <w:r w:rsidR="001E0E14" w:rsidRPr="000A281F">
              <w:rPr>
                <w:sz w:val="20"/>
                <w:lang w:val="en-US"/>
              </w:rPr>
              <w:t xml:space="preserve"> of relevant structures</w:t>
            </w:r>
            <w:r w:rsidR="005E777B">
              <w:rPr>
                <w:sz w:val="20"/>
                <w:lang w:val="en-US"/>
              </w:rPr>
              <w:t>.</w:t>
            </w:r>
          </w:p>
          <w:p w14:paraId="48EAA3A0" w14:textId="354FB427" w:rsidR="00DA4C73" w:rsidRPr="000A281F" w:rsidRDefault="005E777B" w:rsidP="000A281F">
            <w:pPr>
              <w:rPr>
                <w:rFonts w:cs="Arial"/>
                <w:sz w:val="20"/>
              </w:rPr>
            </w:pPr>
            <w:r>
              <w:rPr>
                <w:sz w:val="20"/>
                <w:lang w:val="en-US"/>
              </w:rPr>
              <w:t>3.Carry out</w:t>
            </w:r>
            <w:r w:rsidR="00553F9D" w:rsidRPr="00E25BBB">
              <w:rPr>
                <w:sz w:val="20"/>
                <w:lang w:val="en-US"/>
              </w:rPr>
              <w:t xml:space="preserve"> </w:t>
            </w:r>
            <w:r w:rsidR="00764593">
              <w:rPr>
                <w:sz w:val="20"/>
                <w:lang w:val="en-US"/>
              </w:rPr>
              <w:t>needs assessment of the</w:t>
            </w:r>
            <w:r w:rsidR="00553F9D" w:rsidRPr="00E25BBB">
              <w:rPr>
                <w:sz w:val="20"/>
                <w:lang w:val="en-US"/>
              </w:rPr>
              <w:t xml:space="preserve"> framework for having the </w:t>
            </w:r>
            <w:r w:rsidR="00553F9D">
              <w:rPr>
                <w:sz w:val="20"/>
                <w:lang w:val="en-US"/>
              </w:rPr>
              <w:t>concerned</w:t>
            </w:r>
            <w:r w:rsidR="00553F9D" w:rsidRPr="00E25BBB">
              <w:rPr>
                <w:sz w:val="20"/>
                <w:lang w:val="en-US"/>
              </w:rPr>
              <w:t xml:space="preserve"> heating devices registered/licensed/certified </w:t>
            </w:r>
            <w:r w:rsidR="00553F9D">
              <w:rPr>
                <w:sz w:val="20"/>
                <w:lang w:val="en-US"/>
              </w:rPr>
              <w:t>(as feasible and applicable)</w:t>
            </w:r>
            <w:r w:rsidR="00553F9D" w:rsidRPr="0085463A">
              <w:rPr>
                <w:sz w:val="20"/>
                <w:lang w:val="en-US"/>
              </w:rPr>
              <w:t xml:space="preserve"> </w:t>
            </w:r>
            <w:r w:rsidR="00553F9D" w:rsidRPr="00E25BBB">
              <w:rPr>
                <w:sz w:val="20"/>
                <w:lang w:val="en-US"/>
              </w:rPr>
              <w:t>by the state</w:t>
            </w:r>
            <w:r w:rsidR="00412AD2" w:rsidRPr="000A281F">
              <w:rPr>
                <w:sz w:val="20"/>
                <w:lang w:val="en-US"/>
              </w:rPr>
              <w:t xml:space="preserve">, </w:t>
            </w:r>
            <w:r w:rsidR="00583F61" w:rsidRPr="000A281F">
              <w:rPr>
                <w:sz w:val="20"/>
                <w:lang w:val="en-US"/>
              </w:rPr>
              <w:t xml:space="preserve">identify the main </w:t>
            </w:r>
            <w:r w:rsidR="00B17ABF">
              <w:rPr>
                <w:sz w:val="20"/>
                <w:lang w:val="en-US"/>
              </w:rPr>
              <w:t xml:space="preserve">existing </w:t>
            </w:r>
            <w:r w:rsidR="00583F61" w:rsidRPr="000A281F">
              <w:rPr>
                <w:sz w:val="20"/>
                <w:lang w:val="en-US"/>
              </w:rPr>
              <w:t>gaps</w:t>
            </w:r>
            <w:r w:rsidR="00A164EF">
              <w:rPr>
                <w:sz w:val="20"/>
                <w:lang w:val="en-US"/>
              </w:rPr>
              <w:t xml:space="preserve"> and capacity needs</w:t>
            </w:r>
            <w:r w:rsidR="007326C4">
              <w:rPr>
                <w:sz w:val="20"/>
                <w:lang w:val="en-US"/>
              </w:rPr>
              <w:t xml:space="preserve"> for certification of the concerned devices</w:t>
            </w:r>
            <w:r w:rsidR="00A164EF">
              <w:rPr>
                <w:sz w:val="20"/>
                <w:lang w:val="en-US"/>
              </w:rPr>
              <w:t>,</w:t>
            </w:r>
            <w:r w:rsidR="00F70398" w:rsidRPr="000A281F">
              <w:rPr>
                <w:sz w:val="20"/>
                <w:lang w:val="en-US"/>
              </w:rPr>
              <w:t xml:space="preserve"> and develop recommendations</w:t>
            </w:r>
            <w:r w:rsidR="00087452">
              <w:rPr>
                <w:sz w:val="20"/>
                <w:lang w:val="en-US"/>
              </w:rPr>
              <w:t xml:space="preserve"> (roadmap)</w:t>
            </w:r>
            <w:r w:rsidR="00F70398" w:rsidRPr="000A281F">
              <w:rPr>
                <w:sz w:val="20"/>
                <w:lang w:val="en-US"/>
              </w:rPr>
              <w:t xml:space="preserve"> </w:t>
            </w:r>
            <w:r w:rsidR="000F43BB">
              <w:rPr>
                <w:sz w:val="20"/>
                <w:lang w:val="en-US"/>
              </w:rPr>
              <w:t>for</w:t>
            </w:r>
            <w:r w:rsidR="000F43BB" w:rsidRPr="000A281F">
              <w:rPr>
                <w:sz w:val="20"/>
                <w:lang w:val="en-US"/>
              </w:rPr>
              <w:t xml:space="preserve"> </w:t>
            </w:r>
            <w:r w:rsidR="00F70398" w:rsidRPr="000A281F">
              <w:rPr>
                <w:sz w:val="20"/>
                <w:lang w:val="en-US"/>
              </w:rPr>
              <w:t>filling in those gaps</w:t>
            </w:r>
            <w:r w:rsidR="00412AD2" w:rsidRPr="000A281F">
              <w:rPr>
                <w:sz w:val="20"/>
                <w:lang w:val="en-US"/>
              </w:rPr>
              <w:t xml:space="preserve"> with references to the E</w:t>
            </w:r>
            <w:r w:rsidR="00902506">
              <w:rPr>
                <w:sz w:val="20"/>
                <w:lang w:val="en-US"/>
              </w:rPr>
              <w:t>U</w:t>
            </w:r>
            <w:r w:rsidR="00412AD2" w:rsidRPr="000A281F">
              <w:rPr>
                <w:sz w:val="20"/>
                <w:lang w:val="en-US"/>
              </w:rPr>
              <w:t xml:space="preserve"> countries</w:t>
            </w:r>
            <w:r w:rsidR="0032000B" w:rsidRPr="000A281F">
              <w:rPr>
                <w:sz w:val="20"/>
                <w:lang w:val="en-US"/>
              </w:rPr>
              <w:t>/EU requirements</w:t>
            </w:r>
            <w:r w:rsidR="00412AD2" w:rsidRPr="000A281F">
              <w:rPr>
                <w:sz w:val="20"/>
                <w:lang w:val="en-US"/>
              </w:rPr>
              <w:t>, which can be used as the best applicable examples to consider</w:t>
            </w:r>
            <w:r w:rsidR="00F70398" w:rsidRPr="000A281F">
              <w:rPr>
                <w:sz w:val="20"/>
                <w:lang w:val="en-US"/>
              </w:rPr>
              <w:t>;</w:t>
            </w:r>
          </w:p>
          <w:p w14:paraId="6AFF2D07" w14:textId="768E1A84" w:rsidR="00F70398" w:rsidRPr="000A281F" w:rsidRDefault="007D15FC" w:rsidP="000A281F">
            <w:pPr>
              <w:rPr>
                <w:rFonts w:cs="Arial"/>
                <w:sz w:val="20"/>
              </w:rPr>
            </w:pPr>
            <w:r>
              <w:rPr>
                <w:rFonts w:cs="Arial"/>
                <w:sz w:val="20"/>
              </w:rPr>
              <w:t>4</w:t>
            </w:r>
            <w:r w:rsidR="000A281F">
              <w:rPr>
                <w:rFonts w:cs="Arial"/>
                <w:sz w:val="20"/>
              </w:rPr>
              <w:t xml:space="preserve">. </w:t>
            </w:r>
            <w:r w:rsidR="00583F61" w:rsidRPr="000A281F">
              <w:rPr>
                <w:rFonts w:cs="Arial"/>
                <w:sz w:val="20"/>
              </w:rPr>
              <w:t xml:space="preserve">Summarize the review with particular focus on the framework for </w:t>
            </w:r>
            <w:r w:rsidR="00583F61" w:rsidRPr="000A281F">
              <w:rPr>
                <w:sz w:val="20"/>
                <w:lang w:val="en-US"/>
              </w:rPr>
              <w:t xml:space="preserve">having the stated locally manufactured heating devices registered/licensed/certified (as </w:t>
            </w:r>
            <w:r w:rsidR="00F41C45" w:rsidRPr="000A281F">
              <w:rPr>
                <w:sz w:val="20"/>
                <w:lang w:val="en-US"/>
              </w:rPr>
              <w:t xml:space="preserve">feasible and </w:t>
            </w:r>
            <w:r w:rsidR="00583F61" w:rsidRPr="000A281F">
              <w:rPr>
                <w:sz w:val="20"/>
                <w:lang w:val="en-US"/>
              </w:rPr>
              <w:t xml:space="preserve">applicable) by the state; this shall include the </w:t>
            </w:r>
            <w:r w:rsidR="0014557B" w:rsidRPr="000A281F">
              <w:rPr>
                <w:sz w:val="20"/>
                <w:lang w:val="en-US"/>
              </w:rPr>
              <w:t xml:space="preserve">actors with </w:t>
            </w:r>
            <w:r w:rsidR="00583F61" w:rsidRPr="000A281F">
              <w:rPr>
                <w:sz w:val="20"/>
                <w:lang w:val="en-US"/>
              </w:rPr>
              <w:t>mandates</w:t>
            </w:r>
            <w:r w:rsidR="00BC0AD8">
              <w:rPr>
                <w:sz w:val="20"/>
                <w:lang w:val="en-US"/>
              </w:rPr>
              <w:t xml:space="preserve"> (in particular the National Body for Standards and Metrology of the RA Ministry of Economy)</w:t>
            </w:r>
            <w:r w:rsidR="00583F61" w:rsidRPr="000A281F">
              <w:rPr>
                <w:sz w:val="20"/>
                <w:lang w:val="en-US"/>
              </w:rPr>
              <w:t xml:space="preserve">, </w:t>
            </w:r>
            <w:r w:rsidR="00583F61" w:rsidRPr="000A281F">
              <w:rPr>
                <w:sz w:val="20"/>
                <w:lang w:val="en-US"/>
              </w:rPr>
              <w:lastRenderedPageBreak/>
              <w:t>procedures</w:t>
            </w:r>
            <w:r w:rsidR="0014557B" w:rsidRPr="000A281F">
              <w:rPr>
                <w:sz w:val="20"/>
                <w:lang w:val="en-US"/>
              </w:rPr>
              <w:t xml:space="preserve"> with steps and timeframe</w:t>
            </w:r>
            <w:r w:rsidR="001D5B35" w:rsidRPr="000A281F">
              <w:rPr>
                <w:sz w:val="20"/>
                <w:lang w:val="en-US"/>
              </w:rPr>
              <w:t>, required documents</w:t>
            </w:r>
            <w:r w:rsidR="001A03D5" w:rsidRPr="000A281F">
              <w:rPr>
                <w:sz w:val="20"/>
                <w:lang w:val="en-US"/>
              </w:rPr>
              <w:t>, the feasibility</w:t>
            </w:r>
            <w:r w:rsidR="002838C1" w:rsidRPr="000A281F">
              <w:rPr>
                <w:sz w:val="20"/>
                <w:lang w:val="en-US"/>
              </w:rPr>
              <w:t xml:space="preserve"> of passing the procedures</w:t>
            </w:r>
            <w:r w:rsidR="001D5B35" w:rsidRPr="000A281F">
              <w:rPr>
                <w:sz w:val="20"/>
                <w:lang w:val="en-US"/>
              </w:rPr>
              <w:t xml:space="preserve"> and any other</w:t>
            </w:r>
            <w:r w:rsidR="00494186" w:rsidRPr="000A281F">
              <w:rPr>
                <w:sz w:val="20"/>
                <w:lang w:val="en-US"/>
              </w:rPr>
              <w:t xml:space="preserve"> requirements for having the stated locally manufactured heating devices registered/licensed/certified (as </w:t>
            </w:r>
            <w:r w:rsidR="00F41C45" w:rsidRPr="000A281F">
              <w:rPr>
                <w:sz w:val="20"/>
                <w:lang w:val="en-US"/>
              </w:rPr>
              <w:t xml:space="preserve">feasible and </w:t>
            </w:r>
            <w:r w:rsidR="00494186" w:rsidRPr="000A281F">
              <w:rPr>
                <w:sz w:val="20"/>
                <w:lang w:val="en-US"/>
              </w:rPr>
              <w:t>applicable) by the state</w:t>
            </w:r>
            <w:r w:rsidR="005204C6" w:rsidRPr="000A281F">
              <w:rPr>
                <w:sz w:val="20"/>
                <w:lang w:val="en-US"/>
              </w:rPr>
              <w:t>.</w:t>
            </w:r>
          </w:p>
          <w:p w14:paraId="6C9410E2" w14:textId="1E2C0188" w:rsidR="00DA4C73" w:rsidRPr="00F74637" w:rsidRDefault="00412AD2" w:rsidP="00A9745E">
            <w:pPr>
              <w:rPr>
                <w:rFonts w:cs="Arial"/>
                <w:sz w:val="20"/>
              </w:rPr>
            </w:pPr>
            <w:r>
              <w:rPr>
                <w:rFonts w:cs="Arial"/>
                <w:sz w:val="20"/>
              </w:rPr>
              <w:t xml:space="preserve"> </w:t>
            </w:r>
          </w:p>
          <w:p w14:paraId="07588D30" w14:textId="0458C144" w:rsidR="00DA4C73" w:rsidRPr="00F74637" w:rsidRDefault="00DA4C73" w:rsidP="00A9745E">
            <w:pPr>
              <w:rPr>
                <w:rFonts w:cs="Arial"/>
                <w:sz w:val="20"/>
              </w:rPr>
            </w:pPr>
            <w:r w:rsidRPr="00F74637">
              <w:rPr>
                <w:rFonts w:cs="Arial"/>
                <w:b/>
                <w:bCs/>
                <w:sz w:val="20"/>
              </w:rPr>
              <w:t>Deliverables</w:t>
            </w:r>
            <w:r w:rsidRPr="00F74637">
              <w:rPr>
                <w:rFonts w:cs="Arial"/>
                <w:sz w:val="20"/>
              </w:rPr>
              <w:t xml:space="preserve">: short intermediate report </w:t>
            </w:r>
            <w:r w:rsidR="00DE4FAE">
              <w:rPr>
                <w:rFonts w:cs="Arial"/>
                <w:sz w:val="20"/>
              </w:rPr>
              <w:t>in Armenian language</w:t>
            </w:r>
            <w:r w:rsidRPr="00F74637">
              <w:rPr>
                <w:rFonts w:cs="Arial"/>
                <w:sz w:val="20"/>
              </w:rPr>
              <w:t xml:space="preserve"> (max. 10 pages plus annexes) </w:t>
            </w:r>
            <w:r w:rsidR="00816030">
              <w:rPr>
                <w:rFonts w:cs="Arial"/>
                <w:sz w:val="20"/>
              </w:rPr>
              <w:t xml:space="preserve">including </w:t>
            </w:r>
            <w:r w:rsidR="00F73EC5">
              <w:rPr>
                <w:rFonts w:cs="Arial"/>
                <w:sz w:val="20"/>
              </w:rPr>
              <w:t>the list of existing studies/reports</w:t>
            </w:r>
            <w:r w:rsidR="00D14F71">
              <w:rPr>
                <w:rFonts w:cs="Arial"/>
                <w:sz w:val="20"/>
              </w:rPr>
              <w:t xml:space="preserve"> on the topic, </w:t>
            </w:r>
            <w:r w:rsidR="00865A9B">
              <w:rPr>
                <w:rFonts w:cs="Arial"/>
                <w:sz w:val="20"/>
              </w:rPr>
              <w:t xml:space="preserve">the results of </w:t>
            </w:r>
            <w:r w:rsidR="00D14F71">
              <w:rPr>
                <w:rFonts w:cs="Arial"/>
                <w:sz w:val="20"/>
              </w:rPr>
              <w:t xml:space="preserve">implemented </w:t>
            </w:r>
            <w:r w:rsidR="00EC31F7">
              <w:rPr>
                <w:rFonts w:cs="Arial"/>
                <w:sz w:val="20"/>
              </w:rPr>
              <w:t xml:space="preserve">desk study, </w:t>
            </w:r>
            <w:r w:rsidR="00865A9B">
              <w:rPr>
                <w:rFonts w:cs="Arial"/>
                <w:sz w:val="20"/>
              </w:rPr>
              <w:t>review</w:t>
            </w:r>
            <w:r w:rsidR="00071731">
              <w:rPr>
                <w:rFonts w:cs="Arial"/>
                <w:sz w:val="20"/>
              </w:rPr>
              <w:t xml:space="preserve"> and needs assessment</w:t>
            </w:r>
            <w:r w:rsidR="00865A9B">
              <w:rPr>
                <w:rFonts w:cs="Arial"/>
                <w:sz w:val="20"/>
              </w:rPr>
              <w:t xml:space="preserve"> including </w:t>
            </w:r>
            <w:r w:rsidR="00E23836">
              <w:rPr>
                <w:rFonts w:cs="Arial"/>
                <w:sz w:val="20"/>
              </w:rPr>
              <w:t>related</w:t>
            </w:r>
            <w:r w:rsidR="00865A9B">
              <w:rPr>
                <w:rFonts w:cs="Arial"/>
                <w:sz w:val="20"/>
              </w:rPr>
              <w:t xml:space="preserve"> </w:t>
            </w:r>
            <w:r w:rsidR="00E23836">
              <w:rPr>
                <w:rFonts w:cs="Arial"/>
                <w:sz w:val="20"/>
              </w:rPr>
              <w:t xml:space="preserve">institutional structure, lists of </w:t>
            </w:r>
            <w:r w:rsidR="000F7338">
              <w:rPr>
                <w:rFonts w:cs="Arial"/>
                <w:sz w:val="20"/>
              </w:rPr>
              <w:t xml:space="preserve">legal documents, </w:t>
            </w:r>
            <w:r w:rsidR="00927F8D">
              <w:rPr>
                <w:rFonts w:cs="Arial"/>
                <w:sz w:val="20"/>
              </w:rPr>
              <w:t xml:space="preserve">relevant procedures </w:t>
            </w:r>
            <w:r w:rsidR="004E1747">
              <w:rPr>
                <w:rFonts w:cs="Arial"/>
                <w:sz w:val="20"/>
              </w:rPr>
              <w:t>applicable for local manufacturers, technical capacities of relevant institutions to</w:t>
            </w:r>
            <w:r w:rsidR="00C61EB4">
              <w:rPr>
                <w:rFonts w:cs="Arial"/>
                <w:sz w:val="20"/>
              </w:rPr>
              <w:t xml:space="preserve"> ensure the procedures, </w:t>
            </w:r>
            <w:r w:rsidR="00C517C2">
              <w:rPr>
                <w:rFonts w:cs="Arial"/>
                <w:sz w:val="20"/>
              </w:rPr>
              <w:t>identified gaps and</w:t>
            </w:r>
            <w:r w:rsidR="00087922">
              <w:rPr>
                <w:sz w:val="20"/>
                <w:lang w:val="en-US"/>
              </w:rPr>
              <w:t xml:space="preserve"> capacity needs for certification of the concerned devices,</w:t>
            </w:r>
            <w:r w:rsidR="00087922">
              <w:rPr>
                <w:rFonts w:cs="Arial"/>
                <w:sz w:val="20"/>
              </w:rPr>
              <w:t xml:space="preserve"> </w:t>
            </w:r>
            <w:r w:rsidR="00C517C2">
              <w:rPr>
                <w:rFonts w:cs="Arial"/>
                <w:sz w:val="20"/>
              </w:rPr>
              <w:t>recommendations</w:t>
            </w:r>
            <w:r w:rsidR="00087452">
              <w:rPr>
                <w:rFonts w:cs="Arial"/>
                <w:sz w:val="20"/>
              </w:rPr>
              <w:t xml:space="preserve"> (roadmap)</w:t>
            </w:r>
            <w:r w:rsidR="00FD2B5F">
              <w:rPr>
                <w:rFonts w:cs="Arial"/>
                <w:sz w:val="20"/>
              </w:rPr>
              <w:t xml:space="preserve"> to fill in those gaps</w:t>
            </w:r>
            <w:r w:rsidR="003C2C60">
              <w:rPr>
                <w:rFonts w:cs="Arial"/>
                <w:sz w:val="20"/>
              </w:rPr>
              <w:t xml:space="preserve"> including the references to the </w:t>
            </w:r>
            <w:r w:rsidR="003C2C60" w:rsidRPr="00E25BBB">
              <w:rPr>
                <w:sz w:val="20"/>
                <w:lang w:val="en-US"/>
              </w:rPr>
              <w:t>European countries</w:t>
            </w:r>
            <w:r w:rsidR="003C2C60">
              <w:rPr>
                <w:sz w:val="20"/>
                <w:lang w:val="en-US"/>
              </w:rPr>
              <w:t>/EU requirements</w:t>
            </w:r>
            <w:r w:rsidR="003C2C60" w:rsidRPr="00E25BBB">
              <w:rPr>
                <w:sz w:val="20"/>
                <w:lang w:val="en-US"/>
              </w:rPr>
              <w:t>, which can be used as the best applicable examples to consider</w:t>
            </w:r>
            <w:r w:rsidR="00D14F71">
              <w:rPr>
                <w:sz w:val="20"/>
                <w:lang w:val="en-US"/>
              </w:rPr>
              <w:t>.</w:t>
            </w:r>
          </w:p>
          <w:p w14:paraId="6B2D313E" w14:textId="77777777" w:rsidR="00DA4C73" w:rsidRPr="00F74637" w:rsidRDefault="00DA4C73" w:rsidP="00A9745E">
            <w:pPr>
              <w:rPr>
                <w:rFonts w:cs="Arial"/>
                <w:sz w:val="20"/>
              </w:rPr>
            </w:pPr>
          </w:p>
        </w:tc>
        <w:tc>
          <w:tcPr>
            <w:tcW w:w="977" w:type="dxa"/>
            <w:tcBorders>
              <w:top w:val="single" w:sz="4" w:space="0" w:color="auto"/>
              <w:left w:val="single" w:sz="4" w:space="0" w:color="auto"/>
              <w:bottom w:val="single" w:sz="4" w:space="0" w:color="auto"/>
              <w:right w:val="single" w:sz="4" w:space="0" w:color="auto"/>
            </w:tcBorders>
          </w:tcPr>
          <w:p w14:paraId="3FC70A50" w14:textId="5B4DEF27" w:rsidR="00DA4C73" w:rsidRPr="00F74637" w:rsidRDefault="00753053" w:rsidP="00A9745E">
            <w:pPr>
              <w:rPr>
                <w:rFonts w:cs="Arial"/>
                <w:sz w:val="20"/>
              </w:rPr>
            </w:pPr>
            <w:r>
              <w:rPr>
                <w:rFonts w:cs="Arial"/>
                <w:sz w:val="20"/>
              </w:rPr>
              <w:lastRenderedPageBreak/>
              <w:t>6</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51E38364" w14:textId="23DFB9B7" w:rsidR="00DA4C73" w:rsidRPr="00F74637" w:rsidRDefault="005969EF" w:rsidP="00A9745E">
            <w:pPr>
              <w:rPr>
                <w:rFonts w:cs="Arial"/>
                <w:sz w:val="20"/>
              </w:rPr>
            </w:pPr>
            <w:r>
              <w:rPr>
                <w:rFonts w:cs="Arial"/>
                <w:sz w:val="20"/>
              </w:rPr>
              <w:t xml:space="preserve">October </w:t>
            </w:r>
            <w:r w:rsidR="00087922">
              <w:rPr>
                <w:rFonts w:cs="Arial"/>
                <w:sz w:val="20"/>
              </w:rPr>
              <w:t>3</w:t>
            </w:r>
            <w:r w:rsidR="0085463A">
              <w:rPr>
                <w:rFonts w:cs="Arial"/>
                <w:sz w:val="20"/>
              </w:rPr>
              <w:t xml:space="preserve">, </w:t>
            </w:r>
            <w:r w:rsidR="00DA4C73" w:rsidRPr="00F74637">
              <w:rPr>
                <w:rFonts w:cs="Arial"/>
                <w:sz w:val="20"/>
              </w:rPr>
              <w:t>2024</w:t>
            </w:r>
          </w:p>
        </w:tc>
      </w:tr>
      <w:tr w:rsidR="001768CE" w:rsidRPr="00F74637" w14:paraId="5EA43A4F" w14:textId="77777777" w:rsidTr="00C4705F">
        <w:trPr>
          <w:trHeight w:val="653"/>
        </w:trPr>
        <w:tc>
          <w:tcPr>
            <w:tcW w:w="3148" w:type="dxa"/>
            <w:tcBorders>
              <w:top w:val="single" w:sz="4" w:space="0" w:color="auto"/>
              <w:left w:val="single" w:sz="4" w:space="0" w:color="auto"/>
              <w:bottom w:val="single" w:sz="4" w:space="0" w:color="auto"/>
              <w:right w:val="single" w:sz="4" w:space="0" w:color="auto"/>
            </w:tcBorders>
            <w:shd w:val="clear" w:color="auto" w:fill="auto"/>
          </w:tcPr>
          <w:p w14:paraId="3F1876B6" w14:textId="7C57D0C1" w:rsidR="00F87A5D" w:rsidRPr="002838C1" w:rsidRDefault="00DA4C73" w:rsidP="00062D42">
            <w:pPr>
              <w:rPr>
                <w:sz w:val="20"/>
              </w:rPr>
            </w:pPr>
            <w:r w:rsidRPr="002838C1">
              <w:rPr>
                <w:rFonts w:cs="Arial"/>
                <w:sz w:val="20"/>
              </w:rPr>
              <w:t xml:space="preserve">2. </w:t>
            </w:r>
            <w:r w:rsidR="00F87A5D" w:rsidRPr="002838C1">
              <w:rPr>
                <w:sz w:val="20"/>
              </w:rPr>
              <w:t xml:space="preserve">Formulate </w:t>
            </w:r>
            <w:r w:rsidR="00771A62">
              <w:rPr>
                <w:sz w:val="20"/>
              </w:rPr>
              <w:t>further</w:t>
            </w:r>
            <w:r w:rsidR="00771A62" w:rsidRPr="002838C1">
              <w:rPr>
                <w:sz w:val="20"/>
              </w:rPr>
              <w:t xml:space="preserve"> </w:t>
            </w:r>
            <w:r w:rsidR="00F87A5D" w:rsidRPr="002838C1">
              <w:rPr>
                <w:sz w:val="20"/>
              </w:rPr>
              <w:t xml:space="preserve">steps and recommendations for local manufacturers and support them in having the manufactured heating devices </w:t>
            </w:r>
            <w:r w:rsidR="00F87A5D" w:rsidRPr="002838C1">
              <w:rPr>
                <w:sz w:val="20"/>
                <w:lang w:val="en-US"/>
              </w:rPr>
              <w:t xml:space="preserve">registered/licensed/certified </w:t>
            </w:r>
            <w:r w:rsidR="00F41C45">
              <w:rPr>
                <w:sz w:val="20"/>
                <w:lang w:val="en-US"/>
              </w:rPr>
              <w:t>(as feasible and applicable)</w:t>
            </w:r>
            <w:r w:rsidR="00F41C45" w:rsidRPr="0085463A">
              <w:rPr>
                <w:sz w:val="20"/>
                <w:lang w:val="en-US"/>
              </w:rPr>
              <w:t xml:space="preserve"> </w:t>
            </w:r>
            <w:r w:rsidR="00F87A5D" w:rsidRPr="002838C1">
              <w:rPr>
                <w:sz w:val="20"/>
                <w:lang w:val="en-US"/>
              </w:rPr>
              <w:t>by the state</w:t>
            </w:r>
            <w:r w:rsidR="00F77627">
              <w:rPr>
                <w:sz w:val="20"/>
                <w:lang w:val="en-US"/>
              </w:rPr>
              <w:t>.</w:t>
            </w:r>
          </w:p>
          <w:p w14:paraId="178BEDF1" w14:textId="288F07B3" w:rsidR="00DA4C73" w:rsidRPr="00F74637" w:rsidRDefault="00DA4C73" w:rsidP="00A9745E">
            <w:pPr>
              <w:rPr>
                <w:rFonts w:cs="Arial"/>
                <w:sz w:val="20"/>
              </w:rPr>
            </w:pPr>
          </w:p>
        </w:tc>
        <w:tc>
          <w:tcPr>
            <w:tcW w:w="3543" w:type="dxa"/>
            <w:tcBorders>
              <w:top w:val="single" w:sz="4" w:space="0" w:color="auto"/>
              <w:left w:val="single" w:sz="4" w:space="0" w:color="auto"/>
              <w:bottom w:val="single" w:sz="4" w:space="0" w:color="auto"/>
              <w:right w:val="single" w:sz="4" w:space="0" w:color="auto"/>
            </w:tcBorders>
          </w:tcPr>
          <w:p w14:paraId="6E33EC7F" w14:textId="77777777" w:rsidR="00DA4C73" w:rsidRPr="00F74637" w:rsidRDefault="00DA4C73" w:rsidP="00A9745E">
            <w:pPr>
              <w:spacing w:before="120"/>
              <w:rPr>
                <w:rFonts w:cs="Arial"/>
                <w:sz w:val="20"/>
              </w:rPr>
            </w:pPr>
            <w:r w:rsidRPr="00F74637">
              <w:rPr>
                <w:rFonts w:cs="Arial"/>
                <w:b/>
                <w:bCs/>
                <w:sz w:val="20"/>
              </w:rPr>
              <w:t>Activities</w:t>
            </w:r>
            <w:r w:rsidRPr="00F74637">
              <w:rPr>
                <w:rFonts w:cs="Arial"/>
                <w:sz w:val="20"/>
              </w:rPr>
              <w:t>:</w:t>
            </w:r>
          </w:p>
          <w:p w14:paraId="1F76CB54" w14:textId="5D0D3077" w:rsidR="00ED745C" w:rsidRPr="000A281F" w:rsidRDefault="000A281F" w:rsidP="000A281F">
            <w:pPr>
              <w:spacing w:before="120"/>
              <w:rPr>
                <w:rFonts w:cs="Arial"/>
                <w:sz w:val="20"/>
              </w:rPr>
            </w:pPr>
            <w:r>
              <w:rPr>
                <w:rFonts w:cs="Arial"/>
                <w:sz w:val="20"/>
              </w:rPr>
              <w:t>1.</w:t>
            </w:r>
            <w:r w:rsidR="00386A59" w:rsidRPr="000A281F">
              <w:rPr>
                <w:rFonts w:cs="Arial"/>
                <w:sz w:val="20"/>
              </w:rPr>
              <w:t>Develop a</w:t>
            </w:r>
            <w:r w:rsidR="0044422B" w:rsidRPr="000A281F">
              <w:rPr>
                <w:rFonts w:cs="Arial"/>
                <w:sz w:val="20"/>
              </w:rPr>
              <w:t>n easily understandable</w:t>
            </w:r>
            <w:r w:rsidR="00386A59" w:rsidRPr="000A281F">
              <w:rPr>
                <w:rFonts w:cs="Arial"/>
                <w:sz w:val="20"/>
              </w:rPr>
              <w:t xml:space="preserve"> summary guide for local manufacturers</w:t>
            </w:r>
            <w:r w:rsidR="002838C1" w:rsidRPr="000A281F">
              <w:rPr>
                <w:rFonts w:cs="Arial"/>
                <w:sz w:val="20"/>
              </w:rPr>
              <w:t xml:space="preserve"> with clear steps and all required </w:t>
            </w:r>
            <w:r w:rsidR="00ED745C" w:rsidRPr="000A281F">
              <w:rPr>
                <w:rFonts w:cs="Arial"/>
                <w:sz w:val="20"/>
              </w:rPr>
              <w:t xml:space="preserve">templates/documentation, which </w:t>
            </w:r>
            <w:r w:rsidR="0044422B" w:rsidRPr="000A281F">
              <w:rPr>
                <w:rFonts w:cs="Arial"/>
                <w:sz w:val="20"/>
              </w:rPr>
              <w:t>are</w:t>
            </w:r>
            <w:r w:rsidR="00ED745C" w:rsidRPr="000A281F">
              <w:rPr>
                <w:rFonts w:cs="Arial"/>
                <w:sz w:val="20"/>
              </w:rPr>
              <w:t xml:space="preserve"> needed </w:t>
            </w:r>
            <w:r w:rsidR="00ED745C" w:rsidRPr="000A281F">
              <w:rPr>
                <w:sz w:val="20"/>
                <w:lang w:val="en-US"/>
              </w:rPr>
              <w:t xml:space="preserve">for having the locally manufactured heating devices registered/licensed/certified (as </w:t>
            </w:r>
            <w:r w:rsidR="00F41C45" w:rsidRPr="000A281F">
              <w:rPr>
                <w:sz w:val="20"/>
                <w:lang w:val="en-US"/>
              </w:rPr>
              <w:t xml:space="preserve">feasible and </w:t>
            </w:r>
            <w:r w:rsidR="00ED745C" w:rsidRPr="000A281F">
              <w:rPr>
                <w:sz w:val="20"/>
                <w:lang w:val="en-US"/>
              </w:rPr>
              <w:t>applicable) by the state;</w:t>
            </w:r>
          </w:p>
          <w:p w14:paraId="15E055F6" w14:textId="7E78E0F1" w:rsidR="00ED745C" w:rsidRPr="000A281F" w:rsidRDefault="000A281F" w:rsidP="000A281F">
            <w:pPr>
              <w:spacing w:before="120"/>
              <w:rPr>
                <w:rFonts w:cs="Arial"/>
                <w:sz w:val="20"/>
              </w:rPr>
            </w:pPr>
            <w:r>
              <w:rPr>
                <w:rFonts w:cs="Arial"/>
                <w:sz w:val="20"/>
              </w:rPr>
              <w:t>2.</w:t>
            </w:r>
            <w:r w:rsidR="00F41C45" w:rsidRPr="000A281F">
              <w:rPr>
                <w:rFonts w:cs="Arial"/>
                <w:sz w:val="20"/>
              </w:rPr>
              <w:t>Support up to 4 local manufacturers</w:t>
            </w:r>
            <w:r w:rsidR="00434ED1" w:rsidRPr="000A281F">
              <w:rPr>
                <w:rFonts w:cs="Arial"/>
                <w:sz w:val="20"/>
              </w:rPr>
              <w:t xml:space="preserve"> (who produce heating devices, which have been </w:t>
            </w:r>
            <w:r w:rsidR="00D263EC" w:rsidRPr="000A281F">
              <w:rPr>
                <w:rFonts w:cs="Arial"/>
                <w:sz w:val="20"/>
              </w:rPr>
              <w:t xml:space="preserve">assessed in </w:t>
            </w:r>
            <w:r w:rsidR="00DA3191" w:rsidRPr="000A281F">
              <w:rPr>
                <w:rFonts w:cs="Arial"/>
                <w:sz w:val="20"/>
              </w:rPr>
              <w:t>terms of different technical parameters</w:t>
            </w:r>
            <w:r w:rsidR="00DA6EA8" w:rsidRPr="000A281F">
              <w:rPr>
                <w:rFonts w:cs="Arial"/>
                <w:sz w:val="20"/>
              </w:rPr>
              <w:t xml:space="preserve"> with GIZ support)</w:t>
            </w:r>
            <w:r w:rsidR="00DA3191" w:rsidRPr="000A281F">
              <w:rPr>
                <w:rFonts w:cs="Arial"/>
                <w:sz w:val="20"/>
              </w:rPr>
              <w:t xml:space="preserve"> </w:t>
            </w:r>
            <w:r w:rsidR="00F41C45" w:rsidRPr="000A281F">
              <w:rPr>
                <w:rFonts w:cs="Arial"/>
                <w:sz w:val="20"/>
              </w:rPr>
              <w:t xml:space="preserve"> in guiding them in </w:t>
            </w:r>
            <w:r w:rsidR="001F1286">
              <w:rPr>
                <w:rFonts w:cs="Arial"/>
                <w:sz w:val="20"/>
              </w:rPr>
              <w:t>the needed</w:t>
            </w:r>
            <w:r w:rsidR="001F1286" w:rsidRPr="000A281F">
              <w:rPr>
                <w:rFonts w:cs="Arial"/>
                <w:sz w:val="20"/>
              </w:rPr>
              <w:t xml:space="preserve"> </w:t>
            </w:r>
            <w:r w:rsidR="0035114F" w:rsidRPr="000A281F">
              <w:rPr>
                <w:rFonts w:cs="Arial"/>
                <w:sz w:val="20"/>
              </w:rPr>
              <w:t xml:space="preserve">steps and </w:t>
            </w:r>
            <w:r w:rsidR="00AA42ED" w:rsidRPr="000A281F">
              <w:rPr>
                <w:rFonts w:cs="Arial"/>
                <w:sz w:val="20"/>
              </w:rPr>
              <w:t>procedures</w:t>
            </w:r>
            <w:r w:rsidR="00082A5D">
              <w:rPr>
                <w:rFonts w:cs="Arial"/>
                <w:sz w:val="20"/>
              </w:rPr>
              <w:t xml:space="preserve">; </w:t>
            </w:r>
            <w:r w:rsidR="00E97745" w:rsidRPr="000A281F">
              <w:rPr>
                <w:rFonts w:cs="Arial"/>
                <w:sz w:val="20"/>
              </w:rPr>
              <w:t xml:space="preserve">support </w:t>
            </w:r>
            <w:r w:rsidR="00082A5D">
              <w:rPr>
                <w:rFonts w:cs="Arial"/>
                <w:sz w:val="20"/>
              </w:rPr>
              <w:t xml:space="preserve">the manufacturers </w:t>
            </w:r>
            <w:r w:rsidR="00E97745" w:rsidRPr="000A281F">
              <w:rPr>
                <w:rFonts w:cs="Arial"/>
                <w:sz w:val="20"/>
              </w:rPr>
              <w:t xml:space="preserve">in </w:t>
            </w:r>
            <w:r w:rsidR="00F41C45" w:rsidRPr="000A281F">
              <w:rPr>
                <w:rFonts w:cs="Arial"/>
                <w:sz w:val="20"/>
              </w:rPr>
              <w:t>preparing the required packages of documentations</w:t>
            </w:r>
            <w:r w:rsidR="00AA42ED" w:rsidRPr="000A281F">
              <w:rPr>
                <w:rFonts w:cs="Arial"/>
                <w:sz w:val="20"/>
              </w:rPr>
              <w:t xml:space="preserve"> for submission to the relevant state bodies to have </w:t>
            </w:r>
            <w:r w:rsidR="00AA42ED" w:rsidRPr="000A281F">
              <w:rPr>
                <w:sz w:val="20"/>
              </w:rPr>
              <w:t xml:space="preserve">the manufactured heating devices </w:t>
            </w:r>
            <w:r w:rsidR="00AA42ED" w:rsidRPr="000A281F">
              <w:rPr>
                <w:sz w:val="20"/>
                <w:lang w:val="en-US"/>
              </w:rPr>
              <w:t>registered/licensed/certified (as feasible and applicable) by the stat</w:t>
            </w:r>
            <w:r w:rsidR="00294822">
              <w:rPr>
                <w:sz w:val="20"/>
                <w:lang w:val="en-US"/>
              </w:rPr>
              <w:t>e, this includes the revision and adjustment of the packages based on the possible feedback and requests by the state bodies</w:t>
            </w:r>
            <w:r w:rsidR="00AA42ED" w:rsidRPr="000A281F">
              <w:rPr>
                <w:sz w:val="20"/>
                <w:lang w:val="en-US"/>
              </w:rPr>
              <w:t>;</w:t>
            </w:r>
            <w:r w:rsidR="00AA42ED" w:rsidRPr="000A281F">
              <w:rPr>
                <w:rFonts w:cs="Arial"/>
                <w:sz w:val="20"/>
              </w:rPr>
              <w:t xml:space="preserve"> </w:t>
            </w:r>
            <w:r w:rsidR="00BF5215" w:rsidRPr="000A281F">
              <w:rPr>
                <w:rFonts w:cs="Arial"/>
                <w:sz w:val="20"/>
              </w:rPr>
              <w:t xml:space="preserve">the contacts of up to 4 manufacturers will be </w:t>
            </w:r>
            <w:r w:rsidR="00BF5215" w:rsidRPr="000A281F">
              <w:rPr>
                <w:rFonts w:cs="Arial"/>
                <w:sz w:val="20"/>
              </w:rPr>
              <w:lastRenderedPageBreak/>
              <w:t>provided by GIZ</w:t>
            </w:r>
            <w:r w:rsidR="00541BF2" w:rsidRPr="000A281F">
              <w:rPr>
                <w:rFonts w:cs="Arial"/>
                <w:sz w:val="20"/>
              </w:rPr>
              <w:t xml:space="preserve">, </w:t>
            </w:r>
            <w:r w:rsidR="00B66B26">
              <w:rPr>
                <w:rFonts w:cs="Arial"/>
                <w:sz w:val="20"/>
              </w:rPr>
              <w:t xml:space="preserve">most probably they will be from </w:t>
            </w:r>
            <w:proofErr w:type="spellStart"/>
            <w:r w:rsidR="00B66B26">
              <w:rPr>
                <w:rFonts w:cs="Arial"/>
                <w:sz w:val="20"/>
              </w:rPr>
              <w:t>from</w:t>
            </w:r>
            <w:proofErr w:type="spellEnd"/>
            <w:r w:rsidR="00541BF2" w:rsidRPr="000A281F">
              <w:rPr>
                <w:rFonts w:cs="Arial"/>
                <w:sz w:val="20"/>
              </w:rPr>
              <w:t xml:space="preserve"> Gegharkunik, Vayots </w:t>
            </w:r>
            <w:proofErr w:type="spellStart"/>
            <w:r w:rsidR="00541BF2" w:rsidRPr="000A281F">
              <w:rPr>
                <w:rFonts w:cs="Arial"/>
                <w:sz w:val="20"/>
              </w:rPr>
              <w:t>Dzor</w:t>
            </w:r>
            <w:proofErr w:type="spellEnd"/>
            <w:r w:rsidR="00587030">
              <w:rPr>
                <w:rFonts w:cs="Arial"/>
                <w:sz w:val="20"/>
              </w:rPr>
              <w:t>, Lori</w:t>
            </w:r>
            <w:r w:rsidR="00541BF2" w:rsidRPr="000A281F">
              <w:rPr>
                <w:rFonts w:cs="Arial"/>
                <w:sz w:val="20"/>
              </w:rPr>
              <w:t xml:space="preserve"> </w:t>
            </w:r>
            <w:proofErr w:type="spellStart"/>
            <w:r w:rsidR="00541BF2" w:rsidRPr="000A281F">
              <w:rPr>
                <w:rFonts w:cs="Arial"/>
                <w:sz w:val="20"/>
              </w:rPr>
              <w:t>marz</w:t>
            </w:r>
            <w:proofErr w:type="spellEnd"/>
            <w:r w:rsidR="002277D0">
              <w:rPr>
                <w:rFonts w:cs="Arial"/>
                <w:sz w:val="20"/>
              </w:rPr>
              <w:t>,</w:t>
            </w:r>
            <w:r w:rsidR="00A961E9" w:rsidRPr="000A281F">
              <w:rPr>
                <w:rFonts w:cs="Arial"/>
                <w:sz w:val="20"/>
              </w:rPr>
              <w:t xml:space="preserve"> and</w:t>
            </w:r>
            <w:r w:rsidR="006D2254">
              <w:rPr>
                <w:rFonts w:cs="Arial"/>
                <w:sz w:val="20"/>
              </w:rPr>
              <w:t xml:space="preserve"> in the </w:t>
            </w:r>
            <w:proofErr w:type="spellStart"/>
            <w:r w:rsidR="006D2254">
              <w:rPr>
                <w:rFonts w:cs="Arial"/>
                <w:sz w:val="20"/>
              </w:rPr>
              <w:t>marzes</w:t>
            </w:r>
            <w:proofErr w:type="spellEnd"/>
            <w:r w:rsidR="00A961E9" w:rsidRPr="000A281F">
              <w:rPr>
                <w:rFonts w:cs="Arial"/>
                <w:sz w:val="20"/>
              </w:rPr>
              <w:t xml:space="preserve"> nearby Yerevan.</w:t>
            </w:r>
          </w:p>
          <w:p w14:paraId="3385B19A" w14:textId="771909DD" w:rsidR="00DA4C73" w:rsidRPr="001157BD" w:rsidRDefault="00DA4C73" w:rsidP="001157BD">
            <w:pPr>
              <w:spacing w:before="120"/>
              <w:rPr>
                <w:sz w:val="20"/>
                <w:lang w:val="en-US"/>
              </w:rPr>
            </w:pPr>
            <w:r w:rsidRPr="00F74637">
              <w:rPr>
                <w:rFonts w:cs="Arial"/>
                <w:b/>
                <w:bCs/>
                <w:sz w:val="20"/>
              </w:rPr>
              <w:t>Deliverables</w:t>
            </w:r>
            <w:r w:rsidRPr="00F74637">
              <w:rPr>
                <w:rFonts w:cs="Arial"/>
                <w:sz w:val="20"/>
              </w:rPr>
              <w:t xml:space="preserve">: </w:t>
            </w:r>
            <w:r w:rsidR="001157BD">
              <w:rPr>
                <w:rFonts w:cs="Arial"/>
                <w:sz w:val="20"/>
              </w:rPr>
              <w:t>I</w:t>
            </w:r>
            <w:r w:rsidRPr="00F74637">
              <w:rPr>
                <w:rFonts w:cs="Arial"/>
                <w:sz w:val="20"/>
              </w:rPr>
              <w:t xml:space="preserve">ntermediate report </w:t>
            </w:r>
            <w:r w:rsidR="00DE4FAE">
              <w:rPr>
                <w:rFonts w:cs="Arial"/>
                <w:sz w:val="20"/>
              </w:rPr>
              <w:t xml:space="preserve">in </w:t>
            </w:r>
            <w:r w:rsidR="00BA3304">
              <w:rPr>
                <w:rFonts w:cs="Arial"/>
                <w:sz w:val="20"/>
              </w:rPr>
              <w:t>the</w:t>
            </w:r>
            <w:r w:rsidR="001A622D">
              <w:rPr>
                <w:rFonts w:cs="Arial"/>
                <w:sz w:val="20"/>
              </w:rPr>
              <w:t xml:space="preserve"> </w:t>
            </w:r>
            <w:r w:rsidR="00DE4FAE">
              <w:rPr>
                <w:rFonts w:cs="Arial"/>
                <w:sz w:val="20"/>
              </w:rPr>
              <w:t>Armenian language</w:t>
            </w:r>
            <w:r w:rsidR="00DE4FAE" w:rsidRPr="00F74637">
              <w:rPr>
                <w:rFonts w:cs="Arial"/>
                <w:sz w:val="20"/>
              </w:rPr>
              <w:t xml:space="preserve"> </w:t>
            </w:r>
            <w:r w:rsidRPr="00F74637">
              <w:rPr>
                <w:rFonts w:cs="Arial"/>
                <w:sz w:val="20"/>
              </w:rPr>
              <w:t xml:space="preserve">(max. 10 pages plus annexes) </w:t>
            </w:r>
            <w:r w:rsidR="001157BD">
              <w:rPr>
                <w:rFonts w:cs="Arial"/>
                <w:sz w:val="20"/>
              </w:rPr>
              <w:t xml:space="preserve">including the </w:t>
            </w:r>
            <w:r w:rsidR="001157BD" w:rsidRPr="000A281F">
              <w:rPr>
                <w:rFonts w:cs="Arial"/>
                <w:sz w:val="20"/>
              </w:rPr>
              <w:t xml:space="preserve">summary guide for local manufacturers with clear steps and all required templates/documentation, which are needed </w:t>
            </w:r>
            <w:r w:rsidR="001157BD" w:rsidRPr="000A281F">
              <w:rPr>
                <w:sz w:val="20"/>
                <w:lang w:val="en-US"/>
              </w:rPr>
              <w:t>for having the locally manufactured heating devices registered/licensed/certified (as feasible and applicable) by the state</w:t>
            </w:r>
            <w:r w:rsidR="001157BD">
              <w:rPr>
                <w:sz w:val="20"/>
                <w:lang w:val="en-US"/>
              </w:rPr>
              <w:t xml:space="preserve"> and up to </w:t>
            </w:r>
            <w:r w:rsidR="00024E4E">
              <w:rPr>
                <w:sz w:val="20"/>
                <w:lang w:val="en-US"/>
              </w:rPr>
              <w:t>5</w:t>
            </w:r>
            <w:r w:rsidR="001157BD">
              <w:rPr>
                <w:sz w:val="20"/>
                <w:lang w:val="en-US"/>
              </w:rPr>
              <w:t xml:space="preserve"> packages of required documentations ready for submitting to the relevant state body/</w:t>
            </w:r>
            <w:proofErr w:type="spellStart"/>
            <w:r w:rsidR="001157BD">
              <w:rPr>
                <w:sz w:val="20"/>
                <w:lang w:val="en-US"/>
              </w:rPr>
              <w:t>ies</w:t>
            </w:r>
            <w:proofErr w:type="spellEnd"/>
            <w:r w:rsidR="001157BD">
              <w:rPr>
                <w:sz w:val="20"/>
                <w:lang w:val="en-US"/>
              </w:rPr>
              <w:t>.</w:t>
            </w:r>
          </w:p>
        </w:tc>
        <w:tc>
          <w:tcPr>
            <w:tcW w:w="977" w:type="dxa"/>
            <w:tcBorders>
              <w:top w:val="single" w:sz="4" w:space="0" w:color="auto"/>
              <w:left w:val="single" w:sz="4" w:space="0" w:color="auto"/>
              <w:bottom w:val="single" w:sz="4" w:space="0" w:color="auto"/>
              <w:right w:val="single" w:sz="4" w:space="0" w:color="auto"/>
            </w:tcBorders>
          </w:tcPr>
          <w:p w14:paraId="2AFB2F66" w14:textId="450C4B30" w:rsidR="00DA4C73" w:rsidRPr="00F74637" w:rsidRDefault="00753053" w:rsidP="00A9745E">
            <w:pPr>
              <w:rPr>
                <w:rFonts w:cs="Arial"/>
                <w:sz w:val="20"/>
              </w:rPr>
            </w:pPr>
            <w:r>
              <w:rPr>
                <w:rFonts w:cs="Arial"/>
                <w:sz w:val="20"/>
              </w:rPr>
              <w:lastRenderedPageBreak/>
              <w:t>7</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0156165A" w14:textId="4C22FB16" w:rsidR="00DA4C73" w:rsidRPr="00F74637" w:rsidRDefault="003C2C60" w:rsidP="00A9745E">
            <w:pPr>
              <w:rPr>
                <w:rFonts w:cs="Arial"/>
                <w:sz w:val="20"/>
              </w:rPr>
            </w:pPr>
            <w:r>
              <w:rPr>
                <w:rFonts w:cs="Arial"/>
                <w:sz w:val="20"/>
              </w:rPr>
              <w:t xml:space="preserve">October </w:t>
            </w:r>
            <w:r w:rsidR="001768CE">
              <w:rPr>
                <w:rFonts w:cs="Arial"/>
                <w:sz w:val="20"/>
              </w:rPr>
              <w:t>1</w:t>
            </w:r>
            <w:r w:rsidR="005969EF">
              <w:rPr>
                <w:rFonts w:cs="Arial"/>
                <w:sz w:val="20"/>
              </w:rPr>
              <w:t>5</w:t>
            </w:r>
            <w:r w:rsidR="00DA4C73" w:rsidRPr="00F74637">
              <w:rPr>
                <w:rFonts w:cs="Arial"/>
                <w:sz w:val="20"/>
              </w:rPr>
              <w:t>, 2024</w:t>
            </w:r>
          </w:p>
        </w:tc>
      </w:tr>
      <w:tr w:rsidR="002A7EC0" w:rsidRPr="00F74637" w14:paraId="39A73A9A" w14:textId="77777777" w:rsidTr="00C4705F">
        <w:trPr>
          <w:trHeight w:val="653"/>
        </w:trPr>
        <w:tc>
          <w:tcPr>
            <w:tcW w:w="3148" w:type="dxa"/>
            <w:tcBorders>
              <w:top w:val="single" w:sz="4" w:space="0" w:color="auto"/>
              <w:left w:val="single" w:sz="4" w:space="0" w:color="auto"/>
              <w:bottom w:val="single" w:sz="4" w:space="0" w:color="auto"/>
              <w:right w:val="single" w:sz="4" w:space="0" w:color="auto"/>
            </w:tcBorders>
            <w:shd w:val="clear" w:color="auto" w:fill="auto"/>
          </w:tcPr>
          <w:p w14:paraId="361DE7F8" w14:textId="47129871" w:rsidR="002A7EC0" w:rsidRPr="002838C1" w:rsidRDefault="002A7EC0" w:rsidP="00062D42">
            <w:pPr>
              <w:rPr>
                <w:rFonts w:cs="Arial"/>
                <w:sz w:val="20"/>
              </w:rPr>
            </w:pPr>
            <w:r>
              <w:rPr>
                <w:rFonts w:cs="Arial"/>
                <w:sz w:val="20"/>
              </w:rPr>
              <w:t>3.</w:t>
            </w:r>
            <w:r w:rsidR="00A11A0F">
              <w:rPr>
                <w:rFonts w:cs="Arial"/>
                <w:sz w:val="20"/>
              </w:rPr>
              <w:t xml:space="preserve"> S</w:t>
            </w:r>
            <w:r w:rsidR="00895AAC">
              <w:rPr>
                <w:rFonts w:cs="Arial"/>
                <w:sz w:val="20"/>
              </w:rPr>
              <w:t xml:space="preserve">upport </w:t>
            </w:r>
            <w:r w:rsidR="00A11A0F">
              <w:rPr>
                <w:rFonts w:cs="Arial"/>
                <w:sz w:val="20"/>
              </w:rPr>
              <w:t xml:space="preserve">the </w:t>
            </w:r>
            <w:r w:rsidR="00895AAC">
              <w:rPr>
                <w:rFonts w:cs="Arial"/>
                <w:sz w:val="20"/>
              </w:rPr>
              <w:t>local manufacturers to obtain</w:t>
            </w:r>
            <w:r w:rsidR="00DC42A2">
              <w:rPr>
                <w:rFonts w:cs="Arial"/>
                <w:sz w:val="20"/>
              </w:rPr>
              <w:t xml:space="preserve"> the state documents</w:t>
            </w:r>
            <w:r w:rsidR="00FE5B70">
              <w:rPr>
                <w:rFonts w:cs="Arial"/>
                <w:sz w:val="20"/>
              </w:rPr>
              <w:t xml:space="preserve"> for heating devices (registration/license/certificate as feasible and applicable) </w:t>
            </w:r>
          </w:p>
        </w:tc>
        <w:tc>
          <w:tcPr>
            <w:tcW w:w="3543" w:type="dxa"/>
            <w:tcBorders>
              <w:top w:val="single" w:sz="4" w:space="0" w:color="auto"/>
              <w:left w:val="single" w:sz="4" w:space="0" w:color="auto"/>
              <w:bottom w:val="single" w:sz="4" w:space="0" w:color="auto"/>
              <w:right w:val="single" w:sz="4" w:space="0" w:color="auto"/>
            </w:tcBorders>
          </w:tcPr>
          <w:p w14:paraId="393E622E" w14:textId="77777777" w:rsidR="00FE5B70" w:rsidRPr="00F74637" w:rsidRDefault="00FE5B70" w:rsidP="00FE5B70">
            <w:pPr>
              <w:rPr>
                <w:rFonts w:cs="Arial"/>
                <w:sz w:val="20"/>
              </w:rPr>
            </w:pPr>
            <w:r w:rsidRPr="00F74637">
              <w:rPr>
                <w:rFonts w:cs="Arial"/>
                <w:b/>
                <w:bCs/>
                <w:sz w:val="20"/>
              </w:rPr>
              <w:t>Activities</w:t>
            </w:r>
            <w:r w:rsidRPr="00F74637">
              <w:rPr>
                <w:rFonts w:cs="Arial"/>
                <w:sz w:val="20"/>
              </w:rPr>
              <w:t>:</w:t>
            </w:r>
          </w:p>
          <w:p w14:paraId="0418D21E" w14:textId="2F6EF7FA" w:rsidR="00134612" w:rsidRDefault="00FE5B70" w:rsidP="00FE5B70">
            <w:pPr>
              <w:spacing w:before="120"/>
              <w:rPr>
                <w:sz w:val="20"/>
                <w:lang w:val="en-US"/>
              </w:rPr>
            </w:pPr>
            <w:r>
              <w:rPr>
                <w:rFonts w:cs="Arial"/>
                <w:sz w:val="20"/>
              </w:rPr>
              <w:t>1.Follow up</w:t>
            </w:r>
            <w:r w:rsidR="00E72754">
              <w:rPr>
                <w:rFonts w:cs="Arial"/>
                <w:sz w:val="20"/>
              </w:rPr>
              <w:t xml:space="preserve"> the processes after submission of up to </w:t>
            </w:r>
            <w:r w:rsidR="00024E4E">
              <w:rPr>
                <w:rFonts w:cs="Arial"/>
                <w:sz w:val="20"/>
              </w:rPr>
              <w:t>5</w:t>
            </w:r>
            <w:r w:rsidR="00E72754">
              <w:rPr>
                <w:rFonts w:cs="Arial"/>
                <w:sz w:val="20"/>
              </w:rPr>
              <w:t xml:space="preserve"> packages</w:t>
            </w:r>
            <w:r w:rsidR="00E72754">
              <w:rPr>
                <w:sz w:val="20"/>
                <w:lang w:val="en-US"/>
              </w:rPr>
              <w:t xml:space="preserve"> of required documentations</w:t>
            </w:r>
          </w:p>
          <w:p w14:paraId="5955634E" w14:textId="77777777" w:rsidR="002A7EC0" w:rsidRDefault="00134612" w:rsidP="00FE5B70">
            <w:pPr>
              <w:spacing w:before="120"/>
              <w:rPr>
                <w:sz w:val="20"/>
                <w:lang w:val="en-US"/>
              </w:rPr>
            </w:pPr>
            <w:r>
              <w:rPr>
                <w:sz w:val="20"/>
                <w:lang w:val="en-US"/>
              </w:rPr>
              <w:t>2.Support</w:t>
            </w:r>
            <w:r w:rsidR="00E443C8">
              <w:rPr>
                <w:sz w:val="20"/>
                <w:lang w:val="en-US"/>
              </w:rPr>
              <w:t xml:space="preserve"> respective local manufacturers to review/supplement the</w:t>
            </w:r>
            <w:r w:rsidR="00860784">
              <w:rPr>
                <w:sz w:val="20"/>
                <w:lang w:val="en-US"/>
              </w:rPr>
              <w:t xml:space="preserve"> submitted</w:t>
            </w:r>
            <w:r w:rsidR="00E443C8">
              <w:rPr>
                <w:sz w:val="20"/>
                <w:lang w:val="en-US"/>
              </w:rPr>
              <w:t xml:space="preserve"> package</w:t>
            </w:r>
            <w:r w:rsidR="00860784">
              <w:rPr>
                <w:sz w:val="20"/>
                <w:lang w:val="en-US"/>
              </w:rPr>
              <w:t>s</w:t>
            </w:r>
            <w:r>
              <w:rPr>
                <w:sz w:val="20"/>
                <w:lang w:val="en-US"/>
              </w:rPr>
              <w:t xml:space="preserve"> based on the feedback</w:t>
            </w:r>
            <w:r w:rsidR="00860784">
              <w:rPr>
                <w:sz w:val="20"/>
                <w:lang w:val="en-US"/>
              </w:rPr>
              <w:t xml:space="preserve"> and req</w:t>
            </w:r>
            <w:r w:rsidR="00056C1B">
              <w:rPr>
                <w:sz w:val="20"/>
                <w:lang w:val="en-US"/>
              </w:rPr>
              <w:t>uests</w:t>
            </w:r>
            <w:r>
              <w:rPr>
                <w:sz w:val="20"/>
                <w:lang w:val="en-US"/>
              </w:rPr>
              <w:t xml:space="preserve"> by relevant state bodies</w:t>
            </w:r>
          </w:p>
          <w:p w14:paraId="2E81C149" w14:textId="4F2BEBE4" w:rsidR="00056C1B" w:rsidRPr="00B511CA" w:rsidRDefault="00D55268" w:rsidP="00FE5B70">
            <w:pPr>
              <w:spacing w:before="120"/>
              <w:rPr>
                <w:rFonts w:cs="Arial"/>
                <w:sz w:val="20"/>
              </w:rPr>
            </w:pPr>
            <w:r>
              <w:rPr>
                <w:rFonts w:cs="Arial"/>
                <w:b/>
                <w:bCs/>
                <w:sz w:val="20"/>
              </w:rPr>
              <w:t xml:space="preserve">Deliverables: </w:t>
            </w:r>
            <w:r w:rsidR="00B511CA" w:rsidRPr="00B511CA">
              <w:rPr>
                <w:rFonts w:cs="Arial"/>
                <w:sz w:val="20"/>
              </w:rPr>
              <w:t xml:space="preserve">Up to </w:t>
            </w:r>
            <w:r w:rsidR="004D4B15">
              <w:rPr>
                <w:rFonts w:cs="Arial"/>
                <w:sz w:val="20"/>
              </w:rPr>
              <w:t>5</w:t>
            </w:r>
            <w:r w:rsidR="00B511CA" w:rsidRPr="00B511CA">
              <w:rPr>
                <w:rFonts w:cs="Arial"/>
                <w:sz w:val="20"/>
              </w:rPr>
              <w:t xml:space="preserve"> packages of submitted documents updated and complemented based on the feedback from the state bodies</w:t>
            </w:r>
          </w:p>
          <w:p w14:paraId="3458E7AA" w14:textId="4531221D" w:rsidR="00D55268" w:rsidRPr="00F74637" w:rsidRDefault="00D55268" w:rsidP="00FE5B70">
            <w:pPr>
              <w:spacing w:before="120"/>
              <w:rPr>
                <w:rFonts w:cs="Arial"/>
                <w:b/>
                <w:bCs/>
                <w:sz w:val="20"/>
              </w:rPr>
            </w:pPr>
          </w:p>
        </w:tc>
        <w:tc>
          <w:tcPr>
            <w:tcW w:w="977" w:type="dxa"/>
            <w:tcBorders>
              <w:top w:val="single" w:sz="4" w:space="0" w:color="auto"/>
              <w:left w:val="single" w:sz="4" w:space="0" w:color="auto"/>
              <w:bottom w:val="single" w:sz="4" w:space="0" w:color="auto"/>
              <w:right w:val="single" w:sz="4" w:space="0" w:color="auto"/>
            </w:tcBorders>
          </w:tcPr>
          <w:p w14:paraId="51BC450A" w14:textId="72DBEB1F" w:rsidR="002A7EC0" w:rsidRDefault="00560E96" w:rsidP="00A9745E">
            <w:pPr>
              <w:rPr>
                <w:rFonts w:cs="Arial"/>
                <w:sz w:val="20"/>
              </w:rPr>
            </w:pPr>
            <w:r>
              <w:rPr>
                <w:rFonts w:cs="Arial"/>
                <w:sz w:val="20"/>
              </w:rPr>
              <w:t>1</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3EB17A22" w14:textId="546252DF" w:rsidR="002A7EC0" w:rsidRDefault="002976C0" w:rsidP="00A9745E">
            <w:pPr>
              <w:rPr>
                <w:rFonts w:cs="Arial"/>
                <w:sz w:val="20"/>
              </w:rPr>
            </w:pPr>
            <w:r w:rsidRPr="00F74637">
              <w:rPr>
                <w:rFonts w:cs="Arial"/>
                <w:sz w:val="20"/>
              </w:rPr>
              <w:t>During the contract timeframe</w:t>
            </w:r>
          </w:p>
        </w:tc>
      </w:tr>
      <w:tr w:rsidR="001768CE" w:rsidRPr="00F74637" w14:paraId="3D06691A" w14:textId="77777777" w:rsidTr="00C4705F">
        <w:trPr>
          <w:trHeight w:val="653"/>
        </w:trPr>
        <w:tc>
          <w:tcPr>
            <w:tcW w:w="3148" w:type="dxa"/>
            <w:tcBorders>
              <w:top w:val="single" w:sz="4" w:space="0" w:color="auto"/>
              <w:left w:val="single" w:sz="4" w:space="0" w:color="auto"/>
              <w:bottom w:val="single" w:sz="4" w:space="0" w:color="auto"/>
              <w:right w:val="single" w:sz="4" w:space="0" w:color="auto"/>
            </w:tcBorders>
            <w:shd w:val="clear" w:color="auto" w:fill="auto"/>
          </w:tcPr>
          <w:p w14:paraId="27BE5D1B" w14:textId="329B1F44" w:rsidR="001768CE" w:rsidRPr="009A7874" w:rsidRDefault="00560E96" w:rsidP="001768CE">
            <w:pPr>
              <w:spacing w:after="200" w:line="276" w:lineRule="auto"/>
              <w:rPr>
                <w:sz w:val="20"/>
              </w:rPr>
            </w:pPr>
            <w:r>
              <w:rPr>
                <w:rFonts w:cs="Arial"/>
                <w:sz w:val="20"/>
              </w:rPr>
              <w:t>4</w:t>
            </w:r>
            <w:r w:rsidR="001768CE" w:rsidRPr="009A7874">
              <w:rPr>
                <w:rFonts w:cs="Arial"/>
                <w:sz w:val="20"/>
              </w:rPr>
              <w:t xml:space="preserve">. </w:t>
            </w:r>
            <w:r w:rsidR="001768CE" w:rsidRPr="009A7874">
              <w:rPr>
                <w:sz w:val="20"/>
                <w:lang w:val="en-US"/>
              </w:rPr>
              <w:t xml:space="preserve">Consultations and meetings with </w:t>
            </w:r>
            <w:r w:rsidR="001768CE" w:rsidRPr="00105C10">
              <w:rPr>
                <w:sz w:val="20"/>
                <w:lang w:val="en-US"/>
              </w:rPr>
              <w:t>the relevant state structures, research institutions and other actors engaged in the field, including international projects and p</w:t>
            </w:r>
            <w:proofErr w:type="spellStart"/>
            <w:r w:rsidR="001768CE" w:rsidRPr="00105C10">
              <w:rPr>
                <w:sz w:val="20"/>
              </w:rPr>
              <w:t>articipation</w:t>
            </w:r>
            <w:proofErr w:type="spellEnd"/>
            <w:r w:rsidR="001768CE" w:rsidRPr="00105C10">
              <w:rPr>
                <w:sz w:val="20"/>
              </w:rPr>
              <w:t xml:space="preserve"> in the project related meetings/workshops/discussions on the relevant topics.</w:t>
            </w:r>
            <w:r w:rsidR="001768CE" w:rsidRPr="009A7874">
              <w:rPr>
                <w:sz w:val="20"/>
              </w:rPr>
              <w:t xml:space="preserve"> </w:t>
            </w:r>
          </w:p>
          <w:p w14:paraId="5D5DCAB5" w14:textId="4D06AD73" w:rsidR="001768CE" w:rsidRPr="009A7874" w:rsidRDefault="001768CE" w:rsidP="001768CE">
            <w:pPr>
              <w:rPr>
                <w:rFonts w:cs="Arial"/>
                <w:sz w:val="20"/>
              </w:rPr>
            </w:pPr>
          </w:p>
          <w:p w14:paraId="7236572B" w14:textId="77777777" w:rsidR="001768CE" w:rsidRPr="009A7874" w:rsidRDefault="001768CE" w:rsidP="001768CE">
            <w:pPr>
              <w:rPr>
                <w:rFonts w:cs="Arial"/>
                <w:sz w:val="20"/>
              </w:rPr>
            </w:pPr>
          </w:p>
        </w:tc>
        <w:tc>
          <w:tcPr>
            <w:tcW w:w="3543" w:type="dxa"/>
            <w:tcBorders>
              <w:top w:val="single" w:sz="4" w:space="0" w:color="auto"/>
              <w:left w:val="single" w:sz="4" w:space="0" w:color="auto"/>
              <w:bottom w:val="single" w:sz="4" w:space="0" w:color="auto"/>
              <w:right w:val="single" w:sz="4" w:space="0" w:color="auto"/>
            </w:tcBorders>
          </w:tcPr>
          <w:p w14:paraId="29BB0F86" w14:textId="77777777" w:rsidR="001768CE" w:rsidRPr="00F74637" w:rsidRDefault="001768CE" w:rsidP="001768CE">
            <w:pPr>
              <w:rPr>
                <w:rFonts w:cs="Arial"/>
                <w:sz w:val="20"/>
              </w:rPr>
            </w:pPr>
            <w:r w:rsidRPr="00F74637">
              <w:rPr>
                <w:rFonts w:cs="Arial"/>
                <w:b/>
                <w:bCs/>
                <w:sz w:val="20"/>
              </w:rPr>
              <w:t>Activities</w:t>
            </w:r>
            <w:r w:rsidRPr="00F74637">
              <w:rPr>
                <w:rFonts w:cs="Arial"/>
                <w:sz w:val="20"/>
              </w:rPr>
              <w:t>:</w:t>
            </w:r>
          </w:p>
          <w:p w14:paraId="010A0B5C" w14:textId="0AC4BFEC" w:rsidR="004C73CB" w:rsidRPr="0020778E" w:rsidRDefault="0020778E" w:rsidP="0020778E">
            <w:pPr>
              <w:spacing w:before="120"/>
              <w:rPr>
                <w:rFonts w:cs="Arial"/>
                <w:sz w:val="20"/>
              </w:rPr>
            </w:pPr>
            <w:r>
              <w:rPr>
                <w:rFonts w:cs="Arial"/>
                <w:sz w:val="20"/>
              </w:rPr>
              <w:t>1.</w:t>
            </w:r>
            <w:r w:rsidR="00611DB5" w:rsidRPr="0020778E">
              <w:rPr>
                <w:rFonts w:cs="Arial"/>
                <w:sz w:val="20"/>
              </w:rPr>
              <w:t>Meet and c</w:t>
            </w:r>
            <w:r w:rsidR="001768CE" w:rsidRPr="0020778E">
              <w:rPr>
                <w:rFonts w:cs="Arial"/>
                <w:sz w:val="20"/>
              </w:rPr>
              <w:t xml:space="preserve">onsult with relevant </w:t>
            </w:r>
            <w:r w:rsidR="007B0B1E" w:rsidRPr="0020778E">
              <w:rPr>
                <w:rFonts w:cs="Arial"/>
                <w:sz w:val="20"/>
              </w:rPr>
              <w:t>state structures</w:t>
            </w:r>
            <w:r w:rsidR="005970BE">
              <w:rPr>
                <w:rFonts w:cs="Arial"/>
                <w:sz w:val="20"/>
              </w:rPr>
              <w:t xml:space="preserve"> (including </w:t>
            </w:r>
            <w:r w:rsidR="005970BE">
              <w:rPr>
                <w:sz w:val="20"/>
                <w:lang w:val="en-US"/>
              </w:rPr>
              <w:t>the National Body for Standards and Metrology of the RA Ministry of Economy</w:t>
            </w:r>
            <w:r w:rsidR="005970BE">
              <w:rPr>
                <w:rFonts w:cs="Arial"/>
                <w:sz w:val="20"/>
              </w:rPr>
              <w:t>)</w:t>
            </w:r>
            <w:r w:rsidR="00611DB5" w:rsidRPr="0020778E">
              <w:rPr>
                <w:rFonts w:cs="Arial"/>
                <w:sz w:val="20"/>
              </w:rPr>
              <w:t>, institutions</w:t>
            </w:r>
            <w:r w:rsidR="00185AC6" w:rsidRPr="0020778E">
              <w:rPr>
                <w:rFonts w:cs="Arial"/>
                <w:sz w:val="20"/>
              </w:rPr>
              <w:t>, international projects</w:t>
            </w:r>
            <w:r w:rsidR="00611DB5" w:rsidRPr="0020778E">
              <w:rPr>
                <w:rFonts w:cs="Arial"/>
                <w:sz w:val="20"/>
              </w:rPr>
              <w:t xml:space="preserve"> and other actors with mandates and roles in the field</w:t>
            </w:r>
            <w:r w:rsidR="0020456F" w:rsidRPr="0020778E">
              <w:rPr>
                <w:rFonts w:cs="Arial"/>
                <w:sz w:val="20"/>
              </w:rPr>
              <w:t xml:space="preserve"> for</w:t>
            </w:r>
            <w:r w:rsidR="00BD42B5">
              <w:rPr>
                <w:rFonts w:cs="Arial"/>
                <w:sz w:val="20"/>
              </w:rPr>
              <w:t xml:space="preserve"> needs</w:t>
            </w:r>
            <w:r w:rsidR="007C23A9">
              <w:rPr>
                <w:rFonts w:cs="Arial"/>
                <w:sz w:val="20"/>
              </w:rPr>
              <w:t xml:space="preserve"> assessment, identification of gaps and </w:t>
            </w:r>
            <w:r w:rsidR="0020456F" w:rsidRPr="0020778E">
              <w:rPr>
                <w:rFonts w:cs="Arial"/>
                <w:sz w:val="20"/>
              </w:rPr>
              <w:t xml:space="preserve">information </w:t>
            </w:r>
            <w:r w:rsidR="007C23A9">
              <w:rPr>
                <w:rFonts w:cs="Arial"/>
                <w:sz w:val="20"/>
              </w:rPr>
              <w:t>as well as</w:t>
            </w:r>
            <w:r w:rsidR="007C23A9" w:rsidRPr="0020778E">
              <w:rPr>
                <w:rFonts w:cs="Arial"/>
                <w:sz w:val="20"/>
              </w:rPr>
              <w:t xml:space="preserve"> </w:t>
            </w:r>
            <w:r w:rsidR="00185AC6" w:rsidRPr="0020778E">
              <w:rPr>
                <w:rFonts w:cs="Arial"/>
                <w:sz w:val="20"/>
              </w:rPr>
              <w:t>clarifications</w:t>
            </w:r>
            <w:r w:rsidR="004C73CB" w:rsidRPr="0020778E">
              <w:rPr>
                <w:rFonts w:cs="Arial"/>
                <w:sz w:val="20"/>
              </w:rPr>
              <w:t xml:space="preserve"> to fulfil the tasks of the assignment</w:t>
            </w:r>
            <w:r w:rsidR="004D54B2" w:rsidRPr="0020778E">
              <w:rPr>
                <w:rFonts w:cs="Arial"/>
                <w:sz w:val="20"/>
              </w:rPr>
              <w:t xml:space="preserve">. </w:t>
            </w:r>
          </w:p>
          <w:p w14:paraId="0C721D49" w14:textId="393561F8" w:rsidR="00611DB5" w:rsidRPr="00832432" w:rsidRDefault="00832432" w:rsidP="00832432">
            <w:pPr>
              <w:spacing w:before="120"/>
              <w:rPr>
                <w:rFonts w:cs="Arial"/>
                <w:sz w:val="20"/>
              </w:rPr>
            </w:pPr>
            <w:r>
              <w:rPr>
                <w:rFonts w:cs="Arial"/>
                <w:sz w:val="20"/>
              </w:rPr>
              <w:t>2.</w:t>
            </w:r>
            <w:r w:rsidR="004C73CB" w:rsidRPr="00832432">
              <w:rPr>
                <w:rFonts w:cs="Arial"/>
                <w:sz w:val="20"/>
              </w:rPr>
              <w:t>Participate</w:t>
            </w:r>
            <w:r w:rsidR="008715B4">
              <w:rPr>
                <w:rFonts w:cs="Arial"/>
                <w:sz w:val="20"/>
              </w:rPr>
              <w:t xml:space="preserve"> and make </w:t>
            </w:r>
            <w:r w:rsidR="00D97E26">
              <w:rPr>
                <w:rFonts w:cs="Arial"/>
                <w:sz w:val="20"/>
              </w:rPr>
              <w:t xml:space="preserve">expert </w:t>
            </w:r>
            <w:r w:rsidR="008715B4">
              <w:rPr>
                <w:rFonts w:cs="Arial"/>
                <w:sz w:val="20"/>
              </w:rPr>
              <w:t>input</w:t>
            </w:r>
            <w:r w:rsidR="00AE171F">
              <w:rPr>
                <w:rFonts w:cs="Arial"/>
                <w:sz w:val="20"/>
              </w:rPr>
              <w:t xml:space="preserve"> (presentation, </w:t>
            </w:r>
            <w:r w:rsidR="00D97E26">
              <w:rPr>
                <w:rFonts w:cs="Arial"/>
                <w:sz w:val="20"/>
              </w:rPr>
              <w:t>Q&amp;A, etc.)</w:t>
            </w:r>
            <w:r w:rsidR="004C73CB" w:rsidRPr="00832432">
              <w:rPr>
                <w:rFonts w:cs="Arial"/>
                <w:sz w:val="20"/>
              </w:rPr>
              <w:t xml:space="preserve"> </w:t>
            </w:r>
            <w:r>
              <w:rPr>
                <w:rFonts w:cs="Arial"/>
                <w:sz w:val="20"/>
              </w:rPr>
              <w:t xml:space="preserve">in </w:t>
            </w:r>
            <w:r w:rsidRPr="00105C10">
              <w:rPr>
                <w:sz w:val="20"/>
              </w:rPr>
              <w:t>related meetings/workshops/</w:t>
            </w:r>
            <w:r w:rsidR="008715B4">
              <w:rPr>
                <w:sz w:val="20"/>
              </w:rPr>
              <w:t xml:space="preserve"> </w:t>
            </w:r>
            <w:r w:rsidRPr="00105C10">
              <w:rPr>
                <w:sz w:val="20"/>
              </w:rPr>
              <w:t>discussions on the relevant topics</w:t>
            </w:r>
            <w:r>
              <w:rPr>
                <w:sz w:val="20"/>
              </w:rPr>
              <w:t xml:space="preserve"> organized by</w:t>
            </w:r>
            <w:r w:rsidR="008715B4">
              <w:rPr>
                <w:sz w:val="20"/>
              </w:rPr>
              <w:t xml:space="preserve"> the project.</w:t>
            </w:r>
          </w:p>
          <w:p w14:paraId="3CAFBAEF" w14:textId="77777777" w:rsidR="001768CE" w:rsidRPr="00F74637" w:rsidRDefault="001768CE" w:rsidP="001768CE">
            <w:pPr>
              <w:rPr>
                <w:rFonts w:cs="Arial"/>
                <w:sz w:val="20"/>
              </w:rPr>
            </w:pPr>
          </w:p>
          <w:p w14:paraId="3CA332B3" w14:textId="77777777" w:rsidR="001768CE" w:rsidRPr="00F74637" w:rsidRDefault="001768CE" w:rsidP="001768CE">
            <w:pPr>
              <w:rPr>
                <w:rFonts w:cs="Arial"/>
                <w:b/>
                <w:bCs/>
                <w:sz w:val="20"/>
              </w:rPr>
            </w:pPr>
            <w:r w:rsidRPr="00F74637">
              <w:rPr>
                <w:rFonts w:cs="Arial"/>
                <w:b/>
                <w:bCs/>
                <w:sz w:val="20"/>
              </w:rPr>
              <w:t>Deliverables:</w:t>
            </w:r>
          </w:p>
          <w:p w14:paraId="31FD4573" w14:textId="3BD6E17A" w:rsidR="001768CE" w:rsidRPr="00F74637" w:rsidRDefault="001768CE" w:rsidP="001768CE">
            <w:pPr>
              <w:spacing w:before="120"/>
              <w:rPr>
                <w:rFonts w:cs="Arial"/>
                <w:sz w:val="20"/>
              </w:rPr>
            </w:pPr>
            <w:r w:rsidRPr="00F74637">
              <w:rPr>
                <w:rFonts w:cs="Arial"/>
                <w:sz w:val="20"/>
              </w:rPr>
              <w:t xml:space="preserve">Participation and expert input during up to </w:t>
            </w:r>
            <w:r w:rsidR="00023F8F">
              <w:rPr>
                <w:rFonts w:cs="Arial"/>
                <w:sz w:val="20"/>
              </w:rPr>
              <w:t>4</w:t>
            </w:r>
            <w:r w:rsidRPr="00F74637">
              <w:rPr>
                <w:rFonts w:cs="Arial"/>
                <w:sz w:val="20"/>
              </w:rPr>
              <w:t xml:space="preserve"> events</w:t>
            </w:r>
          </w:p>
        </w:tc>
        <w:tc>
          <w:tcPr>
            <w:tcW w:w="977" w:type="dxa"/>
            <w:tcBorders>
              <w:top w:val="single" w:sz="4" w:space="0" w:color="auto"/>
              <w:left w:val="single" w:sz="4" w:space="0" w:color="auto"/>
              <w:bottom w:val="single" w:sz="4" w:space="0" w:color="auto"/>
              <w:right w:val="single" w:sz="4" w:space="0" w:color="auto"/>
            </w:tcBorders>
          </w:tcPr>
          <w:p w14:paraId="5C5E0858" w14:textId="799C46DC" w:rsidR="001768CE" w:rsidRPr="00F74637" w:rsidRDefault="001768CE" w:rsidP="001768CE">
            <w:pPr>
              <w:rPr>
                <w:rFonts w:cs="Arial"/>
                <w:sz w:val="20"/>
              </w:rPr>
            </w:pPr>
            <w:r>
              <w:rPr>
                <w:rFonts w:cs="Arial"/>
                <w:sz w:val="20"/>
              </w:rPr>
              <w:t>4</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1E730152" w14:textId="2EB53E00" w:rsidR="001768CE" w:rsidRPr="00F74637" w:rsidRDefault="001768CE" w:rsidP="001768CE">
            <w:pPr>
              <w:rPr>
                <w:rFonts w:cs="Arial"/>
                <w:sz w:val="20"/>
              </w:rPr>
            </w:pPr>
            <w:r w:rsidRPr="00F74637">
              <w:rPr>
                <w:rFonts w:cs="Arial"/>
                <w:sz w:val="20"/>
              </w:rPr>
              <w:t>During the contract timeframe</w:t>
            </w:r>
          </w:p>
        </w:tc>
      </w:tr>
      <w:tr w:rsidR="001768CE" w:rsidRPr="00F74637" w14:paraId="533524D9" w14:textId="77777777" w:rsidTr="00C4705F">
        <w:trPr>
          <w:trHeight w:val="552"/>
        </w:trPr>
        <w:tc>
          <w:tcPr>
            <w:tcW w:w="3148" w:type="dxa"/>
            <w:tcBorders>
              <w:top w:val="single" w:sz="4" w:space="0" w:color="auto"/>
              <w:left w:val="single" w:sz="4" w:space="0" w:color="auto"/>
              <w:bottom w:val="single" w:sz="4" w:space="0" w:color="auto"/>
              <w:right w:val="single" w:sz="4" w:space="0" w:color="auto"/>
            </w:tcBorders>
            <w:shd w:val="clear" w:color="auto" w:fill="auto"/>
          </w:tcPr>
          <w:p w14:paraId="7203B3F1" w14:textId="3F2180B1" w:rsidR="00DA4C73" w:rsidRPr="00F74637" w:rsidRDefault="00560E96" w:rsidP="00A9745E">
            <w:pPr>
              <w:rPr>
                <w:rFonts w:cs="Arial"/>
                <w:sz w:val="20"/>
              </w:rPr>
            </w:pPr>
            <w:r>
              <w:rPr>
                <w:rFonts w:cs="Arial"/>
                <w:sz w:val="20"/>
              </w:rPr>
              <w:t>5</w:t>
            </w:r>
            <w:r w:rsidR="00DA4C73" w:rsidRPr="00F74637">
              <w:rPr>
                <w:rFonts w:cs="Arial"/>
                <w:sz w:val="20"/>
              </w:rPr>
              <w:t xml:space="preserve">.Final report </w:t>
            </w:r>
          </w:p>
        </w:tc>
        <w:tc>
          <w:tcPr>
            <w:tcW w:w="3543" w:type="dxa"/>
            <w:tcBorders>
              <w:top w:val="single" w:sz="4" w:space="0" w:color="auto"/>
              <w:left w:val="single" w:sz="4" w:space="0" w:color="auto"/>
              <w:bottom w:val="single" w:sz="4" w:space="0" w:color="auto"/>
              <w:right w:val="single" w:sz="4" w:space="0" w:color="auto"/>
            </w:tcBorders>
          </w:tcPr>
          <w:p w14:paraId="131B1000" w14:textId="77777777" w:rsidR="00DA4C73" w:rsidRPr="00F74637" w:rsidRDefault="00DA4C73" w:rsidP="00A9745E">
            <w:pPr>
              <w:rPr>
                <w:rFonts w:cs="Arial"/>
                <w:b/>
                <w:bCs/>
                <w:sz w:val="20"/>
              </w:rPr>
            </w:pPr>
            <w:r w:rsidRPr="00F74637">
              <w:rPr>
                <w:rFonts w:cs="Arial"/>
                <w:b/>
                <w:bCs/>
                <w:sz w:val="20"/>
              </w:rPr>
              <w:t>Activities:</w:t>
            </w:r>
          </w:p>
          <w:p w14:paraId="104195C3" w14:textId="6C668C79" w:rsidR="00DA4C73" w:rsidRPr="00997D1D" w:rsidRDefault="00997D1D" w:rsidP="00997D1D">
            <w:pPr>
              <w:rPr>
                <w:rFonts w:cs="Arial"/>
                <w:sz w:val="20"/>
              </w:rPr>
            </w:pPr>
            <w:r>
              <w:rPr>
                <w:rFonts w:cs="Arial"/>
                <w:sz w:val="20"/>
              </w:rPr>
              <w:t>1.</w:t>
            </w:r>
            <w:r w:rsidR="00DA4C73" w:rsidRPr="00997D1D">
              <w:rPr>
                <w:rFonts w:cs="Arial"/>
                <w:sz w:val="20"/>
              </w:rPr>
              <w:t>Summarize the findings from the contract tasks in a final report</w:t>
            </w:r>
          </w:p>
          <w:p w14:paraId="3F1B1170" w14:textId="77777777" w:rsidR="00DA4C73" w:rsidRPr="00F74637" w:rsidRDefault="00DA4C73" w:rsidP="00A9745E">
            <w:pPr>
              <w:rPr>
                <w:rFonts w:cs="Arial"/>
                <w:b/>
                <w:bCs/>
                <w:sz w:val="20"/>
              </w:rPr>
            </w:pPr>
          </w:p>
          <w:p w14:paraId="0C78C6FD" w14:textId="77777777" w:rsidR="00DA4C73" w:rsidRPr="00F74637" w:rsidRDefault="00DA4C73" w:rsidP="00A9745E">
            <w:pPr>
              <w:rPr>
                <w:rFonts w:cs="Arial"/>
                <w:sz w:val="20"/>
              </w:rPr>
            </w:pPr>
            <w:r w:rsidRPr="00F74637">
              <w:rPr>
                <w:rFonts w:cs="Arial"/>
                <w:b/>
                <w:bCs/>
                <w:sz w:val="20"/>
              </w:rPr>
              <w:lastRenderedPageBreak/>
              <w:t>Deliverables</w:t>
            </w:r>
            <w:r w:rsidRPr="00F74637">
              <w:rPr>
                <w:rFonts w:cs="Arial"/>
                <w:sz w:val="20"/>
              </w:rPr>
              <w:t>:</w:t>
            </w:r>
          </w:p>
          <w:p w14:paraId="54FE978F" w14:textId="33308B8C" w:rsidR="00DA4C73" w:rsidRDefault="00997D1D" w:rsidP="00A9745E">
            <w:pPr>
              <w:rPr>
                <w:rFonts w:cs="Arial"/>
                <w:sz w:val="20"/>
              </w:rPr>
            </w:pPr>
            <w:r>
              <w:rPr>
                <w:rFonts w:cs="Arial"/>
                <w:sz w:val="20"/>
              </w:rPr>
              <w:t>1.</w:t>
            </w:r>
            <w:r w:rsidR="008A7D47">
              <w:rPr>
                <w:rFonts w:cs="Arial"/>
                <w:sz w:val="20"/>
              </w:rPr>
              <w:t>Final</w:t>
            </w:r>
            <w:r w:rsidR="00DA4C73" w:rsidRPr="00F74637">
              <w:rPr>
                <w:rFonts w:cs="Arial"/>
                <w:sz w:val="20"/>
              </w:rPr>
              <w:t xml:space="preserve"> report incorporating the main results of the implemented tasks with the main findings, conclusions and recommendations </w:t>
            </w:r>
            <w:r w:rsidR="007C23A9">
              <w:rPr>
                <w:rFonts w:cs="Arial"/>
                <w:sz w:val="20"/>
              </w:rPr>
              <w:t xml:space="preserve">on how to fill in the gaps and needs in the sector </w:t>
            </w:r>
            <w:r w:rsidR="00DA4C73" w:rsidRPr="00F74637">
              <w:rPr>
                <w:rFonts w:cs="Arial"/>
                <w:sz w:val="20"/>
              </w:rPr>
              <w:t xml:space="preserve">(max. 10 pages plus annexes including </w:t>
            </w:r>
            <w:r>
              <w:rPr>
                <w:rFonts w:cs="Arial"/>
                <w:sz w:val="20"/>
              </w:rPr>
              <w:t>developed guides, templates, etc)</w:t>
            </w:r>
          </w:p>
          <w:p w14:paraId="10768E76" w14:textId="2DEEA62A" w:rsidR="00997D1D" w:rsidRPr="00F74637" w:rsidRDefault="00997D1D" w:rsidP="00A9745E">
            <w:pPr>
              <w:rPr>
                <w:rFonts w:cs="Arial"/>
                <w:sz w:val="20"/>
              </w:rPr>
            </w:pPr>
            <w:r>
              <w:rPr>
                <w:rFonts w:cs="Arial"/>
                <w:sz w:val="20"/>
              </w:rPr>
              <w:t xml:space="preserve">2.Summary </w:t>
            </w:r>
            <w:r w:rsidR="004B7E47">
              <w:rPr>
                <w:rFonts w:cs="Arial"/>
                <w:sz w:val="20"/>
              </w:rPr>
              <w:t xml:space="preserve">final </w:t>
            </w:r>
            <w:r>
              <w:rPr>
                <w:rFonts w:cs="Arial"/>
                <w:sz w:val="20"/>
              </w:rPr>
              <w:t xml:space="preserve">report </w:t>
            </w:r>
            <w:r w:rsidR="008A7D47">
              <w:rPr>
                <w:rFonts w:cs="Arial"/>
                <w:sz w:val="20"/>
              </w:rPr>
              <w:t>with the main findings</w:t>
            </w:r>
            <w:r w:rsidR="00883F54">
              <w:rPr>
                <w:rFonts w:cs="Arial"/>
                <w:sz w:val="20"/>
              </w:rPr>
              <w:t xml:space="preserve"> and recommendations from the </w:t>
            </w:r>
            <w:r w:rsidR="00642204">
              <w:rPr>
                <w:rFonts w:cs="Arial"/>
                <w:sz w:val="20"/>
              </w:rPr>
              <w:t xml:space="preserve">implementation of the </w:t>
            </w:r>
            <w:r w:rsidR="00DB7F12">
              <w:rPr>
                <w:rFonts w:cs="Arial"/>
                <w:sz w:val="20"/>
              </w:rPr>
              <w:t xml:space="preserve">assignment (max. 10 pages). </w:t>
            </w:r>
          </w:p>
        </w:tc>
        <w:tc>
          <w:tcPr>
            <w:tcW w:w="977" w:type="dxa"/>
            <w:tcBorders>
              <w:top w:val="single" w:sz="4" w:space="0" w:color="auto"/>
              <w:left w:val="single" w:sz="4" w:space="0" w:color="auto"/>
              <w:bottom w:val="single" w:sz="4" w:space="0" w:color="auto"/>
              <w:right w:val="single" w:sz="4" w:space="0" w:color="auto"/>
            </w:tcBorders>
          </w:tcPr>
          <w:p w14:paraId="2F440156" w14:textId="0352EBAF" w:rsidR="00DA4C73" w:rsidRPr="00F74637" w:rsidRDefault="00560E96" w:rsidP="00A9745E">
            <w:pPr>
              <w:rPr>
                <w:rFonts w:cs="Arial"/>
                <w:sz w:val="20"/>
              </w:rPr>
            </w:pPr>
            <w:r>
              <w:rPr>
                <w:rFonts w:cs="Arial"/>
                <w:sz w:val="20"/>
              </w:rPr>
              <w:lastRenderedPageBreak/>
              <w:t>2</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5EF40A1F" w14:textId="096EACB2" w:rsidR="00DA4C73" w:rsidRPr="00F74637" w:rsidRDefault="001E5942" w:rsidP="00A9745E">
            <w:pPr>
              <w:rPr>
                <w:rFonts w:cs="Arial"/>
                <w:sz w:val="20"/>
              </w:rPr>
            </w:pPr>
            <w:r>
              <w:rPr>
                <w:rFonts w:cs="Arial"/>
                <w:sz w:val="20"/>
              </w:rPr>
              <w:t>December 10</w:t>
            </w:r>
            <w:r w:rsidR="00DA4C73" w:rsidRPr="00F74637">
              <w:rPr>
                <w:rFonts w:cs="Arial"/>
                <w:sz w:val="20"/>
              </w:rPr>
              <w:t xml:space="preserve">, </w:t>
            </w:r>
            <w:proofErr w:type="gramStart"/>
            <w:r w:rsidR="00DA4C73" w:rsidRPr="00F74637">
              <w:rPr>
                <w:rFonts w:cs="Arial"/>
                <w:sz w:val="20"/>
              </w:rPr>
              <w:t>2024</w:t>
            </w:r>
            <w:proofErr w:type="gramEnd"/>
            <w:r w:rsidR="00DA4C73" w:rsidRPr="00F74637">
              <w:rPr>
                <w:rFonts w:cs="Arial"/>
                <w:sz w:val="20"/>
              </w:rPr>
              <w:t xml:space="preserve"> </w:t>
            </w:r>
          </w:p>
        </w:tc>
      </w:tr>
    </w:tbl>
    <w:p w14:paraId="4A544B31" w14:textId="77777777" w:rsidR="00DA4C73" w:rsidRPr="00186F1B" w:rsidRDefault="00DA4C73" w:rsidP="00EC5B1C">
      <w:pPr>
        <w:spacing w:after="200" w:line="276" w:lineRule="auto"/>
      </w:pPr>
    </w:p>
    <w:p w14:paraId="78A5D28C" w14:textId="736B40FF" w:rsidR="00A015BE" w:rsidRPr="008B01A8" w:rsidRDefault="00A015BE" w:rsidP="00181001">
      <w:pPr>
        <w:pStyle w:val="Aufzhlung"/>
        <w:numPr>
          <w:ilvl w:val="0"/>
          <w:numId w:val="8"/>
        </w:numPr>
        <w:rPr>
          <w:b/>
          <w:bCs/>
        </w:rPr>
      </w:pPr>
      <w:r w:rsidRPr="008B01A8">
        <w:rPr>
          <w:b/>
          <w:bCs/>
        </w:rPr>
        <w:t xml:space="preserve">Steering and Reporting   </w:t>
      </w:r>
    </w:p>
    <w:p w14:paraId="0C8B2F56" w14:textId="6F6A51D9" w:rsidR="00A015BE" w:rsidRPr="00640E32" w:rsidRDefault="00A015BE" w:rsidP="00A015BE">
      <w:pPr>
        <w:widowControl w:val="0"/>
        <w:autoSpaceDE w:val="0"/>
        <w:autoSpaceDN w:val="0"/>
        <w:spacing w:before="120"/>
        <w:jc w:val="both"/>
        <w:rPr>
          <w:rFonts w:cs="Arial"/>
          <w:szCs w:val="22"/>
        </w:rPr>
      </w:pPr>
      <w:r w:rsidRPr="00640E32">
        <w:rPr>
          <w:rFonts w:cs="Arial"/>
          <w:szCs w:val="22"/>
        </w:rPr>
        <w:t>The Consult</w:t>
      </w:r>
      <w:r w:rsidR="00640E32">
        <w:rPr>
          <w:rFonts w:cs="Arial"/>
          <w:szCs w:val="22"/>
        </w:rPr>
        <w:t>ant</w:t>
      </w:r>
      <w:r w:rsidRPr="00640E32">
        <w:rPr>
          <w:rFonts w:cs="Arial"/>
          <w:szCs w:val="22"/>
        </w:rPr>
        <w:t xml:space="preserve"> shall report to </w:t>
      </w:r>
      <w:r w:rsidR="008605E6" w:rsidRPr="00640E32">
        <w:rPr>
          <w:rFonts w:cs="Arial"/>
          <w:szCs w:val="22"/>
        </w:rPr>
        <w:t>Alla Berberyan</w:t>
      </w:r>
      <w:r w:rsidR="008605E6">
        <w:rPr>
          <w:rFonts w:cs="Arial"/>
          <w:szCs w:val="22"/>
        </w:rPr>
        <w:t xml:space="preserve">, </w:t>
      </w:r>
      <w:r w:rsidRPr="00640E32">
        <w:rPr>
          <w:rFonts w:cs="Arial"/>
          <w:szCs w:val="22"/>
        </w:rPr>
        <w:t xml:space="preserve">Team Leader </w:t>
      </w:r>
      <w:r w:rsidR="008605E6">
        <w:rPr>
          <w:rFonts w:cs="Arial"/>
          <w:szCs w:val="22"/>
        </w:rPr>
        <w:t xml:space="preserve">of ECOserve Programme </w:t>
      </w:r>
      <w:r w:rsidRPr="00640E32">
        <w:rPr>
          <w:rFonts w:cs="Arial"/>
          <w:szCs w:val="22"/>
        </w:rPr>
        <w:t xml:space="preserve">and Siranush Galstyan and Aghasi Mnatsyan, </w:t>
      </w:r>
      <w:r w:rsidR="008605E6">
        <w:rPr>
          <w:rFonts w:cs="Arial"/>
          <w:szCs w:val="22"/>
        </w:rPr>
        <w:t>Advisors of ECOserve Programme. A</w:t>
      </w:r>
      <w:r w:rsidRPr="00640E32">
        <w:rPr>
          <w:rFonts w:cs="Arial"/>
          <w:szCs w:val="22"/>
        </w:rPr>
        <w:t>ll the activities and technical issues should be closely coordinated and agreed upon</w:t>
      </w:r>
      <w:r w:rsidR="008605E6">
        <w:rPr>
          <w:rFonts w:cs="Arial"/>
          <w:szCs w:val="22"/>
        </w:rPr>
        <w:t xml:space="preserve"> with GIZ team</w:t>
      </w:r>
      <w:r w:rsidRPr="00640E32">
        <w:rPr>
          <w:rFonts w:cs="Arial"/>
          <w:szCs w:val="22"/>
        </w:rPr>
        <w:t xml:space="preserve"> beforehand. </w:t>
      </w:r>
    </w:p>
    <w:p w14:paraId="52A3AE10" w14:textId="2C9DFF0E" w:rsidR="00A015BE" w:rsidRPr="00640E32" w:rsidRDefault="00640E32" w:rsidP="00A015BE">
      <w:pPr>
        <w:spacing w:before="120"/>
        <w:jc w:val="both"/>
        <w:rPr>
          <w:rFonts w:cs="Arial"/>
          <w:szCs w:val="22"/>
        </w:rPr>
      </w:pPr>
      <w:r>
        <w:rPr>
          <w:rFonts w:cs="Arial"/>
          <w:szCs w:val="22"/>
        </w:rPr>
        <w:t>GIZ</w:t>
      </w:r>
      <w:r w:rsidR="00A015BE" w:rsidRPr="00640E32">
        <w:rPr>
          <w:rFonts w:cs="Arial"/>
          <w:szCs w:val="22"/>
        </w:rPr>
        <w:t xml:space="preserve"> shall provide the Consult</w:t>
      </w:r>
      <w:r w:rsidR="00FC745A">
        <w:rPr>
          <w:rFonts w:cs="Arial"/>
          <w:szCs w:val="22"/>
        </w:rPr>
        <w:t>ant</w:t>
      </w:r>
      <w:r w:rsidR="00A015BE" w:rsidRPr="00640E32">
        <w:rPr>
          <w:rFonts w:cs="Arial"/>
          <w:szCs w:val="22"/>
        </w:rPr>
        <w:t xml:space="preserve"> with all </w:t>
      </w:r>
      <w:r w:rsidR="00676690">
        <w:rPr>
          <w:rFonts w:cs="Arial"/>
          <w:szCs w:val="22"/>
        </w:rPr>
        <w:t xml:space="preserve">the </w:t>
      </w:r>
      <w:r w:rsidR="00A015BE" w:rsidRPr="00640E32">
        <w:rPr>
          <w:rFonts w:cs="Arial"/>
          <w:szCs w:val="22"/>
        </w:rPr>
        <w:t>available information and materials in relevant areas, necessary background information and other technical information upon request.</w:t>
      </w:r>
    </w:p>
    <w:p w14:paraId="6C598203" w14:textId="09DAAA59" w:rsidR="00A015BE" w:rsidRPr="00FF3B69" w:rsidRDefault="00A015BE" w:rsidP="00A015BE">
      <w:pPr>
        <w:spacing w:before="120"/>
        <w:jc w:val="both"/>
        <w:rPr>
          <w:rFonts w:cs="Arial"/>
          <w:szCs w:val="22"/>
        </w:rPr>
      </w:pPr>
      <w:r w:rsidRPr="00640E32">
        <w:rPr>
          <w:rFonts w:cs="Arial"/>
          <w:szCs w:val="22"/>
        </w:rPr>
        <w:t>The Consult</w:t>
      </w:r>
      <w:r w:rsidR="00FC745A">
        <w:rPr>
          <w:rFonts w:cs="Arial"/>
          <w:szCs w:val="22"/>
        </w:rPr>
        <w:t>ant</w:t>
      </w:r>
      <w:r w:rsidRPr="00640E32">
        <w:rPr>
          <w:rFonts w:cs="Arial"/>
          <w:szCs w:val="22"/>
        </w:rPr>
        <w:t xml:space="preserve"> shall be responsible for the planning of assignment-related meetings and the </w:t>
      </w:r>
      <w:r w:rsidRPr="00FF3B69">
        <w:rPr>
          <w:rFonts w:cs="Arial"/>
          <w:szCs w:val="22"/>
        </w:rPr>
        <w:t>timely delivery of the agreed deliverables.</w:t>
      </w:r>
    </w:p>
    <w:p w14:paraId="40DDA400" w14:textId="68454BC5" w:rsidR="00A015BE" w:rsidRPr="00FF3B69" w:rsidRDefault="00A015BE" w:rsidP="00A015BE">
      <w:pPr>
        <w:spacing w:before="120"/>
        <w:jc w:val="both"/>
        <w:rPr>
          <w:rFonts w:cs="Arial"/>
          <w:szCs w:val="22"/>
        </w:rPr>
      </w:pPr>
      <w:r w:rsidRPr="00FF3B69">
        <w:rPr>
          <w:rFonts w:cs="Arial"/>
          <w:szCs w:val="22"/>
        </w:rPr>
        <w:t xml:space="preserve">All reports and technical deliverables shall be prepared in the official </w:t>
      </w:r>
      <w:r w:rsidR="00BC73D1">
        <w:rPr>
          <w:rFonts w:cs="Arial"/>
          <w:szCs w:val="22"/>
        </w:rPr>
        <w:t>EU4EE</w:t>
      </w:r>
      <w:r w:rsidRPr="00FF3B69">
        <w:rPr>
          <w:rFonts w:cs="Arial"/>
          <w:szCs w:val="22"/>
        </w:rPr>
        <w:t xml:space="preserve"> reporting format and submitted to the GIZ electronically in </w:t>
      </w:r>
      <w:r w:rsidR="00D92D26">
        <w:rPr>
          <w:rFonts w:cs="Arial"/>
          <w:szCs w:val="22"/>
        </w:rPr>
        <w:t xml:space="preserve">the </w:t>
      </w:r>
      <w:r w:rsidR="004B7E47">
        <w:rPr>
          <w:rFonts w:cs="Arial"/>
          <w:szCs w:val="22"/>
        </w:rPr>
        <w:t xml:space="preserve">Armenian </w:t>
      </w:r>
      <w:r w:rsidRPr="00FF3B69">
        <w:rPr>
          <w:rFonts w:cs="Arial"/>
          <w:szCs w:val="22"/>
        </w:rPr>
        <w:t>language.</w:t>
      </w:r>
    </w:p>
    <w:p w14:paraId="110AD04B" w14:textId="77777777" w:rsidR="004B2487" w:rsidRPr="00FF3B69" w:rsidRDefault="004B2487" w:rsidP="00A015BE">
      <w:pPr>
        <w:spacing w:before="120"/>
        <w:jc w:val="both"/>
        <w:rPr>
          <w:rFonts w:cs="Arial"/>
          <w:szCs w:val="22"/>
        </w:rPr>
      </w:pPr>
    </w:p>
    <w:p w14:paraId="75FA2109" w14:textId="77777777" w:rsidR="00F32AE6" w:rsidRPr="00FF3B69" w:rsidRDefault="00F32AE6" w:rsidP="00F32AE6">
      <w:pPr>
        <w:pStyle w:val="Aufzhlung"/>
        <w:numPr>
          <w:ilvl w:val="0"/>
          <w:numId w:val="8"/>
        </w:numPr>
        <w:rPr>
          <w:b/>
          <w:bCs/>
          <w:szCs w:val="22"/>
        </w:rPr>
      </w:pPr>
      <w:bookmarkStart w:id="1" w:name="_Toc141811263"/>
      <w:r w:rsidRPr="00FF3B69">
        <w:rPr>
          <w:b/>
          <w:bCs/>
          <w:szCs w:val="22"/>
        </w:rPr>
        <w:t>Qualification requirements</w:t>
      </w:r>
      <w:bookmarkEnd w:id="1"/>
    </w:p>
    <w:p w14:paraId="17D2434B" w14:textId="6D4608A4" w:rsidR="00F32AE6" w:rsidRPr="00FF3B69" w:rsidRDefault="00F32AE6" w:rsidP="00F32AE6">
      <w:pPr>
        <w:pStyle w:val="ListParagraph"/>
        <w:numPr>
          <w:ilvl w:val="0"/>
          <w:numId w:val="9"/>
        </w:numPr>
        <w:rPr>
          <w:rFonts w:cs="Arial"/>
          <w:szCs w:val="22"/>
        </w:rPr>
      </w:pPr>
      <w:r w:rsidRPr="00FF3B69">
        <w:rPr>
          <w:rFonts w:cs="Arial"/>
          <w:szCs w:val="22"/>
        </w:rPr>
        <w:t xml:space="preserve">Higher degree in </w:t>
      </w:r>
      <w:r w:rsidR="00612BD5">
        <w:rPr>
          <w:rFonts w:cs="Arial"/>
          <w:szCs w:val="22"/>
        </w:rPr>
        <w:t>law</w:t>
      </w:r>
      <w:r w:rsidR="006567DD">
        <w:rPr>
          <w:rFonts w:cs="Arial"/>
          <w:szCs w:val="22"/>
        </w:rPr>
        <w:t>,</w:t>
      </w:r>
      <w:r w:rsidR="006567DD" w:rsidRPr="006567DD">
        <w:rPr>
          <w:rFonts w:cs="Arial"/>
          <w:szCs w:val="22"/>
        </w:rPr>
        <w:t xml:space="preserve"> </w:t>
      </w:r>
      <w:r w:rsidRPr="00FF3B69">
        <w:rPr>
          <w:rFonts w:cs="Arial"/>
          <w:szCs w:val="22"/>
        </w:rPr>
        <w:t>energy</w:t>
      </w:r>
      <w:r w:rsidR="009A2DE4">
        <w:rPr>
          <w:rFonts w:cs="Arial"/>
          <w:szCs w:val="22"/>
        </w:rPr>
        <w:t>, environment</w:t>
      </w:r>
      <w:r w:rsidRPr="00FF3B69">
        <w:rPr>
          <w:rFonts w:cs="Arial"/>
          <w:szCs w:val="22"/>
        </w:rPr>
        <w:t xml:space="preserve"> or a related field, PhD degree will be considered as an asset. </w:t>
      </w:r>
    </w:p>
    <w:p w14:paraId="7A2CD714" w14:textId="4A068982" w:rsidR="0090472A" w:rsidRDefault="00F32AE6" w:rsidP="00F32AE6">
      <w:pPr>
        <w:pStyle w:val="ListParagraph"/>
        <w:numPr>
          <w:ilvl w:val="0"/>
          <w:numId w:val="9"/>
        </w:numPr>
        <w:rPr>
          <w:rFonts w:cs="Arial"/>
          <w:szCs w:val="22"/>
        </w:rPr>
      </w:pPr>
      <w:r w:rsidRPr="00FF3B69">
        <w:rPr>
          <w:rFonts w:cs="Arial"/>
          <w:szCs w:val="22"/>
        </w:rPr>
        <w:t xml:space="preserve">Minimum </w:t>
      </w:r>
      <w:r w:rsidR="008E1B59">
        <w:rPr>
          <w:rFonts w:cs="Arial"/>
          <w:szCs w:val="22"/>
        </w:rPr>
        <w:t>5</w:t>
      </w:r>
      <w:r w:rsidRPr="00FF3B69">
        <w:rPr>
          <w:rFonts w:cs="Arial"/>
          <w:szCs w:val="22"/>
        </w:rPr>
        <w:t xml:space="preserve"> years of work experience/research </w:t>
      </w:r>
      <w:r w:rsidR="00773E31">
        <w:rPr>
          <w:rFonts w:cs="Arial"/>
          <w:szCs w:val="22"/>
        </w:rPr>
        <w:t xml:space="preserve">in the field of </w:t>
      </w:r>
      <w:r w:rsidR="00C239B5">
        <w:rPr>
          <w:rFonts w:cs="Arial"/>
          <w:szCs w:val="22"/>
        </w:rPr>
        <w:t xml:space="preserve">national </w:t>
      </w:r>
      <w:r w:rsidR="009562D6">
        <w:rPr>
          <w:rFonts w:cs="Arial"/>
          <w:szCs w:val="22"/>
        </w:rPr>
        <w:t>legal</w:t>
      </w:r>
      <w:r w:rsidR="00E77A3C">
        <w:rPr>
          <w:rFonts w:cs="Arial"/>
          <w:szCs w:val="22"/>
        </w:rPr>
        <w:t>/</w:t>
      </w:r>
      <w:r w:rsidR="009562D6">
        <w:rPr>
          <w:rFonts w:cs="Arial"/>
          <w:szCs w:val="22"/>
        </w:rPr>
        <w:t xml:space="preserve">regulatory </w:t>
      </w:r>
      <w:r w:rsidR="00E77A3C">
        <w:rPr>
          <w:rFonts w:cs="Arial"/>
          <w:szCs w:val="22"/>
        </w:rPr>
        <w:t xml:space="preserve">frameworks related to </w:t>
      </w:r>
      <w:r w:rsidR="009B384A">
        <w:rPr>
          <w:rFonts w:cs="Arial"/>
          <w:szCs w:val="22"/>
        </w:rPr>
        <w:t>energy</w:t>
      </w:r>
      <w:r w:rsidR="00C239B5">
        <w:rPr>
          <w:rFonts w:cs="Arial"/>
          <w:szCs w:val="22"/>
        </w:rPr>
        <w:t>/</w:t>
      </w:r>
      <w:r w:rsidR="009B384A">
        <w:rPr>
          <w:rFonts w:cs="Arial"/>
          <w:szCs w:val="22"/>
        </w:rPr>
        <w:t>heating devices</w:t>
      </w:r>
      <w:r w:rsidR="00C239B5">
        <w:rPr>
          <w:rFonts w:cs="Arial"/>
          <w:szCs w:val="22"/>
        </w:rPr>
        <w:t xml:space="preserve">. </w:t>
      </w:r>
      <w:r w:rsidR="00317F7C">
        <w:rPr>
          <w:rFonts w:cs="Arial"/>
          <w:szCs w:val="22"/>
        </w:rPr>
        <w:t xml:space="preserve">Knowledge and experience </w:t>
      </w:r>
      <w:r w:rsidR="0090472A">
        <w:rPr>
          <w:rFonts w:cs="Arial"/>
          <w:szCs w:val="22"/>
        </w:rPr>
        <w:t>in the field of single-point stoves and household boilers working on solid biomass fuel would be an asset</w:t>
      </w:r>
    </w:p>
    <w:p w14:paraId="786C52CF" w14:textId="7C4C62D8" w:rsidR="00F32AE6" w:rsidRPr="00FF3B69" w:rsidRDefault="00064115" w:rsidP="00F32AE6">
      <w:pPr>
        <w:pStyle w:val="ListParagraph"/>
        <w:numPr>
          <w:ilvl w:val="0"/>
          <w:numId w:val="9"/>
        </w:numPr>
        <w:rPr>
          <w:rFonts w:cs="Arial"/>
          <w:szCs w:val="22"/>
        </w:rPr>
      </w:pPr>
      <w:r>
        <w:rPr>
          <w:rFonts w:cs="Arial"/>
          <w:szCs w:val="22"/>
        </w:rPr>
        <w:t>E</w:t>
      </w:r>
      <w:r w:rsidR="0090472A">
        <w:rPr>
          <w:rFonts w:cs="Arial"/>
          <w:szCs w:val="22"/>
        </w:rPr>
        <w:t xml:space="preserve">xperience in the relevant field </w:t>
      </w:r>
      <w:r w:rsidR="00F75C2C">
        <w:rPr>
          <w:rFonts w:cs="Arial"/>
          <w:szCs w:val="22"/>
        </w:rPr>
        <w:t xml:space="preserve">in EU countries </w:t>
      </w:r>
      <w:r w:rsidR="00F32AE6" w:rsidRPr="00FF3B69">
        <w:rPr>
          <w:rFonts w:cs="Arial"/>
          <w:szCs w:val="22"/>
        </w:rPr>
        <w:t>would be an asset.</w:t>
      </w:r>
    </w:p>
    <w:p w14:paraId="6EB1C2BC" w14:textId="1978ECFC" w:rsidR="00F32AE6" w:rsidRPr="00FF3B69" w:rsidRDefault="00F32AE6" w:rsidP="00F32AE6">
      <w:pPr>
        <w:pStyle w:val="ListParagraph"/>
        <w:numPr>
          <w:ilvl w:val="0"/>
          <w:numId w:val="9"/>
        </w:numPr>
        <w:rPr>
          <w:rFonts w:cs="Arial"/>
          <w:szCs w:val="22"/>
        </w:rPr>
      </w:pPr>
      <w:r w:rsidRPr="00FF3B69">
        <w:rPr>
          <w:rFonts w:cs="Arial"/>
          <w:szCs w:val="22"/>
        </w:rPr>
        <w:t>Professional experience in Armenia in</w:t>
      </w:r>
      <w:r w:rsidR="00064115">
        <w:rPr>
          <w:rFonts w:cs="Arial"/>
          <w:szCs w:val="22"/>
        </w:rPr>
        <w:t xml:space="preserve"> the</w:t>
      </w:r>
      <w:r w:rsidRPr="00FF3B69">
        <w:rPr>
          <w:rFonts w:cs="Arial"/>
          <w:szCs w:val="22"/>
        </w:rPr>
        <w:t xml:space="preserve"> relevant field and knowledge of the situation </w:t>
      </w:r>
      <w:r w:rsidR="003A2933">
        <w:rPr>
          <w:rFonts w:cs="Arial"/>
          <w:szCs w:val="22"/>
        </w:rPr>
        <w:t xml:space="preserve">related to household </w:t>
      </w:r>
      <w:r w:rsidRPr="00FF3B69">
        <w:rPr>
          <w:rFonts w:cs="Arial"/>
          <w:szCs w:val="22"/>
        </w:rPr>
        <w:t>heating in rural Armenia with relevant track record</w:t>
      </w:r>
      <w:r w:rsidR="00BB2556">
        <w:rPr>
          <w:rFonts w:cs="Arial"/>
          <w:szCs w:val="22"/>
        </w:rPr>
        <w:t>.</w:t>
      </w:r>
    </w:p>
    <w:p w14:paraId="3488AA19" w14:textId="77777777" w:rsidR="00F32AE6" w:rsidRPr="00FF3B69" w:rsidRDefault="00F32AE6" w:rsidP="00F32AE6">
      <w:pPr>
        <w:pStyle w:val="ListParagraph"/>
        <w:numPr>
          <w:ilvl w:val="0"/>
          <w:numId w:val="9"/>
        </w:numPr>
        <w:rPr>
          <w:rFonts w:cs="Arial"/>
          <w:szCs w:val="22"/>
        </w:rPr>
      </w:pPr>
      <w:r w:rsidRPr="00FF3B69">
        <w:rPr>
          <w:rFonts w:cs="Arial"/>
          <w:szCs w:val="22"/>
        </w:rPr>
        <w:t xml:space="preserve">Excellent analytical, research, advisory and report-developing skills; </w:t>
      </w:r>
    </w:p>
    <w:p w14:paraId="79F24809" w14:textId="19AEEDB1" w:rsidR="00F32AE6" w:rsidRPr="00FF3B69" w:rsidRDefault="00F32AE6" w:rsidP="00F32AE6">
      <w:pPr>
        <w:pStyle w:val="ListParagraph"/>
        <w:numPr>
          <w:ilvl w:val="0"/>
          <w:numId w:val="9"/>
        </w:numPr>
        <w:rPr>
          <w:rFonts w:cs="Arial"/>
          <w:szCs w:val="22"/>
        </w:rPr>
      </w:pPr>
      <w:r w:rsidRPr="00FF3B69">
        <w:rPr>
          <w:rFonts w:cs="Arial"/>
          <w:szCs w:val="22"/>
        </w:rPr>
        <w:t>Excellent interpersonal and communications skills</w:t>
      </w:r>
      <w:r w:rsidR="00BB2556">
        <w:rPr>
          <w:rFonts w:cs="Arial"/>
          <w:szCs w:val="22"/>
        </w:rPr>
        <w:t>.</w:t>
      </w:r>
    </w:p>
    <w:p w14:paraId="5578BC38" w14:textId="4D5AB2A7" w:rsidR="00D76EC2" w:rsidRPr="0017332E" w:rsidRDefault="00F32AE6" w:rsidP="0017332E">
      <w:pPr>
        <w:pStyle w:val="ListParagraph"/>
        <w:numPr>
          <w:ilvl w:val="0"/>
          <w:numId w:val="9"/>
        </w:numPr>
        <w:rPr>
          <w:rFonts w:cs="Arial"/>
          <w:szCs w:val="22"/>
        </w:rPr>
      </w:pPr>
      <w:r w:rsidRPr="00FF3B69">
        <w:rPr>
          <w:rFonts w:cs="Arial"/>
          <w:szCs w:val="22"/>
        </w:rPr>
        <w:t>Fluency in Armenian (comprehension, speaking and writing skills), knowledge of English will be considered an asset.</w:t>
      </w:r>
    </w:p>
    <w:p w14:paraId="43938153" w14:textId="6EE37638" w:rsidR="004B2487" w:rsidRPr="00FF3B69" w:rsidRDefault="004B2487" w:rsidP="00181001">
      <w:pPr>
        <w:pStyle w:val="Aufzhlung"/>
        <w:numPr>
          <w:ilvl w:val="0"/>
          <w:numId w:val="8"/>
        </w:numPr>
        <w:rPr>
          <w:b/>
          <w:bCs/>
          <w:szCs w:val="22"/>
        </w:rPr>
      </w:pPr>
      <w:bookmarkStart w:id="2" w:name="_Toc153276100"/>
      <w:r w:rsidRPr="00FF3B69">
        <w:rPr>
          <w:b/>
          <w:bCs/>
          <w:szCs w:val="22"/>
        </w:rPr>
        <w:t xml:space="preserve">Price </w:t>
      </w:r>
      <w:proofErr w:type="spellStart"/>
      <w:r w:rsidRPr="00FF3B69">
        <w:rPr>
          <w:b/>
          <w:bCs/>
          <w:szCs w:val="22"/>
        </w:rPr>
        <w:t>offer</w:t>
      </w:r>
      <w:proofErr w:type="spellEnd"/>
      <w:r w:rsidRPr="00FF3B69">
        <w:rPr>
          <w:b/>
          <w:bCs/>
          <w:szCs w:val="22"/>
        </w:rPr>
        <w:t xml:space="preserve"> </w:t>
      </w:r>
      <w:proofErr w:type="spellStart"/>
      <w:r w:rsidRPr="00FF3B69">
        <w:rPr>
          <w:b/>
          <w:bCs/>
          <w:szCs w:val="22"/>
        </w:rPr>
        <w:t>submission</w:t>
      </w:r>
      <w:proofErr w:type="spellEnd"/>
      <w:r w:rsidRPr="00FF3B69">
        <w:rPr>
          <w:b/>
          <w:bCs/>
          <w:szCs w:val="22"/>
        </w:rPr>
        <w:t xml:space="preserve"> </w:t>
      </w:r>
      <w:proofErr w:type="spellStart"/>
      <w:r w:rsidRPr="00FF3B69">
        <w:rPr>
          <w:b/>
          <w:bCs/>
          <w:szCs w:val="22"/>
        </w:rPr>
        <w:t>requirements</w:t>
      </w:r>
      <w:proofErr w:type="spellEnd"/>
    </w:p>
    <w:p w14:paraId="3DAA6216" w14:textId="7940ADEA" w:rsidR="004B2487" w:rsidRDefault="004B2487" w:rsidP="004B2487">
      <w:pPr>
        <w:pStyle w:val="1Einrckung"/>
        <w:tabs>
          <w:tab w:val="clear" w:pos="483"/>
        </w:tabs>
        <w:spacing w:before="120"/>
        <w:ind w:left="0" w:firstLine="0"/>
        <w:jc w:val="both"/>
        <w:rPr>
          <w:rFonts w:cs="Arial"/>
          <w:szCs w:val="22"/>
        </w:rPr>
      </w:pPr>
      <w:r w:rsidRPr="00FF3B69">
        <w:rPr>
          <w:rFonts w:cs="Arial"/>
          <w:szCs w:val="22"/>
        </w:rPr>
        <w:t>In</w:t>
      </w:r>
      <w:r w:rsidR="00E306CB" w:rsidRPr="00FF3B69">
        <w:rPr>
          <w:rFonts w:cs="Arial"/>
          <w:szCs w:val="22"/>
        </w:rPr>
        <w:t xml:space="preserve">terested </w:t>
      </w:r>
      <w:r w:rsidR="003F6CB0" w:rsidRPr="00FF3B69">
        <w:rPr>
          <w:rFonts w:cs="Arial"/>
          <w:szCs w:val="22"/>
        </w:rPr>
        <w:t xml:space="preserve">candidates </w:t>
      </w:r>
      <w:r w:rsidRPr="00FF3B69">
        <w:rPr>
          <w:rFonts w:cs="Arial"/>
          <w:szCs w:val="22"/>
        </w:rPr>
        <w:t xml:space="preserve">should submit a </w:t>
      </w:r>
      <w:r w:rsidR="00E306CB" w:rsidRPr="00FF3B69">
        <w:rPr>
          <w:rFonts w:cs="Arial"/>
          <w:szCs w:val="22"/>
        </w:rPr>
        <w:t>price offer</w:t>
      </w:r>
      <w:r w:rsidR="00F85F4F" w:rsidRPr="00FF3B69">
        <w:rPr>
          <w:rFonts w:cs="Arial"/>
          <w:szCs w:val="22"/>
        </w:rPr>
        <w:t xml:space="preserve"> including the </w:t>
      </w:r>
      <w:r w:rsidR="00BB3A72" w:rsidRPr="00FF3B69">
        <w:rPr>
          <w:rFonts w:cs="Arial"/>
          <w:szCs w:val="22"/>
        </w:rPr>
        <w:t xml:space="preserve">number of expert days and the daily rate as well as </w:t>
      </w:r>
      <w:r w:rsidR="00E2022F" w:rsidRPr="00FF3B69">
        <w:rPr>
          <w:rFonts w:cs="Arial"/>
          <w:szCs w:val="22"/>
        </w:rPr>
        <w:t xml:space="preserve">the travel needs (including </w:t>
      </w:r>
      <w:r w:rsidR="00FF3B69" w:rsidRPr="00FF3B69">
        <w:rPr>
          <w:rFonts w:cs="Arial"/>
          <w:szCs w:val="22"/>
        </w:rPr>
        <w:t>transportation</w:t>
      </w:r>
      <w:r w:rsidR="00E2022F" w:rsidRPr="00FF3B69">
        <w:rPr>
          <w:rFonts w:cs="Arial"/>
          <w:szCs w:val="22"/>
        </w:rPr>
        <w:t>, accommodation, etc.)</w:t>
      </w:r>
      <w:r w:rsidR="004D4B15">
        <w:rPr>
          <w:rFonts w:cs="Arial"/>
          <w:szCs w:val="22"/>
        </w:rPr>
        <w:t xml:space="preserve"> – as per</w:t>
      </w:r>
      <w:r w:rsidR="00AB1149">
        <w:rPr>
          <w:rFonts w:cs="Arial"/>
          <w:szCs w:val="22"/>
        </w:rPr>
        <w:t xml:space="preserve"> </w:t>
      </w:r>
      <w:r w:rsidR="006D1EED">
        <w:rPr>
          <w:rFonts w:cs="Arial"/>
          <w:szCs w:val="22"/>
        </w:rPr>
        <w:t>specifications in the table below</w:t>
      </w:r>
      <w:r w:rsidR="00CD5757" w:rsidRPr="00FF3B69">
        <w:rPr>
          <w:rFonts w:cs="Arial"/>
          <w:szCs w:val="22"/>
        </w:rPr>
        <w:t>.</w:t>
      </w:r>
      <w:r w:rsidR="00505E83" w:rsidRPr="00FF3B69">
        <w:rPr>
          <w:rFonts w:ascii="Times New Roman" w:hAnsi="Times New Roman"/>
          <w:szCs w:val="22"/>
        </w:rPr>
        <w:t xml:space="preserve"> </w:t>
      </w:r>
      <w:r w:rsidRPr="00FF3B69">
        <w:rPr>
          <w:rFonts w:cs="Arial"/>
          <w:szCs w:val="22"/>
        </w:rPr>
        <w:t xml:space="preserve">The number of days and the budget amount shall be agreed upon in the contract as ‘up to’ </w:t>
      </w:r>
      <w:proofErr w:type="gramStart"/>
      <w:r w:rsidRPr="00FF3B69">
        <w:rPr>
          <w:rFonts w:cs="Arial"/>
          <w:szCs w:val="22"/>
        </w:rPr>
        <w:t>amounts</w:t>
      </w:r>
      <w:r w:rsidR="007529AA">
        <w:rPr>
          <w:rFonts w:cs="Arial"/>
          <w:szCs w:val="22"/>
        </w:rPr>
        <w:t>’</w:t>
      </w:r>
      <w:proofErr w:type="gramEnd"/>
      <w:r w:rsidRPr="00FF3B69">
        <w:rPr>
          <w:rFonts w:cs="Arial"/>
          <w:szCs w:val="22"/>
        </w:rPr>
        <w:t xml:space="preserve">. The contracted </w:t>
      </w:r>
      <w:r w:rsidR="00505E83" w:rsidRPr="00FF3B69">
        <w:rPr>
          <w:rFonts w:cs="Arial"/>
          <w:szCs w:val="22"/>
        </w:rPr>
        <w:t>consultant</w:t>
      </w:r>
      <w:r w:rsidRPr="00FF3B69">
        <w:rPr>
          <w:rFonts w:cs="Arial"/>
          <w:szCs w:val="22"/>
        </w:rPr>
        <w:t xml:space="preserve"> has no claim to fully exhaust the budget for </w:t>
      </w:r>
      <w:r w:rsidR="00181001" w:rsidRPr="00FF3B69">
        <w:rPr>
          <w:rFonts w:cs="Arial"/>
          <w:szCs w:val="22"/>
        </w:rPr>
        <w:t>expert days and other expenses</w:t>
      </w:r>
      <w:r w:rsidRPr="00FF3B69">
        <w:rPr>
          <w:rFonts w:cs="Arial"/>
          <w:szCs w:val="22"/>
        </w:rPr>
        <w:t>.</w:t>
      </w:r>
    </w:p>
    <w:p w14:paraId="683BD603" w14:textId="77777777" w:rsidR="006D1EED" w:rsidRPr="00FF3B69" w:rsidRDefault="006D1EED" w:rsidP="004B2487">
      <w:pPr>
        <w:pStyle w:val="1Einrckung"/>
        <w:tabs>
          <w:tab w:val="clear" w:pos="483"/>
        </w:tabs>
        <w:spacing w:before="120"/>
        <w:ind w:left="0" w:firstLine="0"/>
        <w:jc w:val="both"/>
        <w:rPr>
          <w:rFonts w:cs="Arial"/>
          <w:szCs w:val="22"/>
        </w:rPr>
      </w:pPr>
    </w:p>
    <w:tbl>
      <w:tblPr>
        <w:tblStyle w:val="TableGrid"/>
        <w:tblW w:w="9061" w:type="dxa"/>
        <w:tblLook w:val="04A0" w:firstRow="1" w:lastRow="0" w:firstColumn="1" w:lastColumn="0" w:noHBand="0" w:noVBand="1"/>
      </w:tblPr>
      <w:tblGrid>
        <w:gridCol w:w="3681"/>
        <w:gridCol w:w="1306"/>
        <w:gridCol w:w="1636"/>
        <w:gridCol w:w="2438"/>
      </w:tblGrid>
      <w:tr w:rsidR="00AB1149" w:rsidRPr="0017332E" w14:paraId="30AF4B55" w14:textId="77777777" w:rsidTr="00A96F91">
        <w:trPr>
          <w:trHeight w:val="336"/>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2"/>
          <w:p w14:paraId="0F5EE039" w14:textId="77777777" w:rsidR="00AB1149" w:rsidRPr="0017332E" w:rsidRDefault="00AB1149" w:rsidP="0017332E">
            <w:pPr>
              <w:rPr>
                <w:rStyle w:val="PageNumber"/>
                <w:rFonts w:cs="Arial"/>
                <w:b/>
                <w:sz w:val="20"/>
              </w:rPr>
            </w:pPr>
            <w:r w:rsidRPr="0017332E">
              <w:rPr>
                <w:rStyle w:val="PageNumber"/>
                <w:rFonts w:cs="Arial"/>
                <w:b/>
                <w:sz w:val="20"/>
              </w:rPr>
              <w:lastRenderedPageBreak/>
              <w:t>Fee days</w:t>
            </w:r>
          </w:p>
        </w:tc>
        <w:tc>
          <w:tcPr>
            <w:tcW w:w="13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CC9E7C" w14:textId="77777777" w:rsidR="00AB1149" w:rsidRPr="0017332E" w:rsidRDefault="00AB1149" w:rsidP="0017332E">
            <w:pPr>
              <w:rPr>
                <w:rStyle w:val="PageNumber"/>
                <w:rFonts w:cs="Arial"/>
                <w:b/>
                <w:sz w:val="20"/>
              </w:rPr>
            </w:pPr>
            <w:r w:rsidRPr="0017332E">
              <w:rPr>
                <w:rStyle w:val="PageNumber"/>
                <w:rFonts w:cs="Arial"/>
                <w:b/>
                <w:sz w:val="20"/>
              </w:rPr>
              <w:t>Number of experts</w:t>
            </w:r>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8C23A" w14:textId="77777777" w:rsidR="00AB1149" w:rsidRPr="0017332E" w:rsidRDefault="00AB1149" w:rsidP="0017332E">
            <w:pPr>
              <w:rPr>
                <w:rStyle w:val="PageNumber"/>
                <w:rFonts w:cs="Arial"/>
                <w:b/>
                <w:sz w:val="20"/>
              </w:rPr>
            </w:pPr>
            <w:r w:rsidRPr="0017332E">
              <w:rPr>
                <w:rStyle w:val="PageNumber"/>
                <w:rFonts w:cs="Arial"/>
                <w:b/>
                <w:sz w:val="20"/>
              </w:rPr>
              <w:t>Number of days per expert</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701A56" w14:textId="77777777" w:rsidR="00AB1149" w:rsidRPr="0017332E" w:rsidRDefault="00AB1149" w:rsidP="0017332E">
            <w:pPr>
              <w:rPr>
                <w:rStyle w:val="PageNumber"/>
                <w:rFonts w:cs="Arial"/>
                <w:b/>
                <w:sz w:val="20"/>
              </w:rPr>
            </w:pPr>
            <w:r w:rsidRPr="0017332E">
              <w:rPr>
                <w:rStyle w:val="PageNumber"/>
                <w:rFonts w:cs="Arial"/>
                <w:b/>
                <w:sz w:val="20"/>
              </w:rPr>
              <w:t>Comments</w:t>
            </w:r>
          </w:p>
        </w:tc>
      </w:tr>
      <w:tr w:rsidR="00AB1149" w:rsidRPr="0017332E" w14:paraId="4B04D948" w14:textId="77777777" w:rsidTr="00A96F91">
        <w:trPr>
          <w:trHeight w:val="336"/>
        </w:trPr>
        <w:tc>
          <w:tcPr>
            <w:tcW w:w="3681" w:type="dxa"/>
            <w:tcBorders>
              <w:top w:val="single" w:sz="4" w:space="0" w:color="auto"/>
              <w:left w:val="single" w:sz="4" w:space="0" w:color="auto"/>
              <w:bottom w:val="single" w:sz="4" w:space="0" w:color="auto"/>
              <w:right w:val="single" w:sz="4" w:space="0" w:color="auto"/>
            </w:tcBorders>
            <w:hideMark/>
          </w:tcPr>
          <w:p w14:paraId="36A7AB88" w14:textId="77777777" w:rsidR="00AB1149" w:rsidRPr="0017332E" w:rsidRDefault="00AB1149" w:rsidP="0017332E">
            <w:pPr>
              <w:pStyle w:val="ListParagraph"/>
              <w:numPr>
                <w:ilvl w:val="0"/>
                <w:numId w:val="11"/>
              </w:numPr>
              <w:ind w:left="357" w:hanging="357"/>
              <w:rPr>
                <w:rStyle w:val="PageNumber"/>
                <w:rFonts w:cs="Arial"/>
                <w:sz w:val="20"/>
              </w:rPr>
            </w:pPr>
            <w:r w:rsidRPr="0017332E">
              <w:rPr>
                <w:rStyle w:val="PageNumber"/>
                <w:rFonts w:cs="Arial"/>
                <w:sz w:val="20"/>
              </w:rPr>
              <w:t>Implementation</w:t>
            </w:r>
          </w:p>
        </w:tc>
        <w:tc>
          <w:tcPr>
            <w:tcW w:w="1306" w:type="dxa"/>
            <w:tcBorders>
              <w:top w:val="single" w:sz="4" w:space="0" w:color="auto"/>
              <w:left w:val="single" w:sz="4" w:space="0" w:color="auto"/>
              <w:bottom w:val="single" w:sz="4" w:space="0" w:color="auto"/>
              <w:right w:val="single" w:sz="4" w:space="0" w:color="auto"/>
            </w:tcBorders>
          </w:tcPr>
          <w:p w14:paraId="596C4421" w14:textId="77777777" w:rsidR="00AB1149" w:rsidRPr="0017332E" w:rsidRDefault="00AB1149" w:rsidP="0017332E">
            <w:pPr>
              <w:rPr>
                <w:rStyle w:val="PageNumber"/>
                <w:rFonts w:cs="Arial"/>
                <w:sz w:val="20"/>
                <w:lang w:eastAsia="en-US"/>
              </w:rPr>
            </w:pPr>
            <w:r w:rsidRPr="0017332E">
              <w:rPr>
                <w:rStyle w:val="PageNumber"/>
                <w:rFonts w:cs="Arial"/>
                <w:sz w:val="20"/>
                <w:lang w:eastAsia="en-US"/>
              </w:rPr>
              <w:t>1</w:t>
            </w:r>
          </w:p>
        </w:tc>
        <w:tc>
          <w:tcPr>
            <w:tcW w:w="1636" w:type="dxa"/>
            <w:tcBorders>
              <w:top w:val="single" w:sz="4" w:space="0" w:color="auto"/>
              <w:left w:val="single" w:sz="4" w:space="0" w:color="auto"/>
              <w:bottom w:val="single" w:sz="4" w:space="0" w:color="auto"/>
              <w:right w:val="single" w:sz="4" w:space="0" w:color="auto"/>
            </w:tcBorders>
          </w:tcPr>
          <w:p w14:paraId="297E9EB3" w14:textId="0F307F0E" w:rsidR="00AB1149" w:rsidRPr="0017332E" w:rsidRDefault="00AB1149" w:rsidP="0017332E">
            <w:pPr>
              <w:rPr>
                <w:rStyle w:val="PageNumber"/>
                <w:rFonts w:cs="Arial"/>
                <w:sz w:val="20"/>
                <w:lang w:eastAsia="en-US"/>
              </w:rPr>
            </w:pPr>
            <w:r w:rsidRPr="0017332E">
              <w:rPr>
                <w:rStyle w:val="PageNumber"/>
                <w:rFonts w:cs="Arial"/>
                <w:sz w:val="20"/>
                <w:lang w:eastAsia="en-US"/>
              </w:rPr>
              <w:t xml:space="preserve">up to </w:t>
            </w:r>
            <w:r w:rsidR="006D1EED" w:rsidRPr="0017332E">
              <w:rPr>
                <w:rStyle w:val="PageNumber"/>
                <w:rFonts w:cs="Arial"/>
                <w:sz w:val="20"/>
                <w:lang w:eastAsia="en-US"/>
              </w:rPr>
              <w:t>20</w:t>
            </w:r>
          </w:p>
        </w:tc>
        <w:tc>
          <w:tcPr>
            <w:tcW w:w="2438" w:type="dxa"/>
            <w:tcBorders>
              <w:top w:val="single" w:sz="4" w:space="0" w:color="auto"/>
              <w:left w:val="single" w:sz="4" w:space="0" w:color="auto"/>
              <w:bottom w:val="single" w:sz="4" w:space="0" w:color="auto"/>
              <w:right w:val="single" w:sz="4" w:space="0" w:color="auto"/>
            </w:tcBorders>
          </w:tcPr>
          <w:p w14:paraId="799B0467" w14:textId="03D95BF3" w:rsidR="00AB1149" w:rsidRPr="0017332E" w:rsidRDefault="0017332E" w:rsidP="0017332E">
            <w:pPr>
              <w:rPr>
                <w:rStyle w:val="PageNumber"/>
                <w:rFonts w:cs="Arial"/>
                <w:sz w:val="20"/>
                <w:lang w:eastAsia="en-US"/>
              </w:rPr>
            </w:pPr>
            <w:r>
              <w:rPr>
                <w:rStyle w:val="PageNumber"/>
                <w:rFonts w:cs="Arial"/>
                <w:sz w:val="20"/>
                <w:lang w:eastAsia="en-US"/>
              </w:rPr>
              <w:t>days</w:t>
            </w:r>
          </w:p>
        </w:tc>
      </w:tr>
      <w:tr w:rsidR="00AB1149" w:rsidRPr="0017332E" w14:paraId="7C9E397B" w14:textId="77777777" w:rsidTr="00A96F91">
        <w:trPr>
          <w:trHeight w:val="336"/>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106E5C" w14:textId="77777777" w:rsidR="00AB1149" w:rsidRPr="0017332E" w:rsidRDefault="00AB1149" w:rsidP="0017332E">
            <w:pPr>
              <w:ind w:left="357" w:hanging="357"/>
              <w:rPr>
                <w:rStyle w:val="PageNumber"/>
                <w:rFonts w:cs="Arial"/>
                <w:b/>
                <w:sz w:val="20"/>
              </w:rPr>
            </w:pPr>
            <w:r w:rsidRPr="0017332E">
              <w:rPr>
                <w:rStyle w:val="PageNumber"/>
                <w:rFonts w:cs="Arial"/>
                <w:b/>
                <w:sz w:val="20"/>
              </w:rPr>
              <w:t>Travel expenses</w:t>
            </w:r>
          </w:p>
        </w:tc>
        <w:tc>
          <w:tcPr>
            <w:tcW w:w="13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672AC" w14:textId="77777777" w:rsidR="00AB1149" w:rsidRPr="0017332E" w:rsidRDefault="00AB1149" w:rsidP="0017332E">
            <w:pPr>
              <w:rPr>
                <w:rStyle w:val="PageNumber"/>
                <w:rFonts w:cs="Arial"/>
                <w:b/>
                <w:sz w:val="20"/>
              </w:rPr>
            </w:pPr>
            <w:r w:rsidRPr="0017332E">
              <w:rPr>
                <w:rStyle w:val="PageNumber"/>
                <w:rFonts w:cs="Arial"/>
                <w:b/>
                <w:sz w:val="20"/>
              </w:rPr>
              <w:t>Number of experts</w:t>
            </w:r>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4A139D" w14:textId="77777777" w:rsidR="00AB1149" w:rsidRPr="0017332E" w:rsidRDefault="00AB1149" w:rsidP="0017332E">
            <w:pPr>
              <w:rPr>
                <w:rStyle w:val="PageNumber"/>
                <w:rFonts w:cs="Arial"/>
                <w:b/>
                <w:sz w:val="20"/>
              </w:rPr>
            </w:pPr>
            <w:r w:rsidRPr="0017332E">
              <w:rPr>
                <w:rStyle w:val="PageNumber"/>
                <w:rFonts w:cs="Arial"/>
                <w:b/>
                <w:sz w:val="20"/>
              </w:rPr>
              <w:t>Number of days/nights per experts</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DF53C9" w14:textId="77777777" w:rsidR="00AB1149" w:rsidRPr="0017332E" w:rsidRDefault="00AB1149" w:rsidP="0017332E">
            <w:pPr>
              <w:rPr>
                <w:rStyle w:val="PageNumber"/>
                <w:rFonts w:cs="Arial"/>
                <w:b/>
                <w:sz w:val="20"/>
              </w:rPr>
            </w:pPr>
            <w:r w:rsidRPr="0017332E">
              <w:rPr>
                <w:rStyle w:val="PageNumber"/>
                <w:rFonts w:cs="Arial"/>
                <w:b/>
                <w:sz w:val="20"/>
              </w:rPr>
              <w:t>Comments</w:t>
            </w:r>
          </w:p>
        </w:tc>
      </w:tr>
      <w:tr w:rsidR="00AB1149" w:rsidRPr="0017332E" w14:paraId="5B2DCA71" w14:textId="77777777" w:rsidTr="00A96F91">
        <w:trPr>
          <w:trHeight w:val="336"/>
        </w:trPr>
        <w:tc>
          <w:tcPr>
            <w:tcW w:w="3681" w:type="dxa"/>
            <w:tcBorders>
              <w:top w:val="single" w:sz="4" w:space="0" w:color="auto"/>
              <w:left w:val="single" w:sz="4" w:space="0" w:color="auto"/>
              <w:bottom w:val="single" w:sz="4" w:space="0" w:color="auto"/>
              <w:right w:val="single" w:sz="4" w:space="0" w:color="auto"/>
            </w:tcBorders>
            <w:hideMark/>
          </w:tcPr>
          <w:p w14:paraId="6B32B3D4" w14:textId="48B3B221" w:rsidR="00AB1149" w:rsidRPr="0017332E" w:rsidRDefault="00AB1149" w:rsidP="0017332E">
            <w:pPr>
              <w:pStyle w:val="ListParagraph"/>
              <w:numPr>
                <w:ilvl w:val="0"/>
                <w:numId w:val="11"/>
              </w:numPr>
              <w:ind w:left="357" w:hanging="357"/>
              <w:rPr>
                <w:rStyle w:val="PageNumber"/>
                <w:rFonts w:cs="Arial"/>
                <w:sz w:val="20"/>
              </w:rPr>
            </w:pPr>
            <w:r w:rsidRPr="0017332E">
              <w:rPr>
                <w:rStyle w:val="PageNumber"/>
                <w:rFonts w:cs="Arial"/>
                <w:sz w:val="20"/>
              </w:rPr>
              <w:t>Overnight allowance</w:t>
            </w:r>
          </w:p>
        </w:tc>
        <w:tc>
          <w:tcPr>
            <w:tcW w:w="1306" w:type="dxa"/>
            <w:tcBorders>
              <w:top w:val="single" w:sz="4" w:space="0" w:color="auto"/>
              <w:left w:val="single" w:sz="4" w:space="0" w:color="auto"/>
              <w:bottom w:val="single" w:sz="4" w:space="0" w:color="auto"/>
              <w:right w:val="single" w:sz="4" w:space="0" w:color="auto"/>
            </w:tcBorders>
          </w:tcPr>
          <w:p w14:paraId="1329B538" w14:textId="09446592" w:rsidR="00AB1149" w:rsidRPr="0017332E" w:rsidRDefault="00711115" w:rsidP="0017332E">
            <w:pPr>
              <w:rPr>
                <w:rStyle w:val="PageNumber"/>
                <w:rFonts w:cs="Arial"/>
                <w:sz w:val="20"/>
                <w:lang w:eastAsia="en-US"/>
              </w:rPr>
            </w:pPr>
            <w:r w:rsidRPr="0017332E">
              <w:rPr>
                <w:rStyle w:val="PageNumber"/>
                <w:rFonts w:cs="Arial"/>
                <w:sz w:val="20"/>
                <w:lang w:eastAsia="en-US"/>
              </w:rPr>
              <w:t>1</w:t>
            </w:r>
          </w:p>
        </w:tc>
        <w:tc>
          <w:tcPr>
            <w:tcW w:w="1636" w:type="dxa"/>
            <w:tcBorders>
              <w:top w:val="single" w:sz="4" w:space="0" w:color="auto"/>
              <w:left w:val="single" w:sz="4" w:space="0" w:color="auto"/>
              <w:bottom w:val="single" w:sz="4" w:space="0" w:color="auto"/>
              <w:right w:val="single" w:sz="4" w:space="0" w:color="auto"/>
            </w:tcBorders>
          </w:tcPr>
          <w:p w14:paraId="4219D9B8" w14:textId="1190CE68" w:rsidR="00AB1149" w:rsidRPr="0017332E" w:rsidRDefault="00AB1149" w:rsidP="0017332E">
            <w:pPr>
              <w:rPr>
                <w:rStyle w:val="PageNumber"/>
                <w:rFonts w:cs="Arial"/>
                <w:sz w:val="20"/>
                <w:lang w:eastAsia="en-US"/>
              </w:rPr>
            </w:pPr>
            <w:r w:rsidRPr="0017332E">
              <w:rPr>
                <w:rStyle w:val="PageNumber"/>
                <w:rFonts w:cs="Arial"/>
                <w:sz w:val="20"/>
                <w:lang w:eastAsia="en-US"/>
              </w:rPr>
              <w:t xml:space="preserve">up to </w:t>
            </w:r>
            <w:r w:rsidR="00711115" w:rsidRPr="0017332E">
              <w:rPr>
                <w:rStyle w:val="PageNumber"/>
                <w:rFonts w:cs="Arial"/>
                <w:sz w:val="20"/>
                <w:lang w:eastAsia="en-US"/>
              </w:rPr>
              <w:t>2</w:t>
            </w:r>
          </w:p>
        </w:tc>
        <w:tc>
          <w:tcPr>
            <w:tcW w:w="2438" w:type="dxa"/>
            <w:tcBorders>
              <w:top w:val="single" w:sz="4" w:space="0" w:color="auto"/>
              <w:left w:val="single" w:sz="4" w:space="0" w:color="auto"/>
              <w:bottom w:val="single" w:sz="4" w:space="0" w:color="auto"/>
              <w:right w:val="single" w:sz="4" w:space="0" w:color="auto"/>
            </w:tcBorders>
          </w:tcPr>
          <w:p w14:paraId="74C24068" w14:textId="7D2A5E37" w:rsidR="00AB1149" w:rsidRPr="0017332E" w:rsidRDefault="00711115" w:rsidP="0017332E">
            <w:pPr>
              <w:rPr>
                <w:rStyle w:val="PageNumber"/>
                <w:rFonts w:cs="Arial"/>
                <w:sz w:val="20"/>
                <w:lang w:eastAsia="en-US"/>
              </w:rPr>
            </w:pPr>
            <w:r w:rsidRPr="0017332E">
              <w:rPr>
                <w:rStyle w:val="PageNumber"/>
                <w:rFonts w:cs="Arial"/>
                <w:sz w:val="20"/>
                <w:lang w:eastAsia="en-US"/>
              </w:rPr>
              <w:t>days</w:t>
            </w:r>
          </w:p>
        </w:tc>
      </w:tr>
      <w:tr w:rsidR="00AB1149" w:rsidRPr="0017332E" w14:paraId="5654C294" w14:textId="77777777" w:rsidTr="00A96F91">
        <w:trPr>
          <w:trHeight w:val="336"/>
        </w:trPr>
        <w:tc>
          <w:tcPr>
            <w:tcW w:w="3681" w:type="dxa"/>
            <w:tcBorders>
              <w:top w:val="single" w:sz="4" w:space="0" w:color="auto"/>
              <w:left w:val="single" w:sz="4" w:space="0" w:color="auto"/>
              <w:bottom w:val="single" w:sz="4" w:space="0" w:color="auto"/>
              <w:right w:val="single" w:sz="4" w:space="0" w:color="auto"/>
            </w:tcBorders>
          </w:tcPr>
          <w:p w14:paraId="06BC4A37" w14:textId="00B028ED" w:rsidR="00AB1149" w:rsidRPr="0017332E" w:rsidRDefault="00AB1149" w:rsidP="0017332E">
            <w:pPr>
              <w:pStyle w:val="ListParagraph"/>
              <w:numPr>
                <w:ilvl w:val="0"/>
                <w:numId w:val="11"/>
              </w:numPr>
              <w:ind w:left="357" w:hanging="357"/>
              <w:rPr>
                <w:rStyle w:val="PageNumber"/>
                <w:rFonts w:cs="Arial"/>
                <w:sz w:val="20"/>
              </w:rPr>
            </w:pPr>
            <w:r w:rsidRPr="0017332E">
              <w:rPr>
                <w:rStyle w:val="PageNumber"/>
                <w:rFonts w:cs="Arial"/>
                <w:sz w:val="20"/>
              </w:rPr>
              <w:t xml:space="preserve">Travel costs </w:t>
            </w:r>
          </w:p>
        </w:tc>
        <w:tc>
          <w:tcPr>
            <w:tcW w:w="1306" w:type="dxa"/>
            <w:tcBorders>
              <w:top w:val="single" w:sz="4" w:space="0" w:color="auto"/>
              <w:left w:val="single" w:sz="4" w:space="0" w:color="auto"/>
              <w:bottom w:val="single" w:sz="4" w:space="0" w:color="auto"/>
              <w:right w:val="single" w:sz="4" w:space="0" w:color="auto"/>
            </w:tcBorders>
          </w:tcPr>
          <w:p w14:paraId="0077C872" w14:textId="77777777" w:rsidR="00AB1149" w:rsidRPr="0017332E" w:rsidRDefault="00AB1149" w:rsidP="0017332E">
            <w:pPr>
              <w:rPr>
                <w:rStyle w:val="PageNumber"/>
                <w:rFonts w:cs="Arial"/>
                <w:sz w:val="20"/>
                <w:lang w:eastAsia="en-US"/>
              </w:rPr>
            </w:pPr>
            <w:r w:rsidRPr="0017332E">
              <w:rPr>
                <w:rStyle w:val="PageNumber"/>
                <w:rFonts w:cs="Arial"/>
                <w:sz w:val="20"/>
                <w:lang w:eastAsia="en-US"/>
              </w:rPr>
              <w:t>1</w:t>
            </w:r>
          </w:p>
        </w:tc>
        <w:tc>
          <w:tcPr>
            <w:tcW w:w="1636" w:type="dxa"/>
            <w:tcBorders>
              <w:top w:val="single" w:sz="4" w:space="0" w:color="auto"/>
              <w:left w:val="single" w:sz="4" w:space="0" w:color="auto"/>
              <w:bottom w:val="single" w:sz="4" w:space="0" w:color="auto"/>
              <w:right w:val="single" w:sz="4" w:space="0" w:color="auto"/>
            </w:tcBorders>
          </w:tcPr>
          <w:p w14:paraId="0E517431" w14:textId="20ECD792" w:rsidR="00AB1149" w:rsidRPr="0017332E" w:rsidRDefault="00AB1149" w:rsidP="0017332E">
            <w:pPr>
              <w:rPr>
                <w:rStyle w:val="PageNumber"/>
                <w:rFonts w:cs="Arial"/>
                <w:sz w:val="20"/>
                <w:lang w:eastAsia="en-US"/>
              </w:rPr>
            </w:pPr>
            <w:r w:rsidRPr="0017332E">
              <w:rPr>
                <w:rStyle w:val="PageNumber"/>
                <w:rFonts w:cs="Arial"/>
                <w:sz w:val="20"/>
                <w:lang w:eastAsia="en-US"/>
              </w:rPr>
              <w:t xml:space="preserve">up to </w:t>
            </w:r>
            <w:r w:rsidR="00711115" w:rsidRPr="0017332E">
              <w:rPr>
                <w:rStyle w:val="PageNumber"/>
                <w:rFonts w:cs="Arial"/>
                <w:sz w:val="20"/>
                <w:lang w:eastAsia="en-US"/>
              </w:rPr>
              <w:t>3</w:t>
            </w:r>
          </w:p>
        </w:tc>
        <w:tc>
          <w:tcPr>
            <w:tcW w:w="2438" w:type="dxa"/>
            <w:tcBorders>
              <w:top w:val="single" w:sz="4" w:space="0" w:color="auto"/>
              <w:left w:val="single" w:sz="4" w:space="0" w:color="auto"/>
              <w:bottom w:val="single" w:sz="4" w:space="0" w:color="auto"/>
              <w:right w:val="single" w:sz="4" w:space="0" w:color="auto"/>
            </w:tcBorders>
          </w:tcPr>
          <w:p w14:paraId="65E326CF" w14:textId="616CFC73" w:rsidR="00AB1149" w:rsidRPr="0017332E" w:rsidRDefault="00711115" w:rsidP="0017332E">
            <w:pPr>
              <w:rPr>
                <w:rStyle w:val="PageNumber"/>
                <w:rFonts w:cs="Arial"/>
                <w:sz w:val="20"/>
                <w:lang w:eastAsia="en-US"/>
              </w:rPr>
            </w:pPr>
            <w:r w:rsidRPr="0017332E">
              <w:rPr>
                <w:rStyle w:val="PageNumber"/>
                <w:rFonts w:cs="Arial"/>
                <w:sz w:val="20"/>
                <w:lang w:eastAsia="en-US"/>
              </w:rPr>
              <w:t>days</w:t>
            </w:r>
          </w:p>
        </w:tc>
      </w:tr>
    </w:tbl>
    <w:p w14:paraId="4C81C813" w14:textId="77777777" w:rsidR="004B2487" w:rsidRPr="0017332E" w:rsidRDefault="004B2487" w:rsidP="0017332E">
      <w:pPr>
        <w:pStyle w:val="1Einrckung"/>
        <w:tabs>
          <w:tab w:val="clear" w:pos="483"/>
        </w:tabs>
        <w:spacing w:before="120"/>
        <w:ind w:left="0" w:firstLine="0"/>
        <w:jc w:val="both"/>
        <w:rPr>
          <w:rFonts w:ascii="Times New Roman" w:hAnsi="Times New Roman"/>
          <w:szCs w:val="22"/>
        </w:rPr>
      </w:pPr>
    </w:p>
    <w:sectPr w:rsidR="004B2487" w:rsidRPr="0017332E" w:rsidSect="009F3C0A">
      <w:headerReference w:type="default" r:id="rId10"/>
      <w:footerReference w:type="default" r:id="rId11"/>
      <w:headerReference w:type="first" r:id="rId12"/>
      <w:footerReference w:type="first" r:id="rId13"/>
      <w:pgSz w:w="11907" w:h="16840" w:code="9"/>
      <w:pgMar w:top="1418" w:right="1418" w:bottom="1134" w:left="1418"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A677B" w14:textId="77777777" w:rsidR="00BA57E1" w:rsidRDefault="00BA57E1">
      <w:r>
        <w:separator/>
      </w:r>
    </w:p>
  </w:endnote>
  <w:endnote w:type="continuationSeparator" w:id="0">
    <w:p w14:paraId="4214040E" w14:textId="77777777" w:rsidR="00BA57E1" w:rsidRDefault="00BA57E1">
      <w:r>
        <w:continuationSeparator/>
      </w:r>
    </w:p>
  </w:endnote>
  <w:endnote w:type="continuationNotice" w:id="1">
    <w:p w14:paraId="4EAAE772" w14:textId="77777777" w:rsidR="00BA57E1" w:rsidRDefault="00BA5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73FFE" w14:textId="77777777" w:rsidR="00321B38" w:rsidRDefault="00321B38">
    <w:pPr>
      <w:jc w:val="right"/>
    </w:pPr>
    <w:r>
      <w:fldChar w:fldCharType="begin"/>
    </w:r>
    <w:r>
      <w:instrText xml:space="preserve"> PAGE </w:instrText>
    </w:r>
    <w:r>
      <w:fldChar w:fldCharType="separate"/>
    </w:r>
    <w:r w:rsidR="00774172">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1334D" w14:textId="77777777" w:rsidR="00321B38" w:rsidRPr="007E04A5" w:rsidRDefault="00321B38">
    <w:pPr>
      <w:pStyle w:val="Footer"/>
      <w:tabs>
        <w:tab w:val="clear" w:pos="4536"/>
      </w:tabs>
      <w:rPr>
        <w:sz w:val="13"/>
      </w:rPr>
    </w:pPr>
    <w:r w:rsidRPr="00856E4B">
      <w:rPr>
        <w:sz w:val="14"/>
        <w:szCs w:val="14"/>
      </w:rPr>
      <w:t>Form 41-13-1</w:t>
    </w:r>
    <w:r w:rsidR="00856E4B" w:rsidRPr="00856E4B">
      <w:rPr>
        <w:sz w:val="14"/>
        <w:szCs w:val="14"/>
      </w:rPr>
      <w:t>1</w:t>
    </w:r>
    <w:r w:rsidRPr="00856E4B">
      <w:rPr>
        <w:sz w:val="14"/>
        <w:szCs w:val="14"/>
      </w:rPr>
      <w:t>-en</w:t>
    </w:r>
    <w:r>
      <w:rPr>
        <w:sz w:val="13"/>
      </w:rPr>
      <w:tab/>
    </w:r>
    <w:r w:rsidRPr="00856E4B">
      <w:rPr>
        <w:rStyle w:val="PageNumber"/>
        <w:sz w:val="14"/>
        <w:szCs w:val="14"/>
      </w:rPr>
      <w:fldChar w:fldCharType="begin"/>
    </w:r>
    <w:r w:rsidRPr="00856E4B">
      <w:rPr>
        <w:rStyle w:val="PageNumber"/>
        <w:sz w:val="14"/>
        <w:szCs w:val="14"/>
      </w:rPr>
      <w:instrText xml:space="preserve"> PAGE </w:instrText>
    </w:r>
    <w:r w:rsidRPr="00856E4B">
      <w:rPr>
        <w:rStyle w:val="PageNumber"/>
        <w:sz w:val="14"/>
        <w:szCs w:val="14"/>
      </w:rPr>
      <w:fldChar w:fldCharType="separate"/>
    </w:r>
    <w:r w:rsidR="00774172" w:rsidRPr="00856E4B">
      <w:rPr>
        <w:rStyle w:val="PageNumber"/>
        <w:noProof/>
        <w:sz w:val="14"/>
        <w:szCs w:val="14"/>
      </w:rPr>
      <w:t>1</w:t>
    </w:r>
    <w:r w:rsidRPr="00856E4B">
      <w:rPr>
        <w:rStyle w:val="PageNumbe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DF041" w14:textId="77777777" w:rsidR="00BA57E1" w:rsidRDefault="00BA57E1">
      <w:r>
        <w:separator/>
      </w:r>
    </w:p>
  </w:footnote>
  <w:footnote w:type="continuationSeparator" w:id="0">
    <w:p w14:paraId="19817B8B" w14:textId="77777777" w:rsidR="00BA57E1" w:rsidRDefault="00BA57E1">
      <w:r>
        <w:continuationSeparator/>
      </w:r>
    </w:p>
  </w:footnote>
  <w:footnote w:type="continuationNotice" w:id="1">
    <w:p w14:paraId="53F11F7B" w14:textId="77777777" w:rsidR="00BA57E1" w:rsidRDefault="00BA57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FD3C8" w14:textId="77777777" w:rsidR="00321B38" w:rsidRDefault="00321B38" w:rsidP="00CE5163">
    <w:pPr>
      <w:pStyle w:val="Header"/>
      <w:tabs>
        <w:tab w:val="clear" w:pos="4252"/>
        <w:tab w:val="clear" w:pos="8504"/>
      </w:tabs>
      <w:ind w:left="7371"/>
    </w:pPr>
    <w:r>
      <w:rPr>
        <w:noProof/>
        <w:lang w:eastAsia="en-GB"/>
      </w:rPr>
      <w:drawing>
        <wp:inline distT="0" distB="0" distL="0" distR="0" wp14:anchorId="5093FC8E" wp14:editId="584CAF99">
          <wp:extent cx="1597660" cy="665926"/>
          <wp:effectExtent l="0" t="0" r="2540" b="1270"/>
          <wp:docPr id="1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1066" cy="671514"/>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80" w:type="dxa"/>
      <w:tblBorders>
        <w:bottom w:val="single" w:sz="6" w:space="0" w:color="auto"/>
      </w:tblBorders>
      <w:tblLayout w:type="fixed"/>
      <w:tblCellMar>
        <w:left w:w="0" w:type="dxa"/>
        <w:right w:w="0" w:type="dxa"/>
      </w:tblCellMar>
      <w:tblLook w:val="0000" w:firstRow="0" w:lastRow="0" w:firstColumn="0" w:lastColumn="0" w:noHBand="0" w:noVBand="0"/>
    </w:tblPr>
    <w:tblGrid>
      <w:gridCol w:w="7096"/>
      <w:gridCol w:w="1984"/>
    </w:tblGrid>
    <w:tr w:rsidR="00CE5163" w14:paraId="29FFF807" w14:textId="77777777" w:rsidTr="00B4132F">
      <w:tc>
        <w:tcPr>
          <w:tcW w:w="7096" w:type="dxa"/>
        </w:tcPr>
        <w:p w14:paraId="7F6158A8" w14:textId="77777777" w:rsidR="00CE5163" w:rsidRPr="0033711C" w:rsidRDefault="00CE5163" w:rsidP="0033711C">
          <w:pPr>
            <w:pStyle w:val="Header"/>
            <w:spacing w:before="60"/>
            <w:rPr>
              <w:sz w:val="28"/>
            </w:rPr>
          </w:pPr>
          <w:r w:rsidRPr="00CE5163">
            <w:rPr>
              <w:b/>
              <w:sz w:val="28"/>
              <w:lang w:val="en-US"/>
            </w:rPr>
            <w:t>Terms of reference (</w:t>
          </w:r>
          <w:proofErr w:type="spellStart"/>
          <w:r w:rsidRPr="00CE5163">
            <w:rPr>
              <w:b/>
              <w:sz w:val="28"/>
              <w:lang w:val="en-US"/>
            </w:rPr>
            <w:t>ToR</w:t>
          </w:r>
          <w:proofErr w:type="spellEnd"/>
          <w:r w:rsidRPr="00CE5163">
            <w:rPr>
              <w:b/>
              <w:sz w:val="28"/>
              <w:lang w:val="en-US"/>
            </w:rPr>
            <w:t>) for the</w:t>
          </w:r>
          <w:r w:rsidR="0033711C">
            <w:rPr>
              <w:b/>
              <w:sz w:val="28"/>
              <w:lang w:val="en-US"/>
            </w:rPr>
            <w:br/>
          </w:r>
          <w:r w:rsidRPr="0033711C">
            <w:rPr>
              <w:b/>
              <w:sz w:val="28"/>
            </w:rPr>
            <w:t>procurement of services</w:t>
          </w:r>
        </w:p>
      </w:tc>
      <w:tc>
        <w:tcPr>
          <w:tcW w:w="1984" w:type="dxa"/>
        </w:tcPr>
        <w:p w14:paraId="549317AC" w14:textId="77777777" w:rsidR="00CE5163" w:rsidRDefault="00CE5163" w:rsidP="00CE5163">
          <w:pPr>
            <w:pStyle w:val="Header"/>
            <w:ind w:left="-863" w:firstLine="709"/>
          </w:pPr>
          <w:r>
            <w:rPr>
              <w:noProof/>
            </w:rPr>
            <w:drawing>
              <wp:inline distT="0" distB="0" distL="0" distR="0" wp14:anchorId="10F95C86" wp14:editId="495F2F49">
                <wp:extent cx="1771053" cy="738196"/>
                <wp:effectExtent l="0" t="0" r="635"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3369" cy="739161"/>
                        </a:xfrm>
                        <a:prstGeom prst="rect">
                          <a:avLst/>
                        </a:prstGeom>
                        <a:noFill/>
                        <a:ln w="9525">
                          <a:noFill/>
                          <a:miter lim="800000"/>
                          <a:headEnd/>
                          <a:tailEnd/>
                        </a:ln>
                      </pic:spPr>
                    </pic:pic>
                  </a:graphicData>
                </a:graphic>
              </wp:inline>
            </w:drawing>
          </w:r>
        </w:p>
      </w:tc>
    </w:tr>
  </w:tbl>
  <w:p w14:paraId="5BDAF683" w14:textId="77777777" w:rsidR="00321B38" w:rsidRPr="00914B81" w:rsidRDefault="00321B38">
    <w:pPr>
      <w:pStyle w:val="Header"/>
      <w:rPr>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B67B0"/>
    <w:multiLevelType w:val="hybridMultilevel"/>
    <w:tmpl w:val="CB4CE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196A5C"/>
    <w:multiLevelType w:val="hybridMultilevel"/>
    <w:tmpl w:val="0BAC1F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1FF50B4"/>
    <w:multiLevelType w:val="hybridMultilevel"/>
    <w:tmpl w:val="DC9E3A70"/>
    <w:lvl w:ilvl="0" w:tplc="E24E614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5D40F1"/>
    <w:multiLevelType w:val="hybridMultilevel"/>
    <w:tmpl w:val="D5688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C746E7"/>
    <w:multiLevelType w:val="hybridMultilevel"/>
    <w:tmpl w:val="EC7E5E80"/>
    <w:lvl w:ilvl="0" w:tplc="C2721F5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CA6176"/>
    <w:multiLevelType w:val="hybridMultilevel"/>
    <w:tmpl w:val="4FBAF020"/>
    <w:lvl w:ilvl="0" w:tplc="2F1A4316">
      <w:start w:val="1"/>
      <w:numFmt w:val="upperRoman"/>
      <w:pStyle w:val="Heading1"/>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A862AB7"/>
    <w:multiLevelType w:val="hybridMultilevel"/>
    <w:tmpl w:val="875AF694"/>
    <w:lvl w:ilvl="0" w:tplc="2DBAC714">
      <w:start w:val="1"/>
      <w:numFmt w:val="lowerLetter"/>
      <w:pStyle w:val="Aufzhlung"/>
      <w:lvlText w:val="%1."/>
      <w:lvlJc w:val="left"/>
      <w:pPr>
        <w:ind w:left="1440" w:hanging="360"/>
      </w:pPr>
      <w:rPr>
        <w:rFonts w:ascii="Arial" w:eastAsia="Times New Roman" w:hAnsi="Arial" w:cs="Arial"/>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7" w15:restartNumberingAfterBreak="0">
    <w:nsid w:val="57924B9E"/>
    <w:multiLevelType w:val="hybridMultilevel"/>
    <w:tmpl w:val="3FB0A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C068EB"/>
    <w:multiLevelType w:val="hybridMultilevel"/>
    <w:tmpl w:val="E1EC9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7541DD"/>
    <w:multiLevelType w:val="hybridMultilevel"/>
    <w:tmpl w:val="D04A6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269888">
    <w:abstractNumId w:val="6"/>
  </w:num>
  <w:num w:numId="2" w16cid:durableId="313871077">
    <w:abstractNumId w:val="5"/>
  </w:num>
  <w:num w:numId="3" w16cid:durableId="1518886396">
    <w:abstractNumId w:val="2"/>
  </w:num>
  <w:num w:numId="4" w16cid:durableId="1357584554">
    <w:abstractNumId w:val="7"/>
  </w:num>
  <w:num w:numId="5" w16cid:durableId="85663535">
    <w:abstractNumId w:val="4"/>
  </w:num>
  <w:num w:numId="6" w16cid:durableId="377705270">
    <w:abstractNumId w:val="9"/>
  </w:num>
  <w:num w:numId="7" w16cid:durableId="122963219">
    <w:abstractNumId w:val="8"/>
  </w:num>
  <w:num w:numId="8" w16cid:durableId="1303778984">
    <w:abstractNumId w:val="3"/>
  </w:num>
  <w:num w:numId="9" w16cid:durableId="1798449756">
    <w:abstractNumId w:val="0"/>
  </w:num>
  <w:num w:numId="10" w16cid:durableId="2068530851">
    <w:abstractNumId w:val="6"/>
  </w:num>
  <w:num w:numId="11" w16cid:durableId="134613078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hideSpellingErrors/>
  <w:hideGrammaticalErrors/>
  <w:proofState w:spelling="clean" w:grammar="clean"/>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C0B"/>
    <w:rsid w:val="00002A21"/>
    <w:rsid w:val="0000356B"/>
    <w:rsid w:val="000040D9"/>
    <w:rsid w:val="00005311"/>
    <w:rsid w:val="00012917"/>
    <w:rsid w:val="00015590"/>
    <w:rsid w:val="00021388"/>
    <w:rsid w:val="00022447"/>
    <w:rsid w:val="0002336B"/>
    <w:rsid w:val="00023F8F"/>
    <w:rsid w:val="00024E4E"/>
    <w:rsid w:val="000307FA"/>
    <w:rsid w:val="000318D6"/>
    <w:rsid w:val="000332F5"/>
    <w:rsid w:val="000364DA"/>
    <w:rsid w:val="0003679F"/>
    <w:rsid w:val="0003781C"/>
    <w:rsid w:val="00037CF4"/>
    <w:rsid w:val="000420DA"/>
    <w:rsid w:val="00045033"/>
    <w:rsid w:val="0004552C"/>
    <w:rsid w:val="0004578C"/>
    <w:rsid w:val="00046C44"/>
    <w:rsid w:val="0005028D"/>
    <w:rsid w:val="00053EBD"/>
    <w:rsid w:val="000540FF"/>
    <w:rsid w:val="00056C1B"/>
    <w:rsid w:val="00060825"/>
    <w:rsid w:val="00062D42"/>
    <w:rsid w:val="00063911"/>
    <w:rsid w:val="00064115"/>
    <w:rsid w:val="00070E6E"/>
    <w:rsid w:val="00071731"/>
    <w:rsid w:val="000741DE"/>
    <w:rsid w:val="000749C5"/>
    <w:rsid w:val="00080326"/>
    <w:rsid w:val="00081314"/>
    <w:rsid w:val="00081B05"/>
    <w:rsid w:val="00082A5D"/>
    <w:rsid w:val="0008374F"/>
    <w:rsid w:val="00084AD3"/>
    <w:rsid w:val="00087452"/>
    <w:rsid w:val="00087922"/>
    <w:rsid w:val="00092EEF"/>
    <w:rsid w:val="000974DE"/>
    <w:rsid w:val="000A0F4A"/>
    <w:rsid w:val="000A281F"/>
    <w:rsid w:val="000A7393"/>
    <w:rsid w:val="000A796D"/>
    <w:rsid w:val="000A7CDA"/>
    <w:rsid w:val="000B0D46"/>
    <w:rsid w:val="000C57E3"/>
    <w:rsid w:val="000C7493"/>
    <w:rsid w:val="000D1A93"/>
    <w:rsid w:val="000D2611"/>
    <w:rsid w:val="000D6D84"/>
    <w:rsid w:val="000D7D48"/>
    <w:rsid w:val="000E21AC"/>
    <w:rsid w:val="000E2590"/>
    <w:rsid w:val="000E2BB6"/>
    <w:rsid w:val="000E5F6E"/>
    <w:rsid w:val="000E7D9D"/>
    <w:rsid w:val="000F1AB7"/>
    <w:rsid w:val="000F43BB"/>
    <w:rsid w:val="000F7338"/>
    <w:rsid w:val="0010256D"/>
    <w:rsid w:val="0010500F"/>
    <w:rsid w:val="0010586E"/>
    <w:rsid w:val="00105C10"/>
    <w:rsid w:val="001157BD"/>
    <w:rsid w:val="00122166"/>
    <w:rsid w:val="00124F11"/>
    <w:rsid w:val="001303AF"/>
    <w:rsid w:val="00134539"/>
    <w:rsid w:val="00134612"/>
    <w:rsid w:val="0014110E"/>
    <w:rsid w:val="001429F8"/>
    <w:rsid w:val="00143653"/>
    <w:rsid w:val="0014557B"/>
    <w:rsid w:val="00147A30"/>
    <w:rsid w:val="001514CE"/>
    <w:rsid w:val="00151E0C"/>
    <w:rsid w:val="001525A0"/>
    <w:rsid w:val="001538B0"/>
    <w:rsid w:val="001541AF"/>
    <w:rsid w:val="0015658B"/>
    <w:rsid w:val="00160CDD"/>
    <w:rsid w:val="00161F46"/>
    <w:rsid w:val="00164BAB"/>
    <w:rsid w:val="00170281"/>
    <w:rsid w:val="00171EA5"/>
    <w:rsid w:val="001729F4"/>
    <w:rsid w:val="0017332E"/>
    <w:rsid w:val="001768CE"/>
    <w:rsid w:val="0017730F"/>
    <w:rsid w:val="00181001"/>
    <w:rsid w:val="00183F3F"/>
    <w:rsid w:val="00184958"/>
    <w:rsid w:val="00185990"/>
    <w:rsid w:val="00185AC6"/>
    <w:rsid w:val="00186DCA"/>
    <w:rsid w:val="00187A6D"/>
    <w:rsid w:val="00191494"/>
    <w:rsid w:val="0019179D"/>
    <w:rsid w:val="00196545"/>
    <w:rsid w:val="00196C45"/>
    <w:rsid w:val="001A03D5"/>
    <w:rsid w:val="001A1CAA"/>
    <w:rsid w:val="001A29E3"/>
    <w:rsid w:val="001A39A5"/>
    <w:rsid w:val="001A506D"/>
    <w:rsid w:val="001A622D"/>
    <w:rsid w:val="001B318D"/>
    <w:rsid w:val="001B32D0"/>
    <w:rsid w:val="001B4E6F"/>
    <w:rsid w:val="001B749D"/>
    <w:rsid w:val="001C11FA"/>
    <w:rsid w:val="001C2FD7"/>
    <w:rsid w:val="001C376B"/>
    <w:rsid w:val="001C7ADB"/>
    <w:rsid w:val="001D1712"/>
    <w:rsid w:val="001D5B35"/>
    <w:rsid w:val="001D6587"/>
    <w:rsid w:val="001E0E14"/>
    <w:rsid w:val="001E57A3"/>
    <w:rsid w:val="001E5942"/>
    <w:rsid w:val="001E731D"/>
    <w:rsid w:val="001F0D23"/>
    <w:rsid w:val="001F1286"/>
    <w:rsid w:val="001F5CBD"/>
    <w:rsid w:val="00200AE7"/>
    <w:rsid w:val="0020456F"/>
    <w:rsid w:val="00206FFA"/>
    <w:rsid w:val="0020778E"/>
    <w:rsid w:val="0021096C"/>
    <w:rsid w:val="00213F8C"/>
    <w:rsid w:val="002277D0"/>
    <w:rsid w:val="0023235C"/>
    <w:rsid w:val="00232A02"/>
    <w:rsid w:val="00232A7F"/>
    <w:rsid w:val="002364E4"/>
    <w:rsid w:val="00237D7B"/>
    <w:rsid w:val="002432A0"/>
    <w:rsid w:val="002441DB"/>
    <w:rsid w:val="0024707E"/>
    <w:rsid w:val="0025254F"/>
    <w:rsid w:val="00257349"/>
    <w:rsid w:val="00260481"/>
    <w:rsid w:val="002638CF"/>
    <w:rsid w:val="00264BCE"/>
    <w:rsid w:val="002664EA"/>
    <w:rsid w:val="00267517"/>
    <w:rsid w:val="00267A3A"/>
    <w:rsid w:val="002705EE"/>
    <w:rsid w:val="00273592"/>
    <w:rsid w:val="00275E00"/>
    <w:rsid w:val="002838C1"/>
    <w:rsid w:val="00283FA7"/>
    <w:rsid w:val="00286647"/>
    <w:rsid w:val="00286C68"/>
    <w:rsid w:val="002907C4"/>
    <w:rsid w:val="0029241B"/>
    <w:rsid w:val="00293DCC"/>
    <w:rsid w:val="00294822"/>
    <w:rsid w:val="002976C0"/>
    <w:rsid w:val="00297779"/>
    <w:rsid w:val="002A30ED"/>
    <w:rsid w:val="002A47EB"/>
    <w:rsid w:val="002A7E71"/>
    <w:rsid w:val="002A7EC0"/>
    <w:rsid w:val="002B2292"/>
    <w:rsid w:val="002B4739"/>
    <w:rsid w:val="002B618C"/>
    <w:rsid w:val="002B66C1"/>
    <w:rsid w:val="002B6B9F"/>
    <w:rsid w:val="002B77CB"/>
    <w:rsid w:val="002D0662"/>
    <w:rsid w:val="002D1942"/>
    <w:rsid w:val="002D44FD"/>
    <w:rsid w:val="002D7264"/>
    <w:rsid w:val="002E268F"/>
    <w:rsid w:val="002E3C0B"/>
    <w:rsid w:val="002E412C"/>
    <w:rsid w:val="002E54EA"/>
    <w:rsid w:val="002E6017"/>
    <w:rsid w:val="002E752D"/>
    <w:rsid w:val="002E7E67"/>
    <w:rsid w:val="002F0F98"/>
    <w:rsid w:val="003015F8"/>
    <w:rsid w:val="00301FDB"/>
    <w:rsid w:val="00303105"/>
    <w:rsid w:val="00306ACC"/>
    <w:rsid w:val="0030769F"/>
    <w:rsid w:val="0031518D"/>
    <w:rsid w:val="00317A91"/>
    <w:rsid w:val="00317F7C"/>
    <w:rsid w:val="0032000B"/>
    <w:rsid w:val="0032009D"/>
    <w:rsid w:val="00321B38"/>
    <w:rsid w:val="0032237E"/>
    <w:rsid w:val="003249D8"/>
    <w:rsid w:val="0032712A"/>
    <w:rsid w:val="00327474"/>
    <w:rsid w:val="00327B11"/>
    <w:rsid w:val="0033583C"/>
    <w:rsid w:val="0033711C"/>
    <w:rsid w:val="003378EC"/>
    <w:rsid w:val="00340B5D"/>
    <w:rsid w:val="0034218B"/>
    <w:rsid w:val="00342CC8"/>
    <w:rsid w:val="00343B12"/>
    <w:rsid w:val="00344FA3"/>
    <w:rsid w:val="00347BA0"/>
    <w:rsid w:val="0035114F"/>
    <w:rsid w:val="0035569F"/>
    <w:rsid w:val="00355739"/>
    <w:rsid w:val="00365823"/>
    <w:rsid w:val="00371B29"/>
    <w:rsid w:val="00372D35"/>
    <w:rsid w:val="00376BE6"/>
    <w:rsid w:val="00377C4F"/>
    <w:rsid w:val="0038312F"/>
    <w:rsid w:val="00384B32"/>
    <w:rsid w:val="003853FB"/>
    <w:rsid w:val="003854E2"/>
    <w:rsid w:val="003865EB"/>
    <w:rsid w:val="00386A59"/>
    <w:rsid w:val="003A2933"/>
    <w:rsid w:val="003A3AEC"/>
    <w:rsid w:val="003A4112"/>
    <w:rsid w:val="003A5BCF"/>
    <w:rsid w:val="003A7400"/>
    <w:rsid w:val="003B061C"/>
    <w:rsid w:val="003B144D"/>
    <w:rsid w:val="003B15C3"/>
    <w:rsid w:val="003B40B9"/>
    <w:rsid w:val="003B578A"/>
    <w:rsid w:val="003B65D8"/>
    <w:rsid w:val="003C03E9"/>
    <w:rsid w:val="003C0BC4"/>
    <w:rsid w:val="003C10C6"/>
    <w:rsid w:val="003C1390"/>
    <w:rsid w:val="003C2970"/>
    <w:rsid w:val="003C2C60"/>
    <w:rsid w:val="003C3E60"/>
    <w:rsid w:val="003D2F1E"/>
    <w:rsid w:val="003D628D"/>
    <w:rsid w:val="003E21CC"/>
    <w:rsid w:val="003E6C7B"/>
    <w:rsid w:val="003E7B5E"/>
    <w:rsid w:val="003F03F6"/>
    <w:rsid w:val="003F0891"/>
    <w:rsid w:val="003F0B31"/>
    <w:rsid w:val="003F1AD4"/>
    <w:rsid w:val="003F5226"/>
    <w:rsid w:val="003F6028"/>
    <w:rsid w:val="003F6830"/>
    <w:rsid w:val="003F6CB0"/>
    <w:rsid w:val="00401D9D"/>
    <w:rsid w:val="00403666"/>
    <w:rsid w:val="00412AD2"/>
    <w:rsid w:val="00414C0F"/>
    <w:rsid w:val="00421037"/>
    <w:rsid w:val="00421908"/>
    <w:rsid w:val="00422686"/>
    <w:rsid w:val="00423321"/>
    <w:rsid w:val="0042366F"/>
    <w:rsid w:val="00424AF9"/>
    <w:rsid w:val="00424BF1"/>
    <w:rsid w:val="00424C22"/>
    <w:rsid w:val="00427D72"/>
    <w:rsid w:val="00430EC0"/>
    <w:rsid w:val="004337A3"/>
    <w:rsid w:val="00433EA7"/>
    <w:rsid w:val="00434ED1"/>
    <w:rsid w:val="00440425"/>
    <w:rsid w:val="0044348D"/>
    <w:rsid w:val="0044422B"/>
    <w:rsid w:val="004462AC"/>
    <w:rsid w:val="00446607"/>
    <w:rsid w:val="00447111"/>
    <w:rsid w:val="00450795"/>
    <w:rsid w:val="004507F6"/>
    <w:rsid w:val="0045400E"/>
    <w:rsid w:val="00455F31"/>
    <w:rsid w:val="004648AB"/>
    <w:rsid w:val="00464E57"/>
    <w:rsid w:val="00466735"/>
    <w:rsid w:val="004741AC"/>
    <w:rsid w:val="00477898"/>
    <w:rsid w:val="00480528"/>
    <w:rsid w:val="004836AF"/>
    <w:rsid w:val="00483E0F"/>
    <w:rsid w:val="004876F6"/>
    <w:rsid w:val="00494186"/>
    <w:rsid w:val="00494C52"/>
    <w:rsid w:val="00494ED3"/>
    <w:rsid w:val="004A2072"/>
    <w:rsid w:val="004A3777"/>
    <w:rsid w:val="004A3C00"/>
    <w:rsid w:val="004B2487"/>
    <w:rsid w:val="004B688C"/>
    <w:rsid w:val="004B7E47"/>
    <w:rsid w:val="004C59E5"/>
    <w:rsid w:val="004C5A50"/>
    <w:rsid w:val="004C6AA0"/>
    <w:rsid w:val="004C706C"/>
    <w:rsid w:val="004C73CB"/>
    <w:rsid w:val="004D0A12"/>
    <w:rsid w:val="004D2908"/>
    <w:rsid w:val="004D4B15"/>
    <w:rsid w:val="004D50A3"/>
    <w:rsid w:val="004D54B2"/>
    <w:rsid w:val="004D5C97"/>
    <w:rsid w:val="004D7F37"/>
    <w:rsid w:val="004E1747"/>
    <w:rsid w:val="004E4C98"/>
    <w:rsid w:val="004E50A2"/>
    <w:rsid w:val="004E53B3"/>
    <w:rsid w:val="004E591A"/>
    <w:rsid w:val="004F0A6C"/>
    <w:rsid w:val="004F1760"/>
    <w:rsid w:val="004F3301"/>
    <w:rsid w:val="004F33AB"/>
    <w:rsid w:val="004F37F9"/>
    <w:rsid w:val="004F4694"/>
    <w:rsid w:val="004F53FA"/>
    <w:rsid w:val="004F58D2"/>
    <w:rsid w:val="00502756"/>
    <w:rsid w:val="0050376E"/>
    <w:rsid w:val="005051F5"/>
    <w:rsid w:val="00505E83"/>
    <w:rsid w:val="00506DD4"/>
    <w:rsid w:val="005116A1"/>
    <w:rsid w:val="00515CE0"/>
    <w:rsid w:val="005204C6"/>
    <w:rsid w:val="00535F15"/>
    <w:rsid w:val="005407D8"/>
    <w:rsid w:val="00540A68"/>
    <w:rsid w:val="00541BF2"/>
    <w:rsid w:val="00543B91"/>
    <w:rsid w:val="00546883"/>
    <w:rsid w:val="00546D25"/>
    <w:rsid w:val="00550AE8"/>
    <w:rsid w:val="00553F9D"/>
    <w:rsid w:val="00560E96"/>
    <w:rsid w:val="00564E47"/>
    <w:rsid w:val="005652FF"/>
    <w:rsid w:val="00567828"/>
    <w:rsid w:val="005678FB"/>
    <w:rsid w:val="00570AB5"/>
    <w:rsid w:val="005712D1"/>
    <w:rsid w:val="00571980"/>
    <w:rsid w:val="00576677"/>
    <w:rsid w:val="00577319"/>
    <w:rsid w:val="00580389"/>
    <w:rsid w:val="0058236A"/>
    <w:rsid w:val="00583F61"/>
    <w:rsid w:val="00585C13"/>
    <w:rsid w:val="00587030"/>
    <w:rsid w:val="00592581"/>
    <w:rsid w:val="00595717"/>
    <w:rsid w:val="005969EF"/>
    <w:rsid w:val="005970BE"/>
    <w:rsid w:val="00597130"/>
    <w:rsid w:val="00597135"/>
    <w:rsid w:val="005A35E3"/>
    <w:rsid w:val="005B0A94"/>
    <w:rsid w:val="005B4B48"/>
    <w:rsid w:val="005C1C92"/>
    <w:rsid w:val="005C6837"/>
    <w:rsid w:val="005D0268"/>
    <w:rsid w:val="005D3EEE"/>
    <w:rsid w:val="005D57A8"/>
    <w:rsid w:val="005E04B6"/>
    <w:rsid w:val="005E3B85"/>
    <w:rsid w:val="005E777B"/>
    <w:rsid w:val="005F3C4E"/>
    <w:rsid w:val="005F50A0"/>
    <w:rsid w:val="005F55BE"/>
    <w:rsid w:val="005F748F"/>
    <w:rsid w:val="005F79C9"/>
    <w:rsid w:val="006034BB"/>
    <w:rsid w:val="006036E0"/>
    <w:rsid w:val="00605335"/>
    <w:rsid w:val="00607E52"/>
    <w:rsid w:val="00611DB5"/>
    <w:rsid w:val="0061217D"/>
    <w:rsid w:val="00612BD5"/>
    <w:rsid w:val="006135E3"/>
    <w:rsid w:val="00616C5C"/>
    <w:rsid w:val="006203A7"/>
    <w:rsid w:val="00620E5D"/>
    <w:rsid w:val="006230C4"/>
    <w:rsid w:val="00630424"/>
    <w:rsid w:val="00640789"/>
    <w:rsid w:val="00640E32"/>
    <w:rsid w:val="00642204"/>
    <w:rsid w:val="006422DC"/>
    <w:rsid w:val="0064233B"/>
    <w:rsid w:val="006436B6"/>
    <w:rsid w:val="00646866"/>
    <w:rsid w:val="00650430"/>
    <w:rsid w:val="00655639"/>
    <w:rsid w:val="006567DD"/>
    <w:rsid w:val="00660A19"/>
    <w:rsid w:val="00662728"/>
    <w:rsid w:val="00662C92"/>
    <w:rsid w:val="00666D6C"/>
    <w:rsid w:val="0066711C"/>
    <w:rsid w:val="00671504"/>
    <w:rsid w:val="006746D0"/>
    <w:rsid w:val="00674748"/>
    <w:rsid w:val="00676690"/>
    <w:rsid w:val="0067677D"/>
    <w:rsid w:val="00684DCD"/>
    <w:rsid w:val="00693D50"/>
    <w:rsid w:val="00693FA6"/>
    <w:rsid w:val="006A57AD"/>
    <w:rsid w:val="006B106A"/>
    <w:rsid w:val="006B2D9B"/>
    <w:rsid w:val="006B551F"/>
    <w:rsid w:val="006B7003"/>
    <w:rsid w:val="006C0252"/>
    <w:rsid w:val="006C268F"/>
    <w:rsid w:val="006C65D0"/>
    <w:rsid w:val="006C7402"/>
    <w:rsid w:val="006D04B9"/>
    <w:rsid w:val="006D1547"/>
    <w:rsid w:val="006D1EED"/>
    <w:rsid w:val="006D209B"/>
    <w:rsid w:val="006D2254"/>
    <w:rsid w:val="006D2D56"/>
    <w:rsid w:val="006D38FE"/>
    <w:rsid w:val="006D46D6"/>
    <w:rsid w:val="006D5F29"/>
    <w:rsid w:val="006E16AB"/>
    <w:rsid w:val="0070192F"/>
    <w:rsid w:val="00705911"/>
    <w:rsid w:val="00707C42"/>
    <w:rsid w:val="00710C6A"/>
    <w:rsid w:val="00710C8C"/>
    <w:rsid w:val="00711115"/>
    <w:rsid w:val="007125EB"/>
    <w:rsid w:val="00712BDC"/>
    <w:rsid w:val="00712E1C"/>
    <w:rsid w:val="00717FCE"/>
    <w:rsid w:val="00725B45"/>
    <w:rsid w:val="007326C4"/>
    <w:rsid w:val="00734DD6"/>
    <w:rsid w:val="007360B9"/>
    <w:rsid w:val="00743815"/>
    <w:rsid w:val="00745543"/>
    <w:rsid w:val="00746C01"/>
    <w:rsid w:val="0075093A"/>
    <w:rsid w:val="00751C74"/>
    <w:rsid w:val="007529AA"/>
    <w:rsid w:val="00753053"/>
    <w:rsid w:val="007617C7"/>
    <w:rsid w:val="00764593"/>
    <w:rsid w:val="00771782"/>
    <w:rsid w:val="00771A62"/>
    <w:rsid w:val="00773E31"/>
    <w:rsid w:val="00774172"/>
    <w:rsid w:val="00775418"/>
    <w:rsid w:val="00776C16"/>
    <w:rsid w:val="00786974"/>
    <w:rsid w:val="0079092D"/>
    <w:rsid w:val="0079128B"/>
    <w:rsid w:val="0079211F"/>
    <w:rsid w:val="007942B2"/>
    <w:rsid w:val="00796688"/>
    <w:rsid w:val="007A6629"/>
    <w:rsid w:val="007B03C9"/>
    <w:rsid w:val="007B0B1E"/>
    <w:rsid w:val="007B35F3"/>
    <w:rsid w:val="007B3D38"/>
    <w:rsid w:val="007C23A9"/>
    <w:rsid w:val="007C337F"/>
    <w:rsid w:val="007C5234"/>
    <w:rsid w:val="007D15FC"/>
    <w:rsid w:val="007D2DCF"/>
    <w:rsid w:val="007E04A5"/>
    <w:rsid w:val="007E1C48"/>
    <w:rsid w:val="007E36D9"/>
    <w:rsid w:val="007F0A77"/>
    <w:rsid w:val="007F0B76"/>
    <w:rsid w:val="007F19E7"/>
    <w:rsid w:val="007F244D"/>
    <w:rsid w:val="007F274A"/>
    <w:rsid w:val="007F7F94"/>
    <w:rsid w:val="00801810"/>
    <w:rsid w:val="0080263C"/>
    <w:rsid w:val="00803068"/>
    <w:rsid w:val="00811846"/>
    <w:rsid w:val="00816030"/>
    <w:rsid w:val="008254DE"/>
    <w:rsid w:val="00825639"/>
    <w:rsid w:val="00830F51"/>
    <w:rsid w:val="0083194F"/>
    <w:rsid w:val="00832432"/>
    <w:rsid w:val="00832900"/>
    <w:rsid w:val="00832D50"/>
    <w:rsid w:val="008336C1"/>
    <w:rsid w:val="008404DB"/>
    <w:rsid w:val="00844D69"/>
    <w:rsid w:val="008534D7"/>
    <w:rsid w:val="0085463A"/>
    <w:rsid w:val="00856AA8"/>
    <w:rsid w:val="00856E4B"/>
    <w:rsid w:val="00857EC4"/>
    <w:rsid w:val="008605E6"/>
    <w:rsid w:val="00860784"/>
    <w:rsid w:val="008620C9"/>
    <w:rsid w:val="00865A9B"/>
    <w:rsid w:val="00866AAB"/>
    <w:rsid w:val="00866C0A"/>
    <w:rsid w:val="00866D85"/>
    <w:rsid w:val="008709B5"/>
    <w:rsid w:val="00870A00"/>
    <w:rsid w:val="008715B4"/>
    <w:rsid w:val="00871B20"/>
    <w:rsid w:val="008768BA"/>
    <w:rsid w:val="008775DC"/>
    <w:rsid w:val="0087761F"/>
    <w:rsid w:val="0088328D"/>
    <w:rsid w:val="00883F54"/>
    <w:rsid w:val="00885030"/>
    <w:rsid w:val="008947FC"/>
    <w:rsid w:val="00895AAC"/>
    <w:rsid w:val="00896B6E"/>
    <w:rsid w:val="008A69BF"/>
    <w:rsid w:val="008A7D47"/>
    <w:rsid w:val="008A7DAA"/>
    <w:rsid w:val="008B01A8"/>
    <w:rsid w:val="008B1336"/>
    <w:rsid w:val="008B713C"/>
    <w:rsid w:val="008C06D2"/>
    <w:rsid w:val="008C1404"/>
    <w:rsid w:val="008C3D7E"/>
    <w:rsid w:val="008C45EB"/>
    <w:rsid w:val="008C627B"/>
    <w:rsid w:val="008C7A7B"/>
    <w:rsid w:val="008D0944"/>
    <w:rsid w:val="008D160F"/>
    <w:rsid w:val="008D41DA"/>
    <w:rsid w:val="008D43AE"/>
    <w:rsid w:val="008D7FFA"/>
    <w:rsid w:val="008E075F"/>
    <w:rsid w:val="008E15E7"/>
    <w:rsid w:val="008E18F0"/>
    <w:rsid w:val="008E1B59"/>
    <w:rsid w:val="008E36C4"/>
    <w:rsid w:val="008E3D2C"/>
    <w:rsid w:val="008E507F"/>
    <w:rsid w:val="008E59B9"/>
    <w:rsid w:val="008E6C44"/>
    <w:rsid w:val="008E7487"/>
    <w:rsid w:val="008E7E66"/>
    <w:rsid w:val="008F04CB"/>
    <w:rsid w:val="008F1A9E"/>
    <w:rsid w:val="008F4DC1"/>
    <w:rsid w:val="008F60FD"/>
    <w:rsid w:val="008F7134"/>
    <w:rsid w:val="00902506"/>
    <w:rsid w:val="009029CF"/>
    <w:rsid w:val="00903F3E"/>
    <w:rsid w:val="0090472A"/>
    <w:rsid w:val="009120A3"/>
    <w:rsid w:val="00914B81"/>
    <w:rsid w:val="009154BF"/>
    <w:rsid w:val="009169ED"/>
    <w:rsid w:val="0091729A"/>
    <w:rsid w:val="00920A8D"/>
    <w:rsid w:val="009216B5"/>
    <w:rsid w:val="00924F23"/>
    <w:rsid w:val="00925A89"/>
    <w:rsid w:val="0092676A"/>
    <w:rsid w:val="00927F8D"/>
    <w:rsid w:val="00931C2D"/>
    <w:rsid w:val="00934491"/>
    <w:rsid w:val="009372E1"/>
    <w:rsid w:val="00941E89"/>
    <w:rsid w:val="00944DB7"/>
    <w:rsid w:val="009514BE"/>
    <w:rsid w:val="00951885"/>
    <w:rsid w:val="00952BC0"/>
    <w:rsid w:val="00952E9A"/>
    <w:rsid w:val="00954C4E"/>
    <w:rsid w:val="00954FDC"/>
    <w:rsid w:val="00955756"/>
    <w:rsid w:val="009562D6"/>
    <w:rsid w:val="0096154B"/>
    <w:rsid w:val="00976B15"/>
    <w:rsid w:val="00982806"/>
    <w:rsid w:val="00987343"/>
    <w:rsid w:val="00987511"/>
    <w:rsid w:val="00990113"/>
    <w:rsid w:val="009910EB"/>
    <w:rsid w:val="00991B12"/>
    <w:rsid w:val="0099400F"/>
    <w:rsid w:val="009952B0"/>
    <w:rsid w:val="00997D1D"/>
    <w:rsid w:val="009A00A7"/>
    <w:rsid w:val="009A2DE4"/>
    <w:rsid w:val="009A7874"/>
    <w:rsid w:val="009B03E8"/>
    <w:rsid w:val="009B1FDA"/>
    <w:rsid w:val="009B384A"/>
    <w:rsid w:val="009C0157"/>
    <w:rsid w:val="009C3D9F"/>
    <w:rsid w:val="009C5214"/>
    <w:rsid w:val="009C6DBC"/>
    <w:rsid w:val="009D63D2"/>
    <w:rsid w:val="009E2A78"/>
    <w:rsid w:val="009E5866"/>
    <w:rsid w:val="009E59B5"/>
    <w:rsid w:val="009E60E4"/>
    <w:rsid w:val="009F0BA3"/>
    <w:rsid w:val="009F2EFD"/>
    <w:rsid w:val="009F3C0A"/>
    <w:rsid w:val="009F513A"/>
    <w:rsid w:val="009F5991"/>
    <w:rsid w:val="009F6DFA"/>
    <w:rsid w:val="009F70B9"/>
    <w:rsid w:val="00A0059F"/>
    <w:rsid w:val="00A013EA"/>
    <w:rsid w:val="00A015BE"/>
    <w:rsid w:val="00A11226"/>
    <w:rsid w:val="00A11A0F"/>
    <w:rsid w:val="00A12A87"/>
    <w:rsid w:val="00A12B94"/>
    <w:rsid w:val="00A164EF"/>
    <w:rsid w:val="00A20304"/>
    <w:rsid w:val="00A25479"/>
    <w:rsid w:val="00A26EEB"/>
    <w:rsid w:val="00A34333"/>
    <w:rsid w:val="00A42A7F"/>
    <w:rsid w:val="00A508D7"/>
    <w:rsid w:val="00A60536"/>
    <w:rsid w:val="00A61295"/>
    <w:rsid w:val="00A6257C"/>
    <w:rsid w:val="00A64145"/>
    <w:rsid w:val="00A642EE"/>
    <w:rsid w:val="00A67220"/>
    <w:rsid w:val="00A67F2B"/>
    <w:rsid w:val="00A72E2A"/>
    <w:rsid w:val="00A817DC"/>
    <w:rsid w:val="00A81C4D"/>
    <w:rsid w:val="00A9110E"/>
    <w:rsid w:val="00A961E9"/>
    <w:rsid w:val="00A9732D"/>
    <w:rsid w:val="00AA42ED"/>
    <w:rsid w:val="00AA4AE8"/>
    <w:rsid w:val="00AB021B"/>
    <w:rsid w:val="00AB060B"/>
    <w:rsid w:val="00AB1149"/>
    <w:rsid w:val="00AB1831"/>
    <w:rsid w:val="00AB2B67"/>
    <w:rsid w:val="00AB5EEB"/>
    <w:rsid w:val="00AB6B72"/>
    <w:rsid w:val="00AB6F87"/>
    <w:rsid w:val="00AC0550"/>
    <w:rsid w:val="00AC265E"/>
    <w:rsid w:val="00AC3C19"/>
    <w:rsid w:val="00AD2F49"/>
    <w:rsid w:val="00AD3987"/>
    <w:rsid w:val="00AE171F"/>
    <w:rsid w:val="00AE40CD"/>
    <w:rsid w:val="00AE5A2C"/>
    <w:rsid w:val="00AF10E5"/>
    <w:rsid w:val="00AF4105"/>
    <w:rsid w:val="00AF41C7"/>
    <w:rsid w:val="00AF44A7"/>
    <w:rsid w:val="00AF51FB"/>
    <w:rsid w:val="00B00D90"/>
    <w:rsid w:val="00B0190C"/>
    <w:rsid w:val="00B14121"/>
    <w:rsid w:val="00B17ABF"/>
    <w:rsid w:val="00B31D7A"/>
    <w:rsid w:val="00B31E86"/>
    <w:rsid w:val="00B37AD4"/>
    <w:rsid w:val="00B41F5B"/>
    <w:rsid w:val="00B42BB3"/>
    <w:rsid w:val="00B4700D"/>
    <w:rsid w:val="00B47F82"/>
    <w:rsid w:val="00B511CA"/>
    <w:rsid w:val="00B51FB7"/>
    <w:rsid w:val="00B520E9"/>
    <w:rsid w:val="00B5615D"/>
    <w:rsid w:val="00B56601"/>
    <w:rsid w:val="00B62803"/>
    <w:rsid w:val="00B628D9"/>
    <w:rsid w:val="00B65655"/>
    <w:rsid w:val="00B66B26"/>
    <w:rsid w:val="00B7068E"/>
    <w:rsid w:val="00B76BF2"/>
    <w:rsid w:val="00B808C2"/>
    <w:rsid w:val="00B877BA"/>
    <w:rsid w:val="00B93904"/>
    <w:rsid w:val="00BA3304"/>
    <w:rsid w:val="00BA57E1"/>
    <w:rsid w:val="00BA5E51"/>
    <w:rsid w:val="00BB164E"/>
    <w:rsid w:val="00BB2556"/>
    <w:rsid w:val="00BB3A72"/>
    <w:rsid w:val="00BC0AD8"/>
    <w:rsid w:val="00BC58C8"/>
    <w:rsid w:val="00BC73D1"/>
    <w:rsid w:val="00BD3B6D"/>
    <w:rsid w:val="00BD42B5"/>
    <w:rsid w:val="00BD431C"/>
    <w:rsid w:val="00BD655C"/>
    <w:rsid w:val="00BE1F3E"/>
    <w:rsid w:val="00BE23B5"/>
    <w:rsid w:val="00BE2D61"/>
    <w:rsid w:val="00BE67A5"/>
    <w:rsid w:val="00BE6935"/>
    <w:rsid w:val="00BF0C7E"/>
    <w:rsid w:val="00BF186B"/>
    <w:rsid w:val="00BF277F"/>
    <w:rsid w:val="00BF4704"/>
    <w:rsid w:val="00BF5215"/>
    <w:rsid w:val="00BF636E"/>
    <w:rsid w:val="00C00861"/>
    <w:rsid w:val="00C10DAE"/>
    <w:rsid w:val="00C11C6A"/>
    <w:rsid w:val="00C14ED3"/>
    <w:rsid w:val="00C15D97"/>
    <w:rsid w:val="00C1617E"/>
    <w:rsid w:val="00C16DFC"/>
    <w:rsid w:val="00C21762"/>
    <w:rsid w:val="00C21DC1"/>
    <w:rsid w:val="00C239B5"/>
    <w:rsid w:val="00C2635C"/>
    <w:rsid w:val="00C33D10"/>
    <w:rsid w:val="00C36751"/>
    <w:rsid w:val="00C407DF"/>
    <w:rsid w:val="00C4081A"/>
    <w:rsid w:val="00C41D22"/>
    <w:rsid w:val="00C41F90"/>
    <w:rsid w:val="00C42ED9"/>
    <w:rsid w:val="00C4705F"/>
    <w:rsid w:val="00C51199"/>
    <w:rsid w:val="00C517C2"/>
    <w:rsid w:val="00C51C69"/>
    <w:rsid w:val="00C560DE"/>
    <w:rsid w:val="00C574DC"/>
    <w:rsid w:val="00C61EB4"/>
    <w:rsid w:val="00C66ECC"/>
    <w:rsid w:val="00C71316"/>
    <w:rsid w:val="00C766A0"/>
    <w:rsid w:val="00C76FF0"/>
    <w:rsid w:val="00C80503"/>
    <w:rsid w:val="00C8098D"/>
    <w:rsid w:val="00C81DF3"/>
    <w:rsid w:val="00C8589F"/>
    <w:rsid w:val="00C85F62"/>
    <w:rsid w:val="00C8613A"/>
    <w:rsid w:val="00C87AC5"/>
    <w:rsid w:val="00C92131"/>
    <w:rsid w:val="00C94692"/>
    <w:rsid w:val="00C94EAB"/>
    <w:rsid w:val="00C96E61"/>
    <w:rsid w:val="00CA129C"/>
    <w:rsid w:val="00CA137F"/>
    <w:rsid w:val="00CA3232"/>
    <w:rsid w:val="00CA4BD8"/>
    <w:rsid w:val="00CB0B3B"/>
    <w:rsid w:val="00CB1918"/>
    <w:rsid w:val="00CC1144"/>
    <w:rsid w:val="00CC214F"/>
    <w:rsid w:val="00CC24C0"/>
    <w:rsid w:val="00CC31D8"/>
    <w:rsid w:val="00CC4EFC"/>
    <w:rsid w:val="00CC65FE"/>
    <w:rsid w:val="00CD0124"/>
    <w:rsid w:val="00CD107E"/>
    <w:rsid w:val="00CD10A9"/>
    <w:rsid w:val="00CD42FE"/>
    <w:rsid w:val="00CD4BE7"/>
    <w:rsid w:val="00CD5757"/>
    <w:rsid w:val="00CE18FA"/>
    <w:rsid w:val="00CE4441"/>
    <w:rsid w:val="00CE5163"/>
    <w:rsid w:val="00CF1A8B"/>
    <w:rsid w:val="00CF4D6E"/>
    <w:rsid w:val="00D0055B"/>
    <w:rsid w:val="00D030B9"/>
    <w:rsid w:val="00D04776"/>
    <w:rsid w:val="00D04CCE"/>
    <w:rsid w:val="00D07812"/>
    <w:rsid w:val="00D10D3A"/>
    <w:rsid w:val="00D11740"/>
    <w:rsid w:val="00D12C32"/>
    <w:rsid w:val="00D14F71"/>
    <w:rsid w:val="00D161A7"/>
    <w:rsid w:val="00D225DA"/>
    <w:rsid w:val="00D25142"/>
    <w:rsid w:val="00D263EC"/>
    <w:rsid w:val="00D35111"/>
    <w:rsid w:val="00D35CB3"/>
    <w:rsid w:val="00D3624A"/>
    <w:rsid w:val="00D36BCD"/>
    <w:rsid w:val="00D37492"/>
    <w:rsid w:val="00D40B61"/>
    <w:rsid w:val="00D438C9"/>
    <w:rsid w:val="00D443FC"/>
    <w:rsid w:val="00D4478C"/>
    <w:rsid w:val="00D447B3"/>
    <w:rsid w:val="00D45410"/>
    <w:rsid w:val="00D55268"/>
    <w:rsid w:val="00D63C7E"/>
    <w:rsid w:val="00D648A8"/>
    <w:rsid w:val="00D64D9B"/>
    <w:rsid w:val="00D70507"/>
    <w:rsid w:val="00D70FBF"/>
    <w:rsid w:val="00D73016"/>
    <w:rsid w:val="00D7465F"/>
    <w:rsid w:val="00D76EC2"/>
    <w:rsid w:val="00D774CC"/>
    <w:rsid w:val="00D80A6E"/>
    <w:rsid w:val="00D81C3A"/>
    <w:rsid w:val="00D83876"/>
    <w:rsid w:val="00D843DF"/>
    <w:rsid w:val="00D863D1"/>
    <w:rsid w:val="00D868BE"/>
    <w:rsid w:val="00D87A88"/>
    <w:rsid w:val="00D90CC5"/>
    <w:rsid w:val="00D91AB6"/>
    <w:rsid w:val="00D92638"/>
    <w:rsid w:val="00D92C89"/>
    <w:rsid w:val="00D92D26"/>
    <w:rsid w:val="00D94DE3"/>
    <w:rsid w:val="00D957AC"/>
    <w:rsid w:val="00D97E26"/>
    <w:rsid w:val="00DA210F"/>
    <w:rsid w:val="00DA3191"/>
    <w:rsid w:val="00DA3BB3"/>
    <w:rsid w:val="00DA4C73"/>
    <w:rsid w:val="00DA6EA8"/>
    <w:rsid w:val="00DB02D2"/>
    <w:rsid w:val="00DB1C26"/>
    <w:rsid w:val="00DB1DAE"/>
    <w:rsid w:val="00DB22F2"/>
    <w:rsid w:val="00DB2425"/>
    <w:rsid w:val="00DB3F88"/>
    <w:rsid w:val="00DB69EB"/>
    <w:rsid w:val="00DB7F12"/>
    <w:rsid w:val="00DC42A2"/>
    <w:rsid w:val="00DC6953"/>
    <w:rsid w:val="00DC6EEA"/>
    <w:rsid w:val="00DD0B7A"/>
    <w:rsid w:val="00DE20AA"/>
    <w:rsid w:val="00DE277B"/>
    <w:rsid w:val="00DE4FAE"/>
    <w:rsid w:val="00DE6E5D"/>
    <w:rsid w:val="00DF02FD"/>
    <w:rsid w:val="00DF65F0"/>
    <w:rsid w:val="00E00F44"/>
    <w:rsid w:val="00E1509C"/>
    <w:rsid w:val="00E160C5"/>
    <w:rsid w:val="00E1757C"/>
    <w:rsid w:val="00E17A69"/>
    <w:rsid w:val="00E2022F"/>
    <w:rsid w:val="00E205A6"/>
    <w:rsid w:val="00E23836"/>
    <w:rsid w:val="00E25A1B"/>
    <w:rsid w:val="00E25BBB"/>
    <w:rsid w:val="00E306CB"/>
    <w:rsid w:val="00E3236D"/>
    <w:rsid w:val="00E32BC2"/>
    <w:rsid w:val="00E35902"/>
    <w:rsid w:val="00E373FE"/>
    <w:rsid w:val="00E443C8"/>
    <w:rsid w:val="00E506FC"/>
    <w:rsid w:val="00E527CE"/>
    <w:rsid w:val="00E6031D"/>
    <w:rsid w:val="00E603A9"/>
    <w:rsid w:val="00E61690"/>
    <w:rsid w:val="00E6359B"/>
    <w:rsid w:val="00E63673"/>
    <w:rsid w:val="00E64141"/>
    <w:rsid w:val="00E65415"/>
    <w:rsid w:val="00E66196"/>
    <w:rsid w:val="00E72754"/>
    <w:rsid w:val="00E77A3C"/>
    <w:rsid w:val="00E826C3"/>
    <w:rsid w:val="00E85539"/>
    <w:rsid w:val="00E85B7E"/>
    <w:rsid w:val="00E85C74"/>
    <w:rsid w:val="00E90D6B"/>
    <w:rsid w:val="00E9168B"/>
    <w:rsid w:val="00E92EB2"/>
    <w:rsid w:val="00E97745"/>
    <w:rsid w:val="00E978F8"/>
    <w:rsid w:val="00EA7232"/>
    <w:rsid w:val="00EB0214"/>
    <w:rsid w:val="00EB0401"/>
    <w:rsid w:val="00EB0831"/>
    <w:rsid w:val="00EB1C1B"/>
    <w:rsid w:val="00EB44E8"/>
    <w:rsid w:val="00EB7A83"/>
    <w:rsid w:val="00EC0FC6"/>
    <w:rsid w:val="00EC31F7"/>
    <w:rsid w:val="00EC39DE"/>
    <w:rsid w:val="00EC5B1C"/>
    <w:rsid w:val="00EC5E24"/>
    <w:rsid w:val="00ED1AD1"/>
    <w:rsid w:val="00ED2CAB"/>
    <w:rsid w:val="00ED37DD"/>
    <w:rsid w:val="00ED6F9C"/>
    <w:rsid w:val="00ED745C"/>
    <w:rsid w:val="00ED78A5"/>
    <w:rsid w:val="00EE2F93"/>
    <w:rsid w:val="00EE3161"/>
    <w:rsid w:val="00F00F06"/>
    <w:rsid w:val="00F04970"/>
    <w:rsid w:val="00F058EF"/>
    <w:rsid w:val="00F11BF7"/>
    <w:rsid w:val="00F12885"/>
    <w:rsid w:val="00F213C7"/>
    <w:rsid w:val="00F224FE"/>
    <w:rsid w:val="00F26D09"/>
    <w:rsid w:val="00F32AE6"/>
    <w:rsid w:val="00F34132"/>
    <w:rsid w:val="00F36CB1"/>
    <w:rsid w:val="00F3754E"/>
    <w:rsid w:val="00F37567"/>
    <w:rsid w:val="00F41C45"/>
    <w:rsid w:val="00F43FE5"/>
    <w:rsid w:val="00F45548"/>
    <w:rsid w:val="00F45D20"/>
    <w:rsid w:val="00F57153"/>
    <w:rsid w:val="00F60626"/>
    <w:rsid w:val="00F65FB6"/>
    <w:rsid w:val="00F66A7F"/>
    <w:rsid w:val="00F701FB"/>
    <w:rsid w:val="00F70398"/>
    <w:rsid w:val="00F725F4"/>
    <w:rsid w:val="00F73EC5"/>
    <w:rsid w:val="00F75C2C"/>
    <w:rsid w:val="00F769DB"/>
    <w:rsid w:val="00F77298"/>
    <w:rsid w:val="00F77627"/>
    <w:rsid w:val="00F81C31"/>
    <w:rsid w:val="00F82565"/>
    <w:rsid w:val="00F831E9"/>
    <w:rsid w:val="00F85AF9"/>
    <w:rsid w:val="00F85F4F"/>
    <w:rsid w:val="00F87A5D"/>
    <w:rsid w:val="00F92C43"/>
    <w:rsid w:val="00F960C3"/>
    <w:rsid w:val="00F96E2D"/>
    <w:rsid w:val="00F97890"/>
    <w:rsid w:val="00F979BA"/>
    <w:rsid w:val="00FA05BC"/>
    <w:rsid w:val="00FA1F7A"/>
    <w:rsid w:val="00FA2EA9"/>
    <w:rsid w:val="00FA3B6F"/>
    <w:rsid w:val="00FA54BD"/>
    <w:rsid w:val="00FA67B4"/>
    <w:rsid w:val="00FB3F9A"/>
    <w:rsid w:val="00FB4DCB"/>
    <w:rsid w:val="00FC08BD"/>
    <w:rsid w:val="00FC0AAF"/>
    <w:rsid w:val="00FC0B0E"/>
    <w:rsid w:val="00FC16F1"/>
    <w:rsid w:val="00FC2483"/>
    <w:rsid w:val="00FC3507"/>
    <w:rsid w:val="00FC745A"/>
    <w:rsid w:val="00FD2B5F"/>
    <w:rsid w:val="00FD3498"/>
    <w:rsid w:val="00FD4A41"/>
    <w:rsid w:val="00FD4EDC"/>
    <w:rsid w:val="00FD51B2"/>
    <w:rsid w:val="00FD5225"/>
    <w:rsid w:val="00FD5E05"/>
    <w:rsid w:val="00FD7B2B"/>
    <w:rsid w:val="00FE3439"/>
    <w:rsid w:val="00FE5B70"/>
    <w:rsid w:val="00FE7898"/>
    <w:rsid w:val="00FF0659"/>
    <w:rsid w:val="00FF2479"/>
    <w:rsid w:val="00FF3B69"/>
    <w:rsid w:val="00FF4AB9"/>
    <w:rsid w:val="00FF4D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D2562"/>
  <w15:docId w15:val="{0C4E414D-FA63-4172-AC0C-C0DADB24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8A5"/>
    <w:rPr>
      <w:rFonts w:ascii="Arial" w:hAnsi="Arial"/>
      <w:sz w:val="22"/>
    </w:rPr>
  </w:style>
  <w:style w:type="paragraph" w:styleId="Heading1">
    <w:name w:val="heading 1"/>
    <w:basedOn w:val="Normal"/>
    <w:next w:val="Normal"/>
    <w:qFormat/>
    <w:rsid w:val="001C11FA"/>
    <w:pPr>
      <w:keepNext/>
      <w:numPr>
        <w:numId w:val="2"/>
      </w:numPr>
      <w:spacing w:before="480" w:after="300"/>
      <w:outlineLvl w:val="0"/>
    </w:pPr>
    <w:rPr>
      <w:b/>
      <w:kern w:val="28"/>
      <w:sz w:val="28"/>
    </w:rPr>
  </w:style>
  <w:style w:type="paragraph" w:styleId="Heading2">
    <w:name w:val="heading 2"/>
    <w:basedOn w:val="Normal"/>
    <w:next w:val="Normal"/>
    <w:link w:val="Heading2Char"/>
    <w:qFormat/>
    <w:rsid w:val="001C11FA"/>
    <w:pPr>
      <w:keepNext/>
      <w:spacing w:before="480" w:after="300"/>
      <w:outlineLvl w:val="1"/>
    </w:pPr>
    <w:rPr>
      <w:b/>
      <w:i/>
      <w:sz w:val="24"/>
    </w:rPr>
  </w:style>
  <w:style w:type="paragraph" w:styleId="Heading3">
    <w:name w:val="heading 3"/>
    <w:basedOn w:val="Normal"/>
    <w:next w:val="Normal"/>
    <w:link w:val="Heading3Char"/>
    <w:qFormat/>
    <w:rsid w:val="00ED78A5"/>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link w:val="1EinrckungZchn"/>
    <w:rsid w:val="00ED78A5"/>
    <w:pPr>
      <w:tabs>
        <w:tab w:val="left" w:pos="483"/>
      </w:tabs>
      <w:ind w:left="483" w:hanging="483"/>
    </w:pPr>
  </w:style>
  <w:style w:type="paragraph" w:customStyle="1" w:styleId="2Einrckung">
    <w:name w:val="2. Einrückung"/>
    <w:basedOn w:val="1Einrckung"/>
    <w:rsid w:val="00ED78A5"/>
    <w:pPr>
      <w:tabs>
        <w:tab w:val="left" w:pos="964"/>
      </w:tabs>
      <w:ind w:left="964" w:hanging="482"/>
    </w:pPr>
  </w:style>
  <w:style w:type="paragraph" w:customStyle="1" w:styleId="3Einrckung">
    <w:name w:val="3. Einrückung"/>
    <w:basedOn w:val="2Einrckung"/>
    <w:rsid w:val="00ED78A5"/>
    <w:pPr>
      <w:tabs>
        <w:tab w:val="left" w:pos="1418"/>
      </w:tabs>
      <w:ind w:left="1446"/>
    </w:pPr>
  </w:style>
  <w:style w:type="paragraph" w:styleId="Footer">
    <w:name w:val="footer"/>
    <w:basedOn w:val="Normal"/>
    <w:link w:val="FooterChar"/>
    <w:rsid w:val="00ED78A5"/>
    <w:pPr>
      <w:tabs>
        <w:tab w:val="center" w:pos="4536"/>
        <w:tab w:val="right" w:pos="9072"/>
      </w:tabs>
    </w:pPr>
  </w:style>
  <w:style w:type="paragraph" w:styleId="Header">
    <w:name w:val="header"/>
    <w:basedOn w:val="Normal"/>
    <w:semiHidden/>
    <w:rsid w:val="00ED78A5"/>
    <w:pPr>
      <w:tabs>
        <w:tab w:val="center" w:pos="4252"/>
        <w:tab w:val="right" w:pos="8504"/>
      </w:tabs>
    </w:pPr>
  </w:style>
  <w:style w:type="character" w:styleId="PageNumber">
    <w:name w:val="page number"/>
    <w:basedOn w:val="DefaultParagraphFont"/>
    <w:uiPriority w:val="99"/>
    <w:semiHidden/>
    <w:rsid w:val="00ED78A5"/>
  </w:style>
  <w:style w:type="paragraph" w:styleId="BalloonText">
    <w:name w:val="Balloon Text"/>
    <w:basedOn w:val="Normal"/>
    <w:link w:val="BalloonTextChar"/>
    <w:uiPriority w:val="99"/>
    <w:semiHidden/>
    <w:unhideWhenUsed/>
    <w:rsid w:val="00037CF4"/>
    <w:rPr>
      <w:rFonts w:ascii="Tahoma" w:hAnsi="Tahoma" w:cs="Tahoma"/>
      <w:sz w:val="16"/>
      <w:szCs w:val="16"/>
    </w:rPr>
  </w:style>
  <w:style w:type="character" w:customStyle="1" w:styleId="BalloonTextChar">
    <w:name w:val="Balloon Text Char"/>
    <w:basedOn w:val="DefaultParagraphFont"/>
    <w:link w:val="BalloonText"/>
    <w:uiPriority w:val="99"/>
    <w:semiHidden/>
    <w:rsid w:val="00037CF4"/>
    <w:rPr>
      <w:rFonts w:ascii="Tahoma" w:hAnsi="Tahoma" w:cs="Tahoma"/>
      <w:sz w:val="16"/>
      <w:szCs w:val="16"/>
    </w:rPr>
  </w:style>
  <w:style w:type="paragraph" w:styleId="ListParagraph">
    <w:name w:val="List Paragraph"/>
    <w:basedOn w:val="Normal"/>
    <w:link w:val="ListParagraphChar"/>
    <w:uiPriority w:val="34"/>
    <w:qFormat/>
    <w:rsid w:val="00D3624A"/>
    <w:pPr>
      <w:ind w:left="720"/>
      <w:contextualSpacing/>
    </w:pPr>
  </w:style>
  <w:style w:type="table" w:styleId="TableGrid">
    <w:name w:val="Table Grid"/>
    <w:basedOn w:val="TableNormal"/>
    <w:rsid w:val="004C59E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lschenderText">
    <w:name w:val="Zu löschender Text"/>
    <w:basedOn w:val="Normal"/>
    <w:link w:val="ZulschenderTextZchn"/>
    <w:qFormat/>
    <w:rsid w:val="00991B12"/>
    <w:pPr>
      <w:spacing w:before="240" w:after="480"/>
    </w:pPr>
    <w:rPr>
      <w:rFonts w:eastAsiaTheme="minorHAnsi" w:cstheme="minorBidi"/>
      <w:i/>
      <w:color w:val="E36C0A" w:themeColor="accent6" w:themeShade="BF"/>
      <w:szCs w:val="22"/>
      <w:lang w:eastAsia="en-US"/>
    </w:rPr>
  </w:style>
  <w:style w:type="character" w:customStyle="1" w:styleId="ZulschenderTextZchn">
    <w:name w:val="Zu löschender Text Zchn"/>
    <w:basedOn w:val="DefaultParagraphFont"/>
    <w:link w:val="ZulschenderText"/>
    <w:rsid w:val="00991B12"/>
    <w:rPr>
      <w:rFonts w:ascii="Arial" w:eastAsiaTheme="minorHAnsi" w:hAnsi="Arial" w:cstheme="minorBidi"/>
      <w:i/>
      <w:color w:val="E36C0A" w:themeColor="accent6" w:themeShade="BF"/>
      <w:sz w:val="22"/>
      <w:szCs w:val="22"/>
      <w:lang w:eastAsia="en-US"/>
    </w:rPr>
  </w:style>
  <w:style w:type="character" w:styleId="Hyperlink">
    <w:name w:val="Hyperlink"/>
    <w:basedOn w:val="DefaultParagraphFont"/>
    <w:uiPriority w:val="99"/>
    <w:unhideWhenUsed/>
    <w:rsid w:val="008404DB"/>
    <w:rPr>
      <w:color w:val="0000FF" w:themeColor="hyperlink"/>
      <w:u w:val="single"/>
    </w:rPr>
  </w:style>
  <w:style w:type="character" w:customStyle="1" w:styleId="NichtaufgelsteErwhnung1">
    <w:name w:val="Nicht aufgelöste Erwähnung1"/>
    <w:basedOn w:val="DefaultParagraphFont"/>
    <w:uiPriority w:val="99"/>
    <w:semiHidden/>
    <w:unhideWhenUsed/>
    <w:rsid w:val="009E59B5"/>
    <w:rPr>
      <w:color w:val="605E5C"/>
      <w:shd w:val="clear" w:color="auto" w:fill="E1DFDD"/>
    </w:rPr>
  </w:style>
  <w:style w:type="character" w:styleId="FollowedHyperlink">
    <w:name w:val="FollowedHyperlink"/>
    <w:basedOn w:val="DefaultParagraphFont"/>
    <w:uiPriority w:val="99"/>
    <w:semiHidden/>
    <w:unhideWhenUsed/>
    <w:rsid w:val="009E59B5"/>
    <w:rPr>
      <w:color w:val="800080" w:themeColor="followedHyperlink"/>
      <w:u w:val="single"/>
    </w:rPr>
  </w:style>
  <w:style w:type="paragraph" w:styleId="TOCHeading">
    <w:name w:val="TOC Heading"/>
    <w:basedOn w:val="Heading1"/>
    <w:next w:val="Normal"/>
    <w:uiPriority w:val="39"/>
    <w:unhideWhenUsed/>
    <w:qFormat/>
    <w:rsid w:val="00AE5A2C"/>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2">
    <w:name w:val="toc 2"/>
    <w:basedOn w:val="Normal"/>
    <w:next w:val="Normal"/>
    <w:autoRedefine/>
    <w:uiPriority w:val="39"/>
    <w:unhideWhenUsed/>
    <w:rsid w:val="0005028D"/>
    <w:pPr>
      <w:tabs>
        <w:tab w:val="left" w:pos="660"/>
        <w:tab w:val="right" w:pos="9061"/>
      </w:tabs>
      <w:spacing w:after="100"/>
      <w:ind w:left="220"/>
    </w:pPr>
  </w:style>
  <w:style w:type="paragraph" w:styleId="TOC1">
    <w:name w:val="toc 1"/>
    <w:basedOn w:val="Normal"/>
    <w:next w:val="Normal"/>
    <w:autoRedefine/>
    <w:uiPriority w:val="39"/>
    <w:unhideWhenUsed/>
    <w:rsid w:val="0050376E"/>
    <w:pPr>
      <w:tabs>
        <w:tab w:val="right" w:pos="9071"/>
      </w:tabs>
      <w:spacing w:after="100"/>
      <w:ind w:left="357" w:hanging="357"/>
    </w:pPr>
  </w:style>
  <w:style w:type="paragraph" w:styleId="TOC3">
    <w:name w:val="toc 3"/>
    <w:basedOn w:val="Normal"/>
    <w:next w:val="Normal"/>
    <w:autoRedefine/>
    <w:uiPriority w:val="39"/>
    <w:unhideWhenUsed/>
    <w:rsid w:val="00AE5A2C"/>
    <w:pPr>
      <w:spacing w:after="100"/>
      <w:ind w:left="440"/>
    </w:pPr>
  </w:style>
  <w:style w:type="character" w:customStyle="1" w:styleId="NichtaufgelsteErwhnung2">
    <w:name w:val="Nicht aufgelöste Erwähnung2"/>
    <w:basedOn w:val="DefaultParagraphFont"/>
    <w:uiPriority w:val="99"/>
    <w:semiHidden/>
    <w:unhideWhenUsed/>
    <w:rsid w:val="00D70507"/>
    <w:rPr>
      <w:color w:val="605E5C"/>
      <w:shd w:val="clear" w:color="auto" w:fill="E1DFDD"/>
    </w:rPr>
  </w:style>
  <w:style w:type="paragraph" w:customStyle="1" w:styleId="ZwischenberschriftmitAbstand">
    <w:name w:val="Zwischenüberschrift mit Abstand"/>
    <w:basedOn w:val="Normal"/>
    <w:next w:val="Normal"/>
    <w:link w:val="ZwischenberschriftmitAbstandZchn"/>
    <w:qFormat/>
    <w:rsid w:val="00344FA3"/>
    <w:pPr>
      <w:keepNext/>
      <w:spacing w:after="240"/>
    </w:pPr>
    <w:rPr>
      <w:rFonts w:eastAsiaTheme="minorHAnsi" w:cstheme="minorBidi"/>
      <w:szCs w:val="22"/>
      <w:lang w:eastAsia="en-GB" w:bidi="en-GB"/>
    </w:rPr>
  </w:style>
  <w:style w:type="character" w:customStyle="1" w:styleId="ZwischenberschriftmitAbstandZchn">
    <w:name w:val="Zwischenüberschrift mit Abstand Zchn"/>
    <w:basedOn w:val="DefaultParagraphFont"/>
    <w:link w:val="ZwischenberschriftmitAbstand"/>
    <w:rsid w:val="00344FA3"/>
    <w:rPr>
      <w:rFonts w:ascii="Arial" w:eastAsiaTheme="minorHAnsi" w:hAnsi="Arial" w:cstheme="minorBidi"/>
      <w:sz w:val="22"/>
      <w:szCs w:val="22"/>
      <w:lang w:eastAsia="en-GB" w:bidi="en-GB"/>
    </w:rPr>
  </w:style>
  <w:style w:type="character" w:styleId="CommentReference">
    <w:name w:val="annotation reference"/>
    <w:basedOn w:val="DefaultParagraphFont"/>
    <w:uiPriority w:val="99"/>
    <w:semiHidden/>
    <w:unhideWhenUsed/>
    <w:rsid w:val="00F979BA"/>
    <w:rPr>
      <w:sz w:val="16"/>
      <w:szCs w:val="16"/>
    </w:rPr>
  </w:style>
  <w:style w:type="paragraph" w:styleId="CommentText">
    <w:name w:val="annotation text"/>
    <w:basedOn w:val="Normal"/>
    <w:link w:val="CommentTextChar"/>
    <w:uiPriority w:val="99"/>
    <w:unhideWhenUsed/>
    <w:rsid w:val="00F979BA"/>
    <w:rPr>
      <w:sz w:val="20"/>
    </w:rPr>
  </w:style>
  <w:style w:type="character" w:customStyle="1" w:styleId="CommentTextChar">
    <w:name w:val="Comment Text Char"/>
    <w:basedOn w:val="DefaultParagraphFont"/>
    <w:link w:val="CommentText"/>
    <w:uiPriority w:val="99"/>
    <w:rsid w:val="00F979BA"/>
    <w:rPr>
      <w:rFonts w:ascii="Arial" w:hAnsi="Arial"/>
    </w:rPr>
  </w:style>
  <w:style w:type="paragraph" w:styleId="CommentSubject">
    <w:name w:val="annotation subject"/>
    <w:basedOn w:val="CommentText"/>
    <w:next w:val="CommentText"/>
    <w:link w:val="CommentSubjectChar"/>
    <w:uiPriority w:val="99"/>
    <w:semiHidden/>
    <w:unhideWhenUsed/>
    <w:rsid w:val="00F979BA"/>
    <w:rPr>
      <w:b/>
      <w:bCs/>
    </w:rPr>
  </w:style>
  <w:style w:type="character" w:customStyle="1" w:styleId="CommentSubjectChar">
    <w:name w:val="Comment Subject Char"/>
    <w:basedOn w:val="CommentTextChar"/>
    <w:link w:val="CommentSubject"/>
    <w:uiPriority w:val="99"/>
    <w:semiHidden/>
    <w:rsid w:val="00F979BA"/>
    <w:rPr>
      <w:rFonts w:ascii="Arial" w:hAnsi="Arial"/>
      <w:b/>
      <w:bCs/>
    </w:rPr>
  </w:style>
  <w:style w:type="character" w:customStyle="1" w:styleId="Heading2Char">
    <w:name w:val="Heading 2 Char"/>
    <w:basedOn w:val="DefaultParagraphFont"/>
    <w:link w:val="Heading2"/>
    <w:rsid w:val="00A20304"/>
    <w:rPr>
      <w:rFonts w:ascii="Arial" w:hAnsi="Arial"/>
      <w:b/>
      <w:i/>
      <w:sz w:val="24"/>
    </w:rPr>
  </w:style>
  <w:style w:type="character" w:customStyle="1" w:styleId="Heading3Char">
    <w:name w:val="Heading 3 Char"/>
    <w:basedOn w:val="DefaultParagraphFont"/>
    <w:link w:val="Heading3"/>
    <w:rsid w:val="00A20304"/>
    <w:rPr>
      <w:rFonts w:ascii="Arial" w:hAnsi="Arial"/>
      <w:b/>
      <w:sz w:val="24"/>
    </w:rPr>
  </w:style>
  <w:style w:type="character" w:customStyle="1" w:styleId="1EinrckungZchn">
    <w:name w:val="1. Einrückung Zchn"/>
    <w:basedOn w:val="DefaultParagraphFont"/>
    <w:link w:val="1Einrckung"/>
    <w:rsid w:val="00012917"/>
    <w:rPr>
      <w:rFonts w:ascii="Arial" w:hAnsi="Arial"/>
      <w:sz w:val="22"/>
    </w:rPr>
  </w:style>
  <w:style w:type="paragraph" w:styleId="Revision">
    <w:name w:val="Revision"/>
    <w:hidden/>
    <w:uiPriority w:val="99"/>
    <w:semiHidden/>
    <w:rsid w:val="00885030"/>
    <w:rPr>
      <w:rFonts w:ascii="Arial" w:hAnsi="Arial"/>
      <w:sz w:val="22"/>
    </w:rPr>
  </w:style>
  <w:style w:type="paragraph" w:customStyle="1" w:styleId="Aufzhlung">
    <w:name w:val="Aufzählung"/>
    <w:basedOn w:val="1Einrckung"/>
    <w:link w:val="AufzhlungZchn"/>
    <w:qFormat/>
    <w:rsid w:val="00BE23B5"/>
    <w:pPr>
      <w:numPr>
        <w:numId w:val="1"/>
      </w:numPr>
      <w:spacing w:before="240" w:after="240"/>
    </w:pPr>
    <w:rPr>
      <w:rFonts w:cs="Arial"/>
      <w:lang w:val="de-DE"/>
    </w:rPr>
  </w:style>
  <w:style w:type="character" w:customStyle="1" w:styleId="AufzhlungZchn">
    <w:name w:val="Aufzählung Zchn"/>
    <w:basedOn w:val="1EinrckungZchn"/>
    <w:link w:val="Aufzhlung"/>
    <w:rsid w:val="00BE23B5"/>
    <w:rPr>
      <w:rFonts w:ascii="Arial" w:hAnsi="Arial" w:cs="Arial"/>
      <w:sz w:val="22"/>
      <w:lang w:val="de-DE"/>
    </w:rPr>
  </w:style>
  <w:style w:type="character" w:styleId="UnresolvedMention">
    <w:name w:val="Unresolved Mention"/>
    <w:basedOn w:val="DefaultParagraphFont"/>
    <w:uiPriority w:val="99"/>
    <w:semiHidden/>
    <w:unhideWhenUsed/>
    <w:rsid w:val="00856E4B"/>
    <w:rPr>
      <w:color w:val="605E5C"/>
      <w:shd w:val="clear" w:color="auto" w:fill="E1DFDD"/>
    </w:rPr>
  </w:style>
  <w:style w:type="character" w:styleId="PlaceholderText">
    <w:name w:val="Placeholder Text"/>
    <w:basedOn w:val="DefaultParagraphFont"/>
    <w:uiPriority w:val="99"/>
    <w:semiHidden/>
    <w:rsid w:val="00830F51"/>
    <w:rPr>
      <w:color w:val="808080"/>
    </w:rPr>
  </w:style>
  <w:style w:type="character" w:customStyle="1" w:styleId="FooterChar">
    <w:name w:val="Footer Char"/>
    <w:basedOn w:val="DefaultParagraphFont"/>
    <w:link w:val="Footer"/>
    <w:rsid w:val="002E3C0B"/>
    <w:rPr>
      <w:rFonts w:ascii="Arial" w:hAnsi="Arial"/>
      <w:sz w:val="22"/>
    </w:rPr>
  </w:style>
  <w:style w:type="character" w:customStyle="1" w:styleId="ListParagraphChar">
    <w:name w:val="List Paragraph Char"/>
    <w:link w:val="ListParagraph"/>
    <w:uiPriority w:val="34"/>
    <w:locked/>
    <w:rsid w:val="00EC5B1C"/>
    <w:rPr>
      <w:rFonts w:ascii="Arial" w:hAnsi="Arial"/>
      <w:sz w:val="22"/>
    </w:rPr>
  </w:style>
  <w:style w:type="character" w:customStyle="1" w:styleId="ui-provider">
    <w:name w:val="ui-provider"/>
    <w:basedOn w:val="DefaultParagraphFont"/>
    <w:rsid w:val="00342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44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aQdx6x91WgddJLtrtZg89MuAodZgfTTk/vie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odivers-southcaucasus.org/uploads/files/Energy%20leaflet%20-%20eng%20-%2025.05.2021.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791CD-7F60-4386-9764-B5171C779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2568</Words>
  <Characters>14643</Characters>
  <Application>Microsoft Office Word</Application>
  <DocSecurity>0</DocSecurity>
  <Lines>122</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Form 41-5-3-de, TORKZE, Stand Januar 2011</vt:lpstr>
    </vt:vector>
  </TitlesOfParts>
  <Company>Deutsche Gesellschaft für Internationale Zusammenarbeit (GIZ) GmbH</Company>
  <LinksUpToDate>false</LinksUpToDate>
  <CharactersWithSpaces>17177</CharactersWithSpaces>
  <SharedDoc>false</SharedDoc>
  <HLinks>
    <vt:vector size="12" baseType="variant">
      <vt:variant>
        <vt:i4>2555924</vt:i4>
      </vt:variant>
      <vt:variant>
        <vt:i4>1549</vt:i4>
      </vt:variant>
      <vt:variant>
        <vt:i4>1026</vt:i4>
      </vt:variant>
      <vt:variant>
        <vt:i4>1</vt:i4>
      </vt:variant>
      <vt:variant>
        <vt:lpwstr>..\GTZ-Logo_NEU\gtzlogo-standard-sw.gif</vt:lpwstr>
      </vt:variant>
      <vt:variant>
        <vt:lpwstr/>
      </vt:variant>
      <vt:variant>
        <vt:i4>3145825</vt:i4>
      </vt:variant>
      <vt:variant>
        <vt:i4>1612</vt:i4>
      </vt:variant>
      <vt:variant>
        <vt:i4>1025</vt:i4>
      </vt:variant>
      <vt:variant>
        <vt:i4>1</vt:i4>
      </vt:variant>
      <vt:variant>
        <vt:lpwstr>..\Formulare_in_Bearbeitung\gtzlogo-standard-sw.gif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41-13-11, ToR Verträge bis 20000 EUR, englisch, Stand Dezember 2023</dc:title>
  <dc:creator>Siranush Galstyan</dc:creator>
  <cp:lastModifiedBy>Galstyan, Siranush GIZ AM</cp:lastModifiedBy>
  <cp:revision>570</cp:revision>
  <cp:lastPrinted>2020-02-03T10:01:00Z</cp:lastPrinted>
  <dcterms:created xsi:type="dcterms:W3CDTF">2024-03-11T08:07:00Z</dcterms:created>
  <dcterms:modified xsi:type="dcterms:W3CDTF">2024-09-04T11:38:00Z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esk2ProDesk">
    <vt:lpwstr>January 03 2000 15:11: C:\@vor2000\Vertraege\41-5.dot</vt:lpwstr>
  </property>
  <property fmtid="{D5CDD505-2E9C-101B-9397-08002B2CF9AE}" pid="3" name="ContentTypeId">
    <vt:lpwstr>0x010100FA98529EE743D04A8C3D54BEB25F8048</vt:lpwstr>
  </property>
  <property fmtid="{D5CDD505-2E9C-101B-9397-08002B2CF9AE}" pid="4" name="tw_language">
    <vt:lpwstr>0</vt:lpwstr>
  </property>
  <property fmtid="{D5CDD505-2E9C-101B-9397-08002B2CF9AE}" pid="5" name="tw_letterdate">
    <vt:lpwstr>12.12.2023</vt:lpwstr>
  </property>
</Properties>
</file>