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00F58523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515F6664" w14:textId="5501AC5E" w:rsidR="00E810D4" w:rsidRPr="00ED380B" w:rsidRDefault="00ED380B" w:rsidP="00BA0F56">
            <w:pPr>
              <w:tabs>
                <w:tab w:val="left" w:pos="5670"/>
              </w:tabs>
              <w:suppressAutoHyphens/>
              <w:rPr>
                <w:rFonts w:ascii="Sylfaen" w:hAnsi="Sylfaen" w:cs="Arial"/>
                <w:b/>
                <w:noProof/>
                <w:lang w:val="hy-AM"/>
              </w:rPr>
            </w:pPr>
            <w:r>
              <w:rPr>
                <w:rFonts w:ascii="Sylfaen" w:hAnsi="Sylfaen" w:cs="Arial"/>
                <w:b/>
                <w:noProof/>
                <w:lang w:val="hy-AM"/>
              </w:rPr>
              <w:t xml:space="preserve">Անվանումը՝ </w:t>
            </w:r>
          </w:p>
        </w:tc>
        <w:tc>
          <w:tcPr>
            <w:tcW w:w="4570" w:type="dxa"/>
            <w:gridSpan w:val="2"/>
            <w:vAlign w:val="center"/>
          </w:tcPr>
          <w:p w14:paraId="53E7DC26" w14:textId="05528510" w:rsidR="00E810D4" w:rsidRPr="00ED380B" w:rsidRDefault="00ED380B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ascii="Sylfaen" w:hAnsi="Sylfaen" w:cs="Arial"/>
                <w:noProof/>
                <w:lang w:val="hy-AM"/>
              </w:rPr>
            </w:pPr>
            <w:r>
              <w:rPr>
                <w:rFonts w:ascii="Sylfaen" w:hAnsi="Sylfaen" w:cs="Arial"/>
                <w:noProof/>
                <w:lang w:val="hy-AM"/>
              </w:rPr>
              <w:t>ԾՐԱԳՐԻ ՀԱՄԱԿԱՐԳՈՂԻ ՕԳՆԱԿԱՆ</w:t>
            </w:r>
          </w:p>
        </w:tc>
      </w:tr>
      <w:tr w:rsidR="009562C8" w:rsidRPr="00914A0D" w14:paraId="4B18E9C9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6012F55" w14:textId="1216B24D" w:rsidR="009562C8" w:rsidRPr="00914A0D" w:rsidRDefault="00763E2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>
              <w:rPr>
                <w:rFonts w:ascii="Sylfaen" w:hAnsi="Sylfaen" w:cs="Arial"/>
                <w:b/>
                <w:noProof/>
                <w:lang w:val="hy-AM"/>
              </w:rPr>
              <w:t>Ընդհանուր գործառույթը</w:t>
            </w:r>
            <w:r>
              <w:rPr>
                <w:rFonts w:ascii="Sylfaen" w:eastAsia="MS Mincho" w:hAnsi="Sylfaen" w:cs="MS Mincho"/>
                <w:b/>
                <w:noProof/>
                <w:lang w:val="hy-AM"/>
              </w:rPr>
              <w:t xml:space="preserve">՝ </w:t>
            </w:r>
            <w:r w:rsidR="009562C8" w:rsidRPr="00914A0D">
              <w:rPr>
                <w:rFonts w:cs="Arial"/>
                <w:b/>
                <w:noProof/>
                <w:lang w:val="en-GB"/>
              </w:rPr>
              <w:t xml:space="preserve"> </w:t>
            </w:r>
          </w:p>
        </w:tc>
        <w:tc>
          <w:tcPr>
            <w:tcW w:w="4570" w:type="dxa"/>
            <w:gridSpan w:val="2"/>
            <w:vAlign w:val="center"/>
          </w:tcPr>
          <w:p w14:paraId="5681C2BE" w14:textId="7777777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5CEDD22F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15CD9A0A" w14:textId="3C06115F" w:rsidR="009562C8" w:rsidRPr="00ED380B" w:rsidRDefault="00ED380B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ascii="Sylfaen" w:hAnsi="Sylfaen" w:cs="Arial"/>
                <w:b/>
                <w:noProof/>
                <w:lang w:val="hy-AM"/>
              </w:rPr>
            </w:pPr>
            <w:r>
              <w:rPr>
                <w:rFonts w:ascii="Sylfaen" w:hAnsi="Sylfaen" w:cs="Arial"/>
                <w:b/>
                <w:noProof/>
                <w:lang w:val="hy-AM"/>
              </w:rPr>
              <w:t>Կոդ՝</w:t>
            </w:r>
          </w:p>
        </w:tc>
        <w:tc>
          <w:tcPr>
            <w:tcW w:w="4570" w:type="dxa"/>
            <w:gridSpan w:val="2"/>
            <w:vAlign w:val="center"/>
          </w:tcPr>
          <w:p w14:paraId="0B9B3931" w14:textId="7777777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OS01700</w:t>
            </w:r>
          </w:p>
        </w:tc>
      </w:tr>
      <w:tr w:rsidR="009562C8" w:rsidRPr="00914A0D" w14:paraId="2B53EADB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2AA5368F" w14:textId="5A8AB97C" w:rsidR="009562C8" w:rsidRPr="00ED380B" w:rsidRDefault="00ED380B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ascii="Sylfaen" w:hAnsi="Sylfaen" w:cs="Arial"/>
                <w:b/>
                <w:noProof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noProof/>
                <w:sz w:val="18"/>
                <w:szCs w:val="18"/>
                <w:lang w:val="hy-AM"/>
              </w:rPr>
              <w:t>Մակարդակ՝</w:t>
            </w:r>
          </w:p>
        </w:tc>
        <w:tc>
          <w:tcPr>
            <w:tcW w:w="2836" w:type="dxa"/>
            <w:vAlign w:val="center"/>
          </w:tcPr>
          <w:p w14:paraId="1F2ACB7E" w14:textId="77777777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6</w:t>
            </w:r>
          </w:p>
        </w:tc>
        <w:tc>
          <w:tcPr>
            <w:tcW w:w="1734" w:type="dxa"/>
            <w:vAlign w:val="center"/>
          </w:tcPr>
          <w:p w14:paraId="47CD5573" w14:textId="77777777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(E)</w:t>
            </w:r>
          </w:p>
        </w:tc>
      </w:tr>
    </w:tbl>
    <w:p w14:paraId="4D659160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4C86E418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5"/>
        <w:gridCol w:w="6574"/>
      </w:tblGrid>
      <w:tr w:rsidR="005A5E88" w:rsidRPr="00914A0D" w14:paraId="2A3622C2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DE94CD9" w14:textId="2C7770C9" w:rsidR="00123783" w:rsidRPr="00763E2C" w:rsidRDefault="00763E2C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ascii="Sylfaen" w:hAnsi="Sylfaen" w:cs="Arial"/>
                <w:b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b/>
                <w:noProof/>
                <w:sz w:val="24"/>
                <w:szCs w:val="24"/>
                <w:lang w:val="hy-AM"/>
              </w:rPr>
              <w:t xml:space="preserve">Պաշտոնը կազմակերպությունում </w:t>
            </w:r>
          </w:p>
        </w:tc>
      </w:tr>
      <w:tr w:rsidR="0063479D" w:rsidRPr="00914A0D" w14:paraId="41DDF15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79E0451D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8652B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41E2FBF8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819FAD" w14:textId="43F61051" w:rsidR="0063479D" w:rsidRPr="00763E2C" w:rsidRDefault="00763E2C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ascii="Sylfaen" w:eastAsia="MS Gothic" w:hAnsi="Sylfaen" w:cs="MS Gothic"/>
                <w:b/>
                <w:noProof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noProof/>
                <w:sz w:val="18"/>
                <w:szCs w:val="18"/>
                <w:lang w:val="hy-AM"/>
              </w:rPr>
              <w:t>Հաշվետու է</w:t>
            </w: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Sylfaen" w:hAnsi="Sylfaen" w:cs="Arial"/>
                <w:b/>
                <w:noProof/>
                <w:sz w:val="18"/>
                <w:szCs w:val="18"/>
                <w:lang w:val="hy-AM"/>
              </w:rPr>
              <w:t>ըստ հիերարխիայի</w:t>
            </w: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  <w:r>
              <w:rPr>
                <w:rFonts w:ascii="MS Gothic" w:eastAsia="MS Gothic" w:hAnsi="MS Gothic" w:cs="MS Gothic"/>
                <w:b/>
                <w:noProof/>
                <w:sz w:val="18"/>
                <w:szCs w:val="18"/>
                <w:lang w:val="hy-AM"/>
              </w:rPr>
              <w:t>․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D7ABB4" w14:textId="70973A9D" w:rsidR="0063479D" w:rsidRPr="00ED380B" w:rsidRDefault="00ED380B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ascii="Sylfaen" w:hAnsi="Sylfaen" w:cs="Arial"/>
                <w:bCs/>
                <w:noProof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8"/>
                <w:szCs w:val="18"/>
                <w:lang w:val="hy-AM"/>
              </w:rPr>
              <w:t>Նախագծի համակարգողին</w:t>
            </w:r>
          </w:p>
        </w:tc>
      </w:tr>
      <w:tr w:rsidR="0063479D" w:rsidRPr="00914A0D" w14:paraId="043BC91E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E9424B" w14:textId="3B1C7CB6" w:rsidR="0063479D" w:rsidRPr="00914A0D" w:rsidRDefault="00763E2C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>
              <w:rPr>
                <w:rFonts w:ascii="Sylfaen" w:hAnsi="Sylfaen" w:cs="Arial"/>
                <w:b/>
                <w:noProof/>
                <w:sz w:val="18"/>
                <w:szCs w:val="18"/>
                <w:lang w:val="hy-AM"/>
              </w:rPr>
              <w:t>Հաշվետու է</w:t>
            </w: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 xml:space="preserve"> 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>
              <w:rPr>
                <w:rFonts w:ascii="Sylfaen" w:hAnsi="Sylfaen" w:cs="Arial"/>
                <w:b/>
                <w:noProof/>
                <w:sz w:val="18"/>
                <w:szCs w:val="18"/>
                <w:lang w:val="hy-AM"/>
              </w:rPr>
              <w:t>ըստ գործառույթների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  <w:r>
              <w:rPr>
                <w:rFonts w:ascii="MS Gothic" w:eastAsia="MS Gothic" w:hAnsi="MS Gothic" w:cs="MS Gothic"/>
                <w:b/>
                <w:noProof/>
                <w:sz w:val="18"/>
                <w:szCs w:val="18"/>
                <w:lang w:val="hy-AM"/>
              </w:rPr>
              <w:t>․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A111FB" w14:textId="092FEF8F" w:rsidR="0063479D" w:rsidRPr="00914A0D" w:rsidRDefault="00ED380B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Sylfaen" w:hAnsi="Sylfaen" w:cs="Arial"/>
                <w:noProof/>
                <w:sz w:val="18"/>
                <w:szCs w:val="18"/>
                <w:lang w:val="hy-AM"/>
              </w:rPr>
              <w:t>Նախագծի համակարգողին</w:t>
            </w:r>
          </w:p>
        </w:tc>
      </w:tr>
      <w:tr w:rsidR="0063479D" w:rsidRPr="00914A0D" w14:paraId="398A07DE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9F2BFD" w14:textId="16AAB18C" w:rsidR="0063479D" w:rsidRPr="00763E2C" w:rsidRDefault="00763E2C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ascii="Sylfaen" w:eastAsia="MS Mincho" w:hAnsi="Sylfaen" w:cs="MS Mincho"/>
                <w:noProof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noProof/>
                <w:sz w:val="18"/>
                <w:szCs w:val="18"/>
                <w:lang w:val="hy-AM"/>
              </w:rPr>
              <w:t>Հաստիքախումբը</w:t>
            </w:r>
            <w:r>
              <w:rPr>
                <w:rFonts w:ascii="MS Mincho" w:eastAsia="MS Mincho" w:hAnsi="MS Mincho" w:cs="MS Mincho"/>
                <w:b/>
                <w:noProof/>
                <w:sz w:val="18"/>
                <w:szCs w:val="18"/>
                <w:lang w:val="hy-AM"/>
              </w:rPr>
              <w:t>․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674334" w14:textId="667DB3A1" w:rsidR="0063479D" w:rsidRPr="00ED380B" w:rsidRDefault="00ED380B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ascii="Sylfaen" w:hAnsi="Sylfaen" w:cs="Arial"/>
                <w:bCs/>
                <w:noProof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Cs/>
                <w:noProof/>
                <w:sz w:val="18"/>
                <w:szCs w:val="18"/>
                <w:lang w:val="hy-AM"/>
              </w:rPr>
              <w:t>Գործառնական</w:t>
            </w:r>
          </w:p>
        </w:tc>
      </w:tr>
      <w:tr w:rsidR="0013264D" w:rsidRPr="00914A0D" w14:paraId="17F4FF2E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5CB1A7" w14:textId="6E525C57" w:rsidR="0013264D" w:rsidRPr="00763E2C" w:rsidRDefault="00763E2C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ascii="Sylfaen" w:eastAsia="MS Gothic" w:hAnsi="Sylfaen" w:cs="MS Gothic"/>
                <w:b/>
                <w:noProof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noProof/>
                <w:sz w:val="18"/>
                <w:szCs w:val="18"/>
                <w:lang w:val="hy-AM"/>
              </w:rPr>
              <w:t>Վերահսկում է</w:t>
            </w:r>
            <w:r w:rsidR="00784D05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Sylfaen" w:hAnsi="Sylfaen" w:cs="Arial"/>
                <w:b/>
                <w:noProof/>
                <w:sz w:val="18"/>
                <w:szCs w:val="18"/>
                <w:lang w:val="hy-AM"/>
              </w:rPr>
              <w:t>ըստ գործառույթների</w:t>
            </w:r>
            <w:r w:rsidR="00784D05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  <w:r>
              <w:rPr>
                <w:rFonts w:ascii="MS Gothic" w:eastAsia="MS Gothic" w:hAnsi="MS Gothic" w:cs="MS Gothic"/>
                <w:b/>
                <w:noProof/>
                <w:sz w:val="18"/>
                <w:szCs w:val="18"/>
                <w:lang w:val="hy-AM"/>
              </w:rPr>
              <w:t>․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1843FD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2CEE3904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639"/>
      </w:tblGrid>
      <w:tr w:rsidR="00887183" w:rsidRPr="00914A0D" w14:paraId="7DFCCDA7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196976BC" w14:textId="107EF9FF" w:rsidR="00123783" w:rsidRPr="00ED380B" w:rsidRDefault="00ED380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ascii="Sylfaen" w:hAnsi="Sylfaen" w:cs="Arial"/>
                <w:b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b/>
                <w:noProof/>
                <w:sz w:val="24"/>
                <w:szCs w:val="24"/>
                <w:lang w:val="hy-AM"/>
              </w:rPr>
              <w:t xml:space="preserve">Հիմնական նպատակը </w:t>
            </w:r>
          </w:p>
        </w:tc>
      </w:tr>
      <w:tr w:rsidR="00261C5A" w:rsidRPr="00914A0D" w14:paraId="206A6C4F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666A8B2F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185155B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356F9F88" w14:textId="77680660" w:rsidR="00763E2C" w:rsidRPr="00763E2C" w:rsidRDefault="00763E2C" w:rsidP="00811C15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Աջակցում է Ծրագրի համակարգողին առաջադրանքների համակարգման վարչական հարցերում՝ պահպանելով կանոնավոր հարաբերություններ տեղական ու ազգային իշխանությունների հետ, նպաստելով համատեքստի վերլուծության ու հետագա վերահսկման իրականացմանը, կատարելով գրավոր ու բանավոր թարգմանություններ</w:t>
            </w:r>
            <w:r w:rsidR="00165B42">
              <w:rPr>
                <w:rFonts w:ascii="Sylfaen" w:hAnsi="Sylfaen"/>
                <w:lang w:val="hy-AM"/>
              </w:rPr>
              <w:t xml:space="preserve"> ծրագրի հարթ ընթացքի ապահովման նպատակով։ </w:t>
            </w:r>
          </w:p>
          <w:p w14:paraId="2DC9CB32" w14:textId="1F450222" w:rsidR="00763E2C" w:rsidRDefault="00763E2C" w:rsidP="00811C15">
            <w:pPr>
              <w:jc w:val="both"/>
            </w:pPr>
          </w:p>
        </w:tc>
      </w:tr>
    </w:tbl>
    <w:p w14:paraId="2E014011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639"/>
      </w:tblGrid>
      <w:tr w:rsidR="00730334" w:rsidRPr="00914A0D" w14:paraId="010AFB67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0103922A" w14:textId="0F8DC34C" w:rsidR="00730334" w:rsidRPr="00ED380B" w:rsidRDefault="00ED380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ascii="Sylfaen" w:hAnsi="Sylfaen" w:cs="Arial"/>
                <w:b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b/>
                <w:noProof/>
                <w:sz w:val="24"/>
                <w:szCs w:val="24"/>
                <w:lang w:val="hy-AM"/>
              </w:rPr>
              <w:t xml:space="preserve">Պարտականությունները </w:t>
            </w:r>
          </w:p>
        </w:tc>
      </w:tr>
      <w:tr w:rsidR="00730334" w:rsidRPr="00811C15" w14:paraId="16E32467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33D4A853" w14:textId="4392B78F" w:rsidR="00623EA9" w:rsidRPr="00165B42" w:rsidRDefault="00165B42">
            <w:pPr>
              <w:pStyle w:val="ListBullet"/>
              <w:numPr>
                <w:ilvl w:val="0"/>
                <w:numId w:val="17"/>
              </w:num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Ուսումնասիրել և Ծրագրի համակարգողին զեկուցել առանցքային հարցերի շուրջ </w:t>
            </w:r>
            <w:r w:rsidRPr="00165B42">
              <w:rPr>
                <w:rFonts w:ascii="Sylfaen" w:hAnsi="Sylfaen"/>
                <w:lang w:val="hy-AM"/>
              </w:rPr>
              <w:t>(</w:t>
            </w:r>
            <w:r>
              <w:rPr>
                <w:rFonts w:ascii="Sylfaen" w:hAnsi="Sylfaen"/>
                <w:lang w:val="hy-AM"/>
              </w:rPr>
              <w:t>անվտանգության, ռիսկերի հետ կապված և այլն</w:t>
            </w:r>
            <w:r w:rsidRPr="00165B42">
              <w:rPr>
                <w:rFonts w:ascii="Sylfaen" w:hAnsi="Sylfaen"/>
                <w:lang w:val="hy-AM"/>
              </w:rPr>
              <w:t>)</w:t>
            </w:r>
            <w:r>
              <w:rPr>
                <w:rFonts w:ascii="Sylfaen" w:hAnsi="Sylfaen"/>
                <w:lang w:val="hy-AM"/>
              </w:rPr>
              <w:t xml:space="preserve"> և աջակցել </w:t>
            </w:r>
            <w:r w:rsidR="00ED7A99">
              <w:rPr>
                <w:rFonts w:ascii="Sylfaen" w:hAnsi="Sylfaen"/>
                <w:lang w:val="hy-AM"/>
              </w:rPr>
              <w:t xml:space="preserve">համատեքստային տեղեկատվության վերլուծության հարցում՝ ցուցաբերելով կողմերի մասին հստակ գիտելիքներ՝ որոշումների կայացման գործընթացը բարելավելու նպատակով։ </w:t>
            </w:r>
          </w:p>
          <w:p w14:paraId="004A5A76" w14:textId="57F28708" w:rsidR="00623EA9" w:rsidRPr="00E87264" w:rsidRDefault="00E87264">
            <w:pPr>
              <w:pStyle w:val="ListBullet"/>
              <w:numPr>
                <w:ilvl w:val="0"/>
                <w:numId w:val="17"/>
              </w:num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Լրացնել և թարմացնել տեղական </w:t>
            </w:r>
            <w:r w:rsidR="00EB2E35">
              <w:rPr>
                <w:rFonts w:ascii="Sylfaen" w:hAnsi="Sylfaen"/>
                <w:lang w:val="hy-AM"/>
              </w:rPr>
              <w:t xml:space="preserve">և նամակագրական </w:t>
            </w:r>
            <w:r>
              <w:rPr>
                <w:rFonts w:ascii="Sylfaen" w:hAnsi="Sylfaen"/>
                <w:lang w:val="hy-AM"/>
              </w:rPr>
              <w:t xml:space="preserve">կոնտակտների ցանկը </w:t>
            </w:r>
            <w:r w:rsidRPr="00E87264">
              <w:rPr>
                <w:rFonts w:ascii="Sylfaen" w:hAnsi="Sylfaen"/>
                <w:lang w:val="hy-AM"/>
              </w:rPr>
              <w:t>(</w:t>
            </w:r>
            <w:r>
              <w:rPr>
                <w:rFonts w:ascii="Sylfaen" w:hAnsi="Sylfaen"/>
                <w:lang w:val="hy-AM"/>
              </w:rPr>
              <w:t>այլ ՀԿ–ներ, ՄԱԿ–ի գործակալություններ, տեղական իշխանություններ, մեդիա և այլն</w:t>
            </w:r>
            <w:r w:rsidRPr="00E87264">
              <w:rPr>
                <w:rFonts w:ascii="Sylfaen" w:hAnsi="Sylfaen"/>
                <w:lang w:val="hy-AM"/>
              </w:rPr>
              <w:t>)</w:t>
            </w:r>
            <w:r>
              <w:rPr>
                <w:rFonts w:ascii="Sylfaen" w:hAnsi="Sylfaen"/>
                <w:lang w:val="hy-AM"/>
              </w:rPr>
              <w:t xml:space="preserve">՝ տեղեկատվության աղբյուրների ճշգրտության և դրանց կանոնավոր հասանելիության նպատակով։ </w:t>
            </w:r>
          </w:p>
          <w:p w14:paraId="3F7D2055" w14:textId="75B980E3" w:rsidR="00623EA9" w:rsidRPr="00E87264" w:rsidRDefault="00724F72">
            <w:pPr>
              <w:pStyle w:val="ListBullet"/>
              <w:numPr>
                <w:ilvl w:val="0"/>
                <w:numId w:val="17"/>
              </w:num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Աջակցել Ծրագրի համակարգողին իշխանությունների և գործընկերների հետ </w:t>
            </w:r>
            <w:r w:rsidRPr="00E87264">
              <w:rPr>
                <w:rFonts w:ascii="Sylfaen" w:hAnsi="Sylfaen"/>
                <w:lang w:val="hy-AM"/>
              </w:rPr>
              <w:t>(</w:t>
            </w:r>
            <w:r>
              <w:rPr>
                <w:rFonts w:ascii="Sylfaen" w:hAnsi="Sylfaen"/>
                <w:lang w:val="hy-AM"/>
              </w:rPr>
              <w:t>պետական պաշտոնյաներ, ՄԱԿ–ի գործակալություններ, ՀԿ–ներ և այլն</w:t>
            </w:r>
            <w:r w:rsidRPr="00E87264">
              <w:rPr>
                <w:rFonts w:ascii="Sylfaen" w:hAnsi="Sylfaen"/>
                <w:lang w:val="hy-AM"/>
              </w:rPr>
              <w:t>)</w:t>
            </w:r>
            <w:r>
              <w:rPr>
                <w:rFonts w:ascii="Sylfaen" w:hAnsi="Sylfaen"/>
                <w:lang w:val="hy-AM"/>
              </w:rPr>
              <w:t xml:space="preserve"> նամակագրության վարման հարցում՝ սահուն ու ճշգրիտ հաղորադկցության ապահովման նպատակով։ </w:t>
            </w:r>
          </w:p>
          <w:p w14:paraId="3E4E30F3" w14:textId="43804279" w:rsidR="00623EA9" w:rsidRPr="003140E7" w:rsidRDefault="003140E7">
            <w:pPr>
              <w:pStyle w:val="ListBullet"/>
              <w:numPr>
                <w:ilvl w:val="0"/>
                <w:numId w:val="17"/>
              </w:num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Աջակցել Ծրագրի համակարգողին ԲԱՍ–ի վերաբերյալ Ներքին և արտաքին հաղորդակցության նիստերի և միջոցառումների ժամանակ </w:t>
            </w:r>
            <w:r w:rsidRPr="003140E7">
              <w:rPr>
                <w:rFonts w:ascii="Sylfaen" w:hAnsi="Sylfaen"/>
                <w:lang w:val="hy-AM"/>
              </w:rPr>
              <w:t>(</w:t>
            </w:r>
            <w:r>
              <w:rPr>
                <w:rFonts w:ascii="Sylfaen" w:hAnsi="Sylfaen"/>
                <w:lang w:val="hy-AM"/>
              </w:rPr>
              <w:t>Ազգային աշխատակազմի, Առողջապահության նախարարության աշխատակազմի, ինչպես նաև տեղական իշխանությունների համար</w:t>
            </w:r>
            <w:r w:rsidRPr="003140E7">
              <w:rPr>
                <w:rFonts w:ascii="Sylfaen" w:hAnsi="Sylfaen"/>
                <w:lang w:val="hy-AM"/>
              </w:rPr>
              <w:t>)</w:t>
            </w:r>
            <w:r>
              <w:rPr>
                <w:rFonts w:ascii="Sylfaen" w:hAnsi="Sylfaen"/>
                <w:lang w:val="hy-AM"/>
              </w:rPr>
              <w:t xml:space="preserve">՝ իրազեկվածության բարձրացման և հանրային կարծիքի բարելավման նպատակով։ </w:t>
            </w:r>
          </w:p>
          <w:p w14:paraId="58B8BADC" w14:textId="4B0C2F8A" w:rsidR="00623EA9" w:rsidRPr="00ED380B" w:rsidRDefault="00ED380B">
            <w:pPr>
              <w:pStyle w:val="ListBullet"/>
              <w:numPr>
                <w:ilvl w:val="0"/>
                <w:numId w:val="17"/>
              </w:num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Ապահովել տեղական </w:t>
            </w:r>
            <w:r w:rsidR="00773697">
              <w:rPr>
                <w:rFonts w:ascii="Sylfaen" w:hAnsi="Sylfaen"/>
                <w:lang w:val="hy-AM"/>
              </w:rPr>
              <w:t>դերակատարների</w:t>
            </w:r>
            <w:r>
              <w:rPr>
                <w:rFonts w:ascii="Sylfaen" w:eastAsia="MS Mincho" w:hAnsi="Sylfaen" w:cs="MS Mincho"/>
                <w:lang w:val="hy-AM"/>
              </w:rPr>
              <w:t xml:space="preserve"> հետ շարունակական համագործակցությունը և </w:t>
            </w:r>
            <w:r w:rsidR="00773697">
              <w:rPr>
                <w:rFonts w:ascii="Sylfaen" w:eastAsia="MS Mincho" w:hAnsi="Sylfaen" w:cs="MS Mincho"/>
                <w:lang w:val="hy-AM"/>
              </w:rPr>
              <w:t>պահպանել</w:t>
            </w:r>
            <w:r>
              <w:rPr>
                <w:rFonts w:ascii="Sylfaen" w:eastAsia="MS Mincho" w:hAnsi="Sylfaen" w:cs="MS Mincho"/>
                <w:lang w:val="hy-AM"/>
              </w:rPr>
              <w:t xml:space="preserve"> կոնտակտների թարմացվող ցանկը</w:t>
            </w:r>
            <w:r w:rsidR="00773697">
              <w:rPr>
                <w:rFonts w:ascii="Sylfaen" w:eastAsia="MS Mincho" w:hAnsi="Sylfaen" w:cs="MS Mincho"/>
                <w:lang w:val="hy-AM"/>
              </w:rPr>
              <w:t xml:space="preserve">։ </w:t>
            </w:r>
          </w:p>
          <w:p w14:paraId="41E568EE" w14:textId="6B3F94D2" w:rsidR="00623EA9" w:rsidRPr="00773697" w:rsidRDefault="00773697">
            <w:pPr>
              <w:pStyle w:val="ListBullet"/>
              <w:numPr>
                <w:ilvl w:val="0"/>
                <w:numId w:val="17"/>
              </w:num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Ծրագրի համակարգողի համար հաստատել կապեր և կազմակերպել հանդիպումներ տեղական իշխանությունների և գործընկերների հետ՝ ապահովելով տեղական դերակատարների և ներգրավված կողմերի հետ հարաբերությունների շարունակականությունը։</w:t>
            </w:r>
          </w:p>
          <w:p w14:paraId="18F75897" w14:textId="2F2C8D84" w:rsidR="00623EA9" w:rsidRPr="00773697" w:rsidRDefault="00773697">
            <w:pPr>
              <w:pStyle w:val="ListBullet"/>
              <w:numPr>
                <w:ilvl w:val="0"/>
                <w:numId w:val="17"/>
              </w:num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 xml:space="preserve">Կատարել գործավարական աշխատանքներ, ինչպես նաև նոր աշխատողների համար պատրաստել և վարել բրիֆինգներ ծրագրի վերաբերյալ՝ ծրագրում նրանց ինտեգրումը դյուրացնելու համար։ </w:t>
            </w:r>
          </w:p>
          <w:p w14:paraId="41925F0B" w14:textId="77777777" w:rsidR="00623EA9" w:rsidRPr="00773697" w:rsidRDefault="00ED380B">
            <w:pPr>
              <w:pStyle w:val="ListBullet"/>
              <w:numPr>
                <w:ilvl w:val="0"/>
                <w:numId w:val="17"/>
              </w:num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Թարգմանել փաստաթղթեր և անհրաժեշտության դեպքում տրամադրել բանավոր թարգմանություն </w:t>
            </w:r>
          </w:p>
          <w:p w14:paraId="640E626F" w14:textId="0F36BA36" w:rsidR="00165B42" w:rsidRPr="00773697" w:rsidRDefault="00165B42" w:rsidP="00165B42">
            <w:pPr>
              <w:pStyle w:val="ListBullet"/>
              <w:numPr>
                <w:ilvl w:val="0"/>
                <w:numId w:val="0"/>
              </w:numPr>
              <w:ind w:left="360"/>
              <w:rPr>
                <w:lang w:val="hy-AM"/>
              </w:rPr>
            </w:pPr>
          </w:p>
        </w:tc>
      </w:tr>
      <w:tr w:rsidR="009F4CA2" w:rsidRPr="00811C15" w14:paraId="63442518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612F00F2" w14:textId="09B3B3B0" w:rsidR="009F4CA2" w:rsidRPr="00EB2E35" w:rsidRDefault="00811C15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ascii="Sylfaen" w:hAnsi="Sylfaen" w:cs="Arial"/>
                <w:b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b/>
                <w:noProof/>
                <w:sz w:val="24"/>
                <w:szCs w:val="24"/>
                <w:lang w:val="hy-AM"/>
              </w:rPr>
              <w:lastRenderedPageBreak/>
              <w:t xml:space="preserve">ԲԱՍ–ի/Համատեքստի մասով </w:t>
            </w:r>
            <w:bookmarkStart w:id="0" w:name="_GoBack"/>
            <w:bookmarkEnd w:id="0"/>
            <w:r>
              <w:rPr>
                <w:rFonts w:ascii="Sylfaen" w:hAnsi="Sylfaen" w:cs="Arial"/>
                <w:b/>
                <w:noProof/>
                <w:sz w:val="24"/>
                <w:szCs w:val="24"/>
                <w:lang w:val="hy-AM"/>
              </w:rPr>
              <w:t xml:space="preserve">հատուկ պարտականություններ </w:t>
            </w:r>
          </w:p>
        </w:tc>
      </w:tr>
      <w:tr w:rsidR="009F4CA2" w:rsidRPr="00914A0D" w14:paraId="78B560ED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40C46EE8" w14:textId="7CE9B290" w:rsidR="00A51FF0" w:rsidRPr="00CA6EC6" w:rsidRDefault="00811C15" w:rsidP="00CA6EC6">
            <w:pPr>
              <w:pStyle w:val="ListParagraph"/>
              <w:numPr>
                <w:ilvl w:val="0"/>
                <w:numId w:val="19"/>
              </w:numPr>
              <w:ind w:left="318"/>
              <w:rPr>
                <w:iCs/>
                <w:spacing w:val="-6"/>
                <w:szCs w:val="24"/>
                <w:lang w:val="en-AU" w:eastAsia="fr-FR"/>
              </w:rPr>
            </w:pPr>
            <w:r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 xml:space="preserve">Անվտանգության հետ կապված միջադեպերի և հումանիտար հարցերի վերաբերող տեղեկատվության գրանցում ամսական անվտանգային զեկույցների և տեղեկամատյանի համար։ </w:t>
            </w:r>
          </w:p>
          <w:p w14:paraId="4ADFA2A8" w14:textId="78FF25B7" w:rsidR="00A51FF0" w:rsidRPr="00CA6EC6" w:rsidRDefault="00ED380B" w:rsidP="00CA6EC6">
            <w:pPr>
              <w:pStyle w:val="ListParagraph"/>
              <w:numPr>
                <w:ilvl w:val="0"/>
                <w:numId w:val="19"/>
              </w:numPr>
              <w:ind w:left="318"/>
              <w:rPr>
                <w:iCs/>
                <w:spacing w:val="-6"/>
                <w:szCs w:val="24"/>
                <w:lang w:val="en-AU" w:eastAsia="fr-FR"/>
              </w:rPr>
            </w:pPr>
            <w:r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 xml:space="preserve">Նոր աշխատողների </w:t>
            </w:r>
            <w:r>
              <w:rPr>
                <w:rFonts w:ascii="Sylfaen" w:hAnsi="Sylfaen"/>
                <w:iCs/>
                <w:spacing w:val="-6"/>
                <w:szCs w:val="24"/>
                <w:lang w:val="en-AU" w:eastAsia="fr-FR"/>
              </w:rPr>
              <w:t>(</w:t>
            </w:r>
            <w:r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>միջազգային և ազգային</w:t>
            </w:r>
            <w:r>
              <w:rPr>
                <w:rFonts w:ascii="Sylfaen" w:hAnsi="Sylfaen"/>
                <w:iCs/>
                <w:spacing w:val="-6"/>
                <w:szCs w:val="24"/>
                <w:lang w:val="en-AU" w:eastAsia="fr-FR"/>
              </w:rPr>
              <w:t>)</w:t>
            </w:r>
            <w:r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 xml:space="preserve"> բրիֆինգի կազմակերպում բրիֆինգի համար գործող առկա նմուշի հիման վրա </w:t>
            </w:r>
          </w:p>
          <w:p w14:paraId="006FE1D9" w14:textId="1F60C65B" w:rsidR="00A51FF0" w:rsidRPr="00CA6EC6" w:rsidRDefault="00947277" w:rsidP="00CA6EC6">
            <w:pPr>
              <w:pStyle w:val="ListParagraph"/>
              <w:numPr>
                <w:ilvl w:val="0"/>
                <w:numId w:val="19"/>
              </w:numPr>
              <w:ind w:left="318"/>
              <w:rPr>
                <w:iCs/>
                <w:spacing w:val="-6"/>
                <w:szCs w:val="24"/>
                <w:lang w:val="en-AU" w:eastAsia="fr-FR"/>
              </w:rPr>
            </w:pPr>
            <w:r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 xml:space="preserve">Մշակութային բրիֆինգի անցկացում </w:t>
            </w:r>
            <w:r>
              <w:rPr>
                <w:rFonts w:ascii="Sylfaen" w:hAnsi="Sylfaen"/>
                <w:iCs/>
                <w:spacing w:val="-6"/>
                <w:szCs w:val="24"/>
                <w:lang w:val="en-AU" w:eastAsia="fr-FR"/>
              </w:rPr>
              <w:t>(</w:t>
            </w:r>
            <w:r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>միջազգային աշխատակազմի համար</w:t>
            </w:r>
            <w:r>
              <w:rPr>
                <w:rFonts w:ascii="Sylfaen" w:hAnsi="Sylfaen"/>
                <w:iCs/>
                <w:spacing w:val="-6"/>
                <w:szCs w:val="24"/>
                <w:lang w:val="en-AU" w:eastAsia="fr-FR"/>
              </w:rPr>
              <w:t>)</w:t>
            </w:r>
            <w:r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>՝ որպես նոր աշխատողների</w:t>
            </w:r>
            <w:r w:rsidR="00811C15">
              <w:rPr>
                <w:rFonts w:ascii="Sylfaen" w:hAnsi="Sylfaen"/>
                <w:iCs/>
                <w:spacing w:val="-6"/>
                <w:szCs w:val="24"/>
                <w:lang w:val="en-AU" w:eastAsia="fr-FR"/>
              </w:rPr>
              <w:t xml:space="preserve"> </w:t>
            </w:r>
            <w:r w:rsidR="00811C15"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 xml:space="preserve">ինտեգրման գործընթացի մաս։ </w:t>
            </w:r>
            <w:r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 xml:space="preserve"> </w:t>
            </w:r>
          </w:p>
          <w:p w14:paraId="5F37FB00" w14:textId="7E73B50A" w:rsidR="00A51FF0" w:rsidRPr="00CA6EC6" w:rsidRDefault="00811C15" w:rsidP="00811C15">
            <w:pPr>
              <w:pStyle w:val="ListParagraph"/>
              <w:numPr>
                <w:ilvl w:val="0"/>
                <w:numId w:val="19"/>
              </w:numPr>
              <w:ind w:left="318"/>
              <w:jc w:val="both"/>
              <w:rPr>
                <w:iCs/>
                <w:spacing w:val="-6"/>
                <w:szCs w:val="24"/>
                <w:lang w:val="en-AU" w:eastAsia="fr-FR"/>
              </w:rPr>
            </w:pPr>
            <w:r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 xml:space="preserve">Ծրագրի համակարգողի ցուցումով աջակցություն ծրագրի գործառնական մասում կառավարության մարմինների հետ աշխատանքում։ </w:t>
            </w:r>
          </w:p>
          <w:p w14:paraId="01A51F8C" w14:textId="27858247" w:rsidR="00A51FF0" w:rsidRPr="00CA6EC6" w:rsidRDefault="00811C15" w:rsidP="00811C15">
            <w:pPr>
              <w:pStyle w:val="ListParagraph"/>
              <w:numPr>
                <w:ilvl w:val="0"/>
                <w:numId w:val="19"/>
              </w:numPr>
              <w:ind w:left="318"/>
              <w:jc w:val="both"/>
              <w:rPr>
                <w:iCs/>
                <w:spacing w:val="-6"/>
                <w:szCs w:val="24"/>
                <w:lang w:val="en-AU" w:eastAsia="fr-FR"/>
              </w:rPr>
            </w:pPr>
            <w:r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 xml:space="preserve">Հանդիպումների տեղեկամատյանի վարում և թարմացում։ </w:t>
            </w:r>
          </w:p>
          <w:p w14:paraId="36B7F60E" w14:textId="1F9A9FFA" w:rsidR="00A51FF0" w:rsidRPr="00CA6EC6" w:rsidRDefault="00811C15" w:rsidP="00811C15">
            <w:pPr>
              <w:pStyle w:val="ListParagraph"/>
              <w:numPr>
                <w:ilvl w:val="0"/>
                <w:numId w:val="19"/>
              </w:numPr>
              <w:ind w:left="318"/>
              <w:jc w:val="both"/>
              <w:rPr>
                <w:iCs/>
                <w:spacing w:val="-6"/>
                <w:szCs w:val="24"/>
                <w:lang w:val="en-AU" w:eastAsia="fr-FR"/>
              </w:rPr>
            </w:pPr>
            <w:r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 xml:space="preserve">Տեղական իշխանությունների հետ աշխատանք, ԼՂ մուտքի վերաբերյալ ողջ տեղեկատվության իմացություն, ԾՀ–ին լուրերի և անհրաժեշտ տեղեկատվության ժամանակին զեկուցում։ </w:t>
            </w:r>
          </w:p>
          <w:p w14:paraId="571CE43B" w14:textId="0A6C9FF3" w:rsidR="00C65303" w:rsidRPr="00C65303" w:rsidRDefault="00EB2E35" w:rsidP="00811C15">
            <w:pPr>
              <w:pStyle w:val="ListParagraph"/>
              <w:numPr>
                <w:ilvl w:val="0"/>
                <w:numId w:val="19"/>
              </w:numPr>
              <w:ind w:left="318"/>
              <w:jc w:val="both"/>
              <w:rPr>
                <w:iCs/>
                <w:strike/>
                <w:spacing w:val="-6"/>
                <w:szCs w:val="24"/>
                <w:lang w:val="en-AU" w:eastAsia="fr-FR"/>
              </w:rPr>
            </w:pPr>
            <w:r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 xml:space="preserve">Տարածաշրջանում ԲԱՍ–ի գործունեության վերաբերյալ անձնական և արտաքին դերակատարների դիտարկումների մասին զեկուցում, </w:t>
            </w:r>
            <w:r w:rsidR="00C65303"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 xml:space="preserve">մասնակցություն </w:t>
            </w:r>
            <w:r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>Ծրագրի համակարգողների օգնականների տարեկան դասընթաց</w:t>
            </w:r>
            <w:r w:rsidR="00C65303"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>ի ծրագրի աշխատանքներին։</w:t>
            </w:r>
          </w:p>
          <w:p w14:paraId="04D19E5F" w14:textId="4164E7C9" w:rsidR="00A51FF0" w:rsidRPr="00A51FF0" w:rsidRDefault="00EB2E35" w:rsidP="00811C15">
            <w:pPr>
              <w:pStyle w:val="ListParagraph"/>
              <w:numPr>
                <w:ilvl w:val="0"/>
                <w:numId w:val="19"/>
              </w:numPr>
              <w:ind w:left="318"/>
              <w:jc w:val="both"/>
              <w:rPr>
                <w:iCs/>
                <w:strike/>
                <w:spacing w:val="-6"/>
                <w:szCs w:val="24"/>
                <w:lang w:val="en-AU" w:eastAsia="fr-FR"/>
              </w:rPr>
            </w:pPr>
            <w:r>
              <w:rPr>
                <w:rFonts w:ascii="Sylfaen" w:hAnsi="Sylfaen"/>
                <w:iCs/>
                <w:spacing w:val="-6"/>
                <w:szCs w:val="24"/>
                <w:lang w:val="hy-AM" w:eastAsia="fr-FR"/>
              </w:rPr>
              <w:t xml:space="preserve">Անհրաժեշտության դեպքում վերադասների կողմից տրված, աշխատանքին վերաբերող այն հանձնարարությունների կատարում։ </w:t>
            </w:r>
          </w:p>
        </w:tc>
      </w:tr>
    </w:tbl>
    <w:p w14:paraId="5FD32145" w14:textId="77777777" w:rsidR="009F4CA2" w:rsidRPr="00914A0D" w:rsidRDefault="00811C15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3E1C4C71">
          <v:rect id="_x0000_i1025" style="width:0;height:1.5pt" o:hralign="center" o:hrstd="t" o:hr="t" fillcolor="gray" stroked="f"/>
        </w:pict>
      </w: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1866"/>
        <w:gridCol w:w="7773"/>
      </w:tblGrid>
      <w:tr w:rsidR="00EB4F29" w:rsidRPr="00914A0D" w14:paraId="56215DF6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7DA8F73A" w14:textId="2C49DAD8" w:rsidR="007F752B" w:rsidRPr="00ED380B" w:rsidRDefault="00ED380B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ascii="Sylfaen" w:hAnsi="Sylfaen" w:cs="Arial"/>
                <w:b/>
                <w:noProof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b/>
                <w:noProof/>
                <w:sz w:val="24"/>
                <w:szCs w:val="24"/>
                <w:lang w:val="hy-AM"/>
              </w:rPr>
              <w:t xml:space="preserve">Պահանջները </w:t>
            </w:r>
          </w:p>
        </w:tc>
      </w:tr>
      <w:tr w:rsidR="00EB4F29" w:rsidRPr="00914A0D" w14:paraId="312D323D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91E83CD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2B33CB9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746495E0" w14:textId="77777777" w:rsidTr="00260CCA">
        <w:tc>
          <w:tcPr>
            <w:tcW w:w="968" w:type="pct"/>
            <w:shd w:val="clear" w:color="auto" w:fill="auto"/>
          </w:tcPr>
          <w:p w14:paraId="2DED2E5F" w14:textId="095139EA" w:rsidR="002F3647" w:rsidRPr="00ED380B" w:rsidRDefault="00ED380B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ascii="Sylfaen" w:hAnsi="Sylfaen" w:cs="Arial"/>
                <w:noProof/>
                <w:lang w:val="hy-AM"/>
              </w:rPr>
            </w:pPr>
            <w:r>
              <w:rPr>
                <w:rFonts w:ascii="Sylfaen" w:hAnsi="Sylfaen" w:cs="Arial"/>
                <w:b/>
                <w:noProof/>
                <w:lang w:val="hy-AM"/>
              </w:rPr>
              <w:t xml:space="preserve">Կրթություն </w:t>
            </w:r>
          </w:p>
        </w:tc>
        <w:tc>
          <w:tcPr>
            <w:tcW w:w="4032" w:type="pct"/>
            <w:shd w:val="clear" w:color="auto" w:fill="auto"/>
          </w:tcPr>
          <w:p w14:paraId="7F18C5AE" w14:textId="06752086" w:rsidR="00623EA9" w:rsidRPr="00A87A6B" w:rsidRDefault="00A87A6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Բարձրագույն կրթությունը ցանկալի է</w:t>
            </w:r>
          </w:p>
        </w:tc>
      </w:tr>
      <w:tr w:rsidR="002F3647" w:rsidRPr="00811C15" w14:paraId="2669C419" w14:textId="77777777" w:rsidTr="00260CCA">
        <w:tc>
          <w:tcPr>
            <w:tcW w:w="968" w:type="pct"/>
            <w:shd w:val="clear" w:color="auto" w:fill="auto"/>
          </w:tcPr>
          <w:p w14:paraId="51D6A158" w14:textId="1A92C68A" w:rsidR="002F3647" w:rsidRPr="00ED380B" w:rsidRDefault="00ED380B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ascii="Sylfaen" w:hAnsi="Sylfaen" w:cs="Arial"/>
                <w:noProof/>
                <w:lang w:val="hy-AM"/>
              </w:rPr>
            </w:pPr>
            <w:r>
              <w:rPr>
                <w:rFonts w:ascii="Sylfaen" w:hAnsi="Sylfaen" w:cs="Arial"/>
                <w:b/>
                <w:noProof/>
                <w:lang w:val="hy-AM"/>
              </w:rPr>
              <w:t>Փորձ</w:t>
            </w:r>
          </w:p>
        </w:tc>
        <w:tc>
          <w:tcPr>
            <w:tcW w:w="4032" w:type="pct"/>
            <w:shd w:val="clear" w:color="auto" w:fill="auto"/>
          </w:tcPr>
          <w:p w14:paraId="31F88742" w14:textId="6AEB8230" w:rsidR="00623EA9" w:rsidRPr="00A87A6B" w:rsidRDefault="00C65303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Նախկինում հումանիտար օգնության ոլորտում նմանատիպ պաշտոններում աշխատելու երկու տարվա փորձ ԲԱՍ–ում կամ այլ ՀԿ–ներում։ </w:t>
            </w:r>
          </w:p>
        </w:tc>
      </w:tr>
      <w:tr w:rsidR="002F3647" w:rsidRPr="00A87A6B" w14:paraId="3B9CB2E9" w14:textId="77777777" w:rsidTr="004C0DD7">
        <w:tc>
          <w:tcPr>
            <w:tcW w:w="968" w:type="pct"/>
            <w:shd w:val="clear" w:color="auto" w:fill="auto"/>
          </w:tcPr>
          <w:p w14:paraId="4294B3BF" w14:textId="1181DA3F" w:rsidR="002F3647" w:rsidRPr="00914A0D" w:rsidRDefault="00ED380B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>
              <w:rPr>
                <w:rFonts w:ascii="Sylfaen" w:hAnsi="Sylfaen" w:cs="Arial"/>
                <w:b/>
                <w:noProof/>
                <w:lang w:val="hy-AM"/>
              </w:rPr>
              <w:t>Լեզուներ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5DC076DC" w14:textId="472E6D56" w:rsidR="00623EA9" w:rsidRPr="00A87A6B" w:rsidRDefault="00A87A6B" w:rsidP="00A87A6B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Առաքելության աշխատանքային և տեղական լեզվի </w:t>
            </w:r>
            <w:r w:rsidRPr="00A87A6B">
              <w:rPr>
                <w:rFonts w:ascii="Sylfaen" w:hAnsi="Sylfaen"/>
                <w:lang w:val="hy-AM"/>
              </w:rPr>
              <w:t>(</w:t>
            </w:r>
            <w:r>
              <w:rPr>
                <w:rFonts w:ascii="Sylfaen" w:hAnsi="Sylfaen"/>
                <w:lang w:val="hy-AM"/>
              </w:rPr>
              <w:t>լեզուների</w:t>
            </w:r>
            <w:r w:rsidRPr="00A87A6B">
              <w:rPr>
                <w:rFonts w:ascii="Sylfaen" w:hAnsi="Sylfaen"/>
                <w:lang w:val="hy-AM"/>
              </w:rPr>
              <w:t>)</w:t>
            </w:r>
            <w:r>
              <w:rPr>
                <w:rFonts w:ascii="Sylfaen" w:hAnsi="Sylfaen"/>
                <w:lang w:val="hy-AM"/>
              </w:rPr>
              <w:t xml:space="preserve"> պարտադիր իմացություն </w:t>
            </w:r>
          </w:p>
        </w:tc>
      </w:tr>
      <w:tr w:rsidR="00016650" w:rsidRPr="00811C15" w14:paraId="75CB2AEC" w14:textId="77777777" w:rsidTr="004C0DD7">
        <w:tc>
          <w:tcPr>
            <w:tcW w:w="968" w:type="pct"/>
            <w:shd w:val="clear" w:color="auto" w:fill="auto"/>
          </w:tcPr>
          <w:p w14:paraId="05885815" w14:textId="0BC1FE0C" w:rsidR="00016650" w:rsidRPr="00ED380B" w:rsidRDefault="00ED380B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ascii="Sylfaen" w:hAnsi="Sylfaen" w:cs="Arial"/>
                <w:noProof/>
                <w:lang w:val="hy-AM"/>
              </w:rPr>
            </w:pPr>
            <w:r>
              <w:rPr>
                <w:rFonts w:ascii="Sylfaen" w:hAnsi="Sylfaen" w:cs="Arial"/>
                <w:b/>
                <w:noProof/>
                <w:lang w:val="hy-AM"/>
              </w:rPr>
              <w:t>Գիտելիքներ</w:t>
            </w:r>
          </w:p>
        </w:tc>
        <w:tc>
          <w:tcPr>
            <w:tcW w:w="4032" w:type="pct"/>
            <w:shd w:val="clear" w:color="auto" w:fill="auto"/>
          </w:tcPr>
          <w:p w14:paraId="5AA7E363" w14:textId="00F53F40" w:rsidR="00623EA9" w:rsidRPr="00C65303" w:rsidRDefault="00C65303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Համակարգչային անհրաժեշտ գիտելիքներ </w:t>
            </w:r>
            <w:r w:rsidRPr="00C65303">
              <w:rPr>
                <w:rFonts w:ascii="Sylfaen" w:hAnsi="Sylfaen"/>
                <w:lang w:val="hy-AM"/>
              </w:rPr>
              <w:t>(Microsoft Word, Microsoft Excel)</w:t>
            </w:r>
          </w:p>
        </w:tc>
      </w:tr>
      <w:tr w:rsidR="002C28B6" w:rsidRPr="00914A0D" w14:paraId="025E17BA" w14:textId="77777777" w:rsidTr="004C0DD7">
        <w:tc>
          <w:tcPr>
            <w:tcW w:w="968" w:type="pct"/>
            <w:shd w:val="clear" w:color="auto" w:fill="auto"/>
          </w:tcPr>
          <w:p w14:paraId="0E3A9766" w14:textId="7B881A80" w:rsidR="002C28B6" w:rsidRPr="00ED380B" w:rsidRDefault="00ED380B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ascii="Sylfaen" w:hAnsi="Sylfaen" w:cs="Arial"/>
                <w:b/>
                <w:noProof/>
                <w:lang w:val="hy-AM"/>
              </w:rPr>
            </w:pPr>
            <w:r>
              <w:rPr>
                <w:rFonts w:ascii="Sylfaen" w:hAnsi="Sylfaen" w:cs="Arial"/>
                <w:b/>
                <w:noProof/>
                <w:lang w:val="hy-AM"/>
              </w:rPr>
              <w:t>Հմտություններ</w:t>
            </w:r>
          </w:p>
        </w:tc>
        <w:tc>
          <w:tcPr>
            <w:tcW w:w="4032" w:type="pct"/>
            <w:shd w:val="clear" w:color="auto" w:fill="auto"/>
          </w:tcPr>
          <w:p w14:paraId="78CEDAAD" w14:textId="57C43646" w:rsidR="00623EA9" w:rsidRDefault="00ED380B">
            <w:pPr>
              <w:pStyle w:val="ListBullet"/>
              <w:numPr>
                <w:ilvl w:val="0"/>
                <w:numId w:val="18"/>
              </w:numPr>
            </w:pPr>
            <w:r>
              <w:rPr>
                <w:rFonts w:ascii="Sylfaen" w:hAnsi="Sylfaen"/>
                <w:lang w:val="hy-AM"/>
              </w:rPr>
              <w:t xml:space="preserve">Արդյունավետ աշխատանք </w:t>
            </w:r>
          </w:p>
          <w:p w14:paraId="32A808A6" w14:textId="5AFAFFFF" w:rsidR="00623EA9" w:rsidRDefault="00ED380B">
            <w:pPr>
              <w:pStyle w:val="ListBullet"/>
              <w:numPr>
                <w:ilvl w:val="0"/>
                <w:numId w:val="18"/>
              </w:numPr>
            </w:pPr>
            <w:r>
              <w:rPr>
                <w:rFonts w:ascii="Sylfaen" w:hAnsi="Sylfaen"/>
                <w:lang w:val="hy-AM"/>
              </w:rPr>
              <w:t>Թի</w:t>
            </w:r>
            <w:r w:rsidR="00C65303">
              <w:rPr>
                <w:rFonts w:ascii="Sylfaen" w:hAnsi="Sylfaen"/>
                <w:lang w:val="hy-AM"/>
              </w:rPr>
              <w:t xml:space="preserve">մում աշխատելու կարողություն </w:t>
            </w:r>
          </w:p>
          <w:p w14:paraId="73608E0F" w14:textId="6DC42B50" w:rsidR="00623EA9" w:rsidRDefault="00ED380B">
            <w:pPr>
              <w:pStyle w:val="ListBullet"/>
              <w:numPr>
                <w:ilvl w:val="0"/>
                <w:numId w:val="18"/>
              </w:numPr>
            </w:pPr>
            <w:r>
              <w:rPr>
                <w:rFonts w:ascii="Sylfaen" w:hAnsi="Sylfaen"/>
                <w:lang w:val="hy-AM"/>
              </w:rPr>
              <w:t>Ճկունություն</w:t>
            </w:r>
          </w:p>
          <w:p w14:paraId="5A36D9C5" w14:textId="0EC26DFB" w:rsidR="00623EA9" w:rsidRDefault="00ED380B">
            <w:pPr>
              <w:pStyle w:val="ListBullet"/>
              <w:numPr>
                <w:ilvl w:val="0"/>
                <w:numId w:val="18"/>
              </w:numPr>
            </w:pPr>
            <w:r>
              <w:rPr>
                <w:rFonts w:ascii="Sylfaen" w:hAnsi="Sylfaen"/>
                <w:lang w:val="hy-AM"/>
              </w:rPr>
              <w:t xml:space="preserve">Նվիրվածություն </w:t>
            </w:r>
          </w:p>
          <w:p w14:paraId="054D5261" w14:textId="31F222BC" w:rsidR="00623EA9" w:rsidRDefault="00ED380B">
            <w:pPr>
              <w:pStyle w:val="ListBullet"/>
              <w:numPr>
                <w:ilvl w:val="0"/>
                <w:numId w:val="18"/>
              </w:numPr>
            </w:pPr>
            <w:r>
              <w:rPr>
                <w:rFonts w:ascii="Sylfaen" w:hAnsi="Sylfaen"/>
                <w:lang w:val="hy-AM"/>
              </w:rPr>
              <w:t xml:space="preserve">Սթրեսի կառավարում </w:t>
            </w:r>
            <w:r w:rsidR="009D2E24">
              <w:t xml:space="preserve"> </w:t>
            </w:r>
          </w:p>
        </w:tc>
      </w:tr>
    </w:tbl>
    <w:p w14:paraId="6EC0EECB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60C28A47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223FBC1B" w14:textId="2CCA7ECC" w:rsidR="004241E3" w:rsidRPr="00763E2C" w:rsidRDefault="00763E2C" w:rsidP="00284DDD">
      <w:pPr>
        <w:rPr>
          <w:rFonts w:ascii="Sylfaen" w:hAnsi="Sylfaen" w:cs="Arial"/>
          <w:noProof/>
          <w:lang w:val="hy-AM"/>
        </w:rPr>
      </w:pPr>
      <w:r>
        <w:rPr>
          <w:rFonts w:ascii="Sylfaen" w:hAnsi="Sylfaen" w:cs="Arial"/>
          <w:noProof/>
          <w:lang w:val="hy-AM"/>
        </w:rPr>
        <w:t xml:space="preserve">Աշխատանքի նկարագիրը կարող է Առաքելության գործունեությանը կամ զարգացմանը զուգահեռ փոփոխվել։ </w:t>
      </w:r>
    </w:p>
    <w:p w14:paraId="13B478CE" w14:textId="3DE222EA" w:rsidR="00763E2C" w:rsidRPr="00763E2C" w:rsidRDefault="00763E2C" w:rsidP="006F7B4A">
      <w:pPr>
        <w:rPr>
          <w:rFonts w:ascii="Sylfaen" w:hAnsi="Sylfaen"/>
          <w:noProof/>
          <w:lang w:val="hy-AM"/>
        </w:rPr>
      </w:pPr>
      <w:r>
        <w:rPr>
          <w:rFonts w:ascii="Sylfaen" w:hAnsi="Sylfaen" w:cs="Arial"/>
          <w:noProof/>
          <w:lang w:val="hy-AM"/>
        </w:rPr>
        <w:t xml:space="preserve">Նկարագիրը ստորագրելով՝ աշխատողը հավաստում է, որ կարդացել է, հասկացել ու ընդունում է սույն փաստաթուղթը։ </w:t>
      </w:r>
    </w:p>
    <w:p w14:paraId="45EEF6D1" w14:textId="77777777" w:rsidR="00EF404F" w:rsidRPr="00763E2C" w:rsidRDefault="00EF404F" w:rsidP="00EF404F">
      <w:pPr>
        <w:tabs>
          <w:tab w:val="left" w:pos="3960"/>
          <w:tab w:val="left" w:leader="dot" w:pos="7920"/>
        </w:tabs>
        <w:rPr>
          <w:noProof/>
          <w:lang w:val="hy-AM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2E257645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B7F972C" w14:textId="125F5314" w:rsidR="00EF404F" w:rsidRPr="00ED380B" w:rsidRDefault="00ED380B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ascii="Sylfaen" w:hAnsi="Sylfaen" w:cs="Arial"/>
                <w:b/>
                <w:bCs/>
                <w:noProof/>
                <w:lang w:val="hy-AM"/>
              </w:rPr>
            </w:pPr>
            <w:r>
              <w:rPr>
                <w:rFonts w:ascii="Sylfaen" w:hAnsi="Sylfaen" w:cs="Arial"/>
                <w:b/>
                <w:noProof/>
                <w:lang w:val="hy-AM"/>
              </w:rPr>
              <w:t>Աշխատողի անունը</w:t>
            </w:r>
            <w:r w:rsidR="00EF404F" w:rsidRPr="00914A0D">
              <w:rPr>
                <w:rFonts w:cs="Arial"/>
                <w:b/>
                <w:noProof/>
                <w:lang w:val="en-GB"/>
              </w:rPr>
              <w:t xml:space="preserve">/ </w:t>
            </w:r>
            <w:r>
              <w:rPr>
                <w:rFonts w:ascii="Sylfaen" w:hAnsi="Sylfaen" w:cs="Arial"/>
                <w:b/>
                <w:noProof/>
                <w:lang w:val="hy-AM"/>
              </w:rPr>
              <w:t xml:space="preserve">ազգանունը 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D77EB9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59F87FD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E370097" w14:textId="658D2820" w:rsidR="00EF404F" w:rsidRPr="00ED380B" w:rsidRDefault="00ED380B" w:rsidP="008E4B18">
            <w:pPr>
              <w:rPr>
                <w:rFonts w:ascii="Sylfaen" w:hAnsi="Sylfaen"/>
                <w:b/>
                <w:noProof/>
                <w:lang w:val="hy-AM"/>
              </w:rPr>
            </w:pPr>
            <w:r>
              <w:rPr>
                <w:rFonts w:ascii="Sylfaen" w:hAnsi="Sylfaen" w:cs="Arial"/>
                <w:b/>
                <w:noProof/>
                <w:lang w:val="hy-AM"/>
              </w:rPr>
              <w:t>Վայրը և ամսաթիվը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1EA4A7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3430CF46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5DF786DB" w14:textId="2308D905" w:rsidR="006F7B4A" w:rsidRPr="00ED380B" w:rsidRDefault="00ED380B" w:rsidP="006F7B4A">
      <w:pPr>
        <w:rPr>
          <w:rFonts w:ascii="Sylfaen" w:eastAsia="MS Mincho" w:hAnsi="Sylfaen" w:cs="MS Mincho"/>
          <w:i/>
          <w:noProof/>
          <w:lang w:val="hy-AM"/>
        </w:rPr>
      </w:pPr>
      <w:r>
        <w:rPr>
          <w:rFonts w:ascii="Sylfaen" w:hAnsi="Sylfaen" w:cs="Arial"/>
          <w:noProof/>
          <w:lang w:val="hy-AM"/>
        </w:rPr>
        <w:t>Աշխատողի ստորագրությունը</w:t>
      </w:r>
      <w:r>
        <w:rPr>
          <w:rFonts w:ascii="MS Mincho" w:eastAsia="MS Mincho" w:hAnsi="MS Mincho" w:cs="MS Mincho"/>
          <w:noProof/>
          <w:lang w:val="hy-AM"/>
        </w:rPr>
        <w:t>․</w:t>
      </w:r>
      <w:r>
        <w:rPr>
          <w:rFonts w:ascii="Sylfaen" w:eastAsia="MS Mincho" w:hAnsi="Sylfaen" w:cs="MS Mincho"/>
          <w:noProof/>
          <w:lang w:val="hy-AM"/>
        </w:rPr>
        <w:t xml:space="preserve"> </w:t>
      </w:r>
    </w:p>
    <w:p w14:paraId="7BFD76C4" w14:textId="48051D3E" w:rsidR="006F7B4A" w:rsidRPr="00ED380B" w:rsidRDefault="006F7B4A" w:rsidP="00284DDD">
      <w:pPr>
        <w:rPr>
          <w:rFonts w:cs="Arial"/>
          <w:i/>
          <w:noProof/>
          <w:lang w:val="hy-AM"/>
        </w:rPr>
      </w:pPr>
      <w:r w:rsidRPr="00ED380B">
        <w:rPr>
          <w:rFonts w:cs="Arial"/>
          <w:i/>
          <w:noProof/>
          <w:lang w:val="hy-AM"/>
        </w:rPr>
        <w:lastRenderedPageBreak/>
        <w:t>(</w:t>
      </w:r>
      <w:r w:rsidR="00ED380B">
        <w:rPr>
          <w:rFonts w:ascii="Sylfaen" w:hAnsi="Sylfaen" w:cs="Arial"/>
          <w:i/>
          <w:noProof/>
          <w:lang w:val="hy-AM"/>
        </w:rPr>
        <w:t>Ստորագրվում է երկու օրինակով, որոնցից մեկը աշխատողի, մյուսը՝ գործատուի համար է</w:t>
      </w:r>
      <w:r w:rsidRPr="00ED380B">
        <w:rPr>
          <w:rFonts w:cs="Arial"/>
          <w:i/>
          <w:noProof/>
          <w:lang w:val="hy-AM"/>
        </w:rPr>
        <w:t>)</w:t>
      </w:r>
    </w:p>
    <w:p w14:paraId="45C23D08" w14:textId="77777777" w:rsidR="002C4318" w:rsidRPr="00ED380B" w:rsidRDefault="002C4318" w:rsidP="00284DDD">
      <w:pPr>
        <w:rPr>
          <w:rFonts w:cs="Arial"/>
          <w:noProof/>
          <w:lang w:val="hy-AM"/>
        </w:rPr>
      </w:pPr>
    </w:p>
    <w:p w14:paraId="307D5F5F" w14:textId="54C09C0C" w:rsidR="00ED380B" w:rsidRPr="00811C15" w:rsidRDefault="00ED380B" w:rsidP="00284DDD">
      <w:pPr>
        <w:rPr>
          <w:rFonts w:cs="Arial"/>
          <w:b/>
          <w:noProof/>
          <w:lang w:val="hy-AM"/>
        </w:rPr>
      </w:pPr>
    </w:p>
    <w:p w14:paraId="7C2F5EB5" w14:textId="43D43E3A" w:rsidR="00ED380B" w:rsidRDefault="00ED380B" w:rsidP="00763E2C">
      <w:pPr>
        <w:jc w:val="both"/>
        <w:rPr>
          <w:rFonts w:ascii="Sylfaen" w:hAnsi="Sylfaen" w:cs="Arial"/>
          <w:b/>
          <w:noProof/>
          <w:lang w:val="hy-AM"/>
        </w:rPr>
      </w:pPr>
      <w:r>
        <w:rPr>
          <w:rFonts w:ascii="Sylfaen" w:hAnsi="Sylfaen" w:cs="Arial"/>
          <w:b/>
          <w:noProof/>
          <w:lang w:val="hy-AM"/>
        </w:rPr>
        <w:t xml:space="preserve">ԲԱՍ–ը քաղաքացիական հասարակության նախաձեռնություն է, որը միավորում է  մարդկանց, ովքեր օգնություն են տրամադրում ճգնաժամային իրավիճակներում գտնվող անձանց։ Որպես այդպիսին ԲԱՍ–ը միություն է։ </w:t>
      </w:r>
    </w:p>
    <w:p w14:paraId="40641A0D" w14:textId="64EA8359" w:rsidR="00ED380B" w:rsidRPr="00ED380B" w:rsidRDefault="00763E2C" w:rsidP="00763E2C">
      <w:pPr>
        <w:jc w:val="both"/>
        <w:rPr>
          <w:rFonts w:ascii="Sylfaen" w:hAnsi="Sylfaen"/>
          <w:i/>
          <w:noProof/>
          <w:lang w:val="hy-AM"/>
        </w:rPr>
      </w:pPr>
      <w:r>
        <w:rPr>
          <w:rFonts w:ascii="Sylfaen" w:hAnsi="Sylfaen" w:cs="Arial"/>
          <w:b/>
          <w:noProof/>
          <w:lang w:val="hy-AM"/>
        </w:rPr>
        <w:t xml:space="preserve">ԲԱՍ–ում ընդգրկված յուրաքանչյուր ոք աշխատում է իր համոզմունքներից ելնելով ու պատրաստ է պահպանելու ԲԱՍ–ի արժեքներն ու սկզբունքները։ </w:t>
      </w:r>
    </w:p>
    <w:p w14:paraId="5F398E7D" w14:textId="77777777" w:rsidR="00D21E55" w:rsidRPr="00ED380B" w:rsidRDefault="00D21E55" w:rsidP="00763E2C">
      <w:pPr>
        <w:jc w:val="both"/>
        <w:rPr>
          <w:i/>
          <w:noProof/>
          <w:lang w:val="hy-AM"/>
        </w:rPr>
      </w:pPr>
    </w:p>
    <w:sectPr w:rsidR="00D21E55" w:rsidRPr="00ED380B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74D74" w14:textId="77777777" w:rsidR="00EB2E35" w:rsidRDefault="00EB2E35">
      <w:r>
        <w:separator/>
      </w:r>
    </w:p>
  </w:endnote>
  <w:endnote w:type="continuationSeparator" w:id="0">
    <w:p w14:paraId="6D64DFC9" w14:textId="77777777" w:rsidR="00EB2E35" w:rsidRDefault="00EB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A9C9F" w14:textId="77777777" w:rsidR="00EB2E35" w:rsidRDefault="00EB2E35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BE0EB" w14:textId="77777777" w:rsidR="00EB2E35" w:rsidRDefault="00EB2E35">
      <w:r>
        <w:separator/>
      </w:r>
    </w:p>
  </w:footnote>
  <w:footnote w:type="continuationSeparator" w:id="0">
    <w:p w14:paraId="33F0DA5B" w14:textId="77777777" w:rsidR="00EB2E35" w:rsidRDefault="00EB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084E" w14:textId="77777777" w:rsidR="00EB2E35" w:rsidRDefault="00EB2E35" w:rsidP="0063479D">
    <w:pPr>
      <w:pStyle w:val="Header"/>
      <w:jc w:val="right"/>
    </w:pPr>
    <w:r>
      <w:rPr>
        <w:noProof/>
      </w:rPr>
      <w:drawing>
        <wp:inline distT="0" distB="0" distL="0" distR="0" wp14:anchorId="0A525D68" wp14:editId="14D61BD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0BF5C6C"/>
    <w:multiLevelType w:val="hybridMultilevel"/>
    <w:tmpl w:val="468A6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2" w15:restartNumberingAfterBreak="0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5" w15:restartNumberingAfterBreak="0">
    <w:nsid w:val="12BA174F"/>
    <w:multiLevelType w:val="hybridMultilevel"/>
    <w:tmpl w:val="832A42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6674A"/>
    <w:multiLevelType w:val="multilevel"/>
    <w:tmpl w:val="7CEA91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 w15:restartNumberingAfterBreak="0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D836B04"/>
    <w:multiLevelType w:val="multilevel"/>
    <w:tmpl w:val="7CEA91E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 w15:restartNumberingAfterBreak="0">
    <w:nsid w:val="51E16261"/>
    <w:multiLevelType w:val="hybridMultilevel"/>
    <w:tmpl w:val="D526C9EC"/>
    <w:lvl w:ilvl="0" w:tplc="45D8E7A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40645"/>
    <w:multiLevelType w:val="hybridMultilevel"/>
    <w:tmpl w:val="5E763ED6"/>
    <w:lvl w:ilvl="0" w:tplc="45D8E7A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7"/>
  </w:num>
  <w:num w:numId="15">
    <w:abstractNumId w:val="21"/>
  </w:num>
  <w:num w:numId="16">
    <w:abstractNumId w:val="12"/>
  </w:num>
  <w:num w:numId="17">
    <w:abstractNumId w:val="18"/>
  </w:num>
  <w:num w:numId="18">
    <w:abstractNumId w:val="16"/>
  </w:num>
  <w:num w:numId="19">
    <w:abstractNumId w:val="10"/>
  </w:num>
  <w:num w:numId="20">
    <w:abstractNumId w:val="20"/>
  </w:num>
  <w:num w:numId="21">
    <w:abstractNumId w:val="15"/>
  </w:num>
  <w:num w:numId="2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2774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643B2"/>
    <w:rsid w:val="000722F0"/>
    <w:rsid w:val="000778CE"/>
    <w:rsid w:val="00094EFE"/>
    <w:rsid w:val="000A3F02"/>
    <w:rsid w:val="000A4F61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5B42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0D23"/>
    <w:rsid w:val="002E7618"/>
    <w:rsid w:val="002F3647"/>
    <w:rsid w:val="002F4FFB"/>
    <w:rsid w:val="002F7F10"/>
    <w:rsid w:val="00300AB4"/>
    <w:rsid w:val="003012D2"/>
    <w:rsid w:val="003058C3"/>
    <w:rsid w:val="0031310D"/>
    <w:rsid w:val="003140E7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E5CB9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5FC1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23EA9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329E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16BB4"/>
    <w:rsid w:val="00724489"/>
    <w:rsid w:val="00724F72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3E2C"/>
    <w:rsid w:val="00764239"/>
    <w:rsid w:val="00773697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11C15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17331"/>
    <w:rsid w:val="009329D1"/>
    <w:rsid w:val="009452C9"/>
    <w:rsid w:val="00945918"/>
    <w:rsid w:val="00945F0F"/>
    <w:rsid w:val="00946F9D"/>
    <w:rsid w:val="00947277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C7105"/>
    <w:rsid w:val="009D0FEA"/>
    <w:rsid w:val="009D2E24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1FF0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87A6B"/>
    <w:rsid w:val="00A901CE"/>
    <w:rsid w:val="00A94571"/>
    <w:rsid w:val="00A94CEE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5303"/>
    <w:rsid w:val="00C675D7"/>
    <w:rsid w:val="00C74E10"/>
    <w:rsid w:val="00C81254"/>
    <w:rsid w:val="00C85197"/>
    <w:rsid w:val="00C9549B"/>
    <w:rsid w:val="00CA6EC6"/>
    <w:rsid w:val="00CB269C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1961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87264"/>
    <w:rsid w:val="00E9686A"/>
    <w:rsid w:val="00EB193C"/>
    <w:rsid w:val="00EB2E35"/>
    <w:rsid w:val="00EB4F29"/>
    <w:rsid w:val="00EB68C0"/>
    <w:rsid w:val="00EB6CC0"/>
    <w:rsid w:val="00EC0654"/>
    <w:rsid w:val="00EC17F1"/>
    <w:rsid w:val="00ED075D"/>
    <w:rsid w:val="00ED380B"/>
    <w:rsid w:val="00ED4DCC"/>
    <w:rsid w:val="00ED7A99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60D4C"/>
    <w:rsid w:val="00F71CED"/>
    <w:rsid w:val="00F80690"/>
    <w:rsid w:val="00F80C84"/>
    <w:rsid w:val="00F85272"/>
    <w:rsid w:val="00F87269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D68EB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01BFD6-4024-4385-9283-004B3621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487</Words>
  <Characters>3940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4419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MSFCH-Armenia-Translator</cp:lastModifiedBy>
  <cp:revision>12</cp:revision>
  <cp:lastPrinted>2011-07-13T11:19:00Z</cp:lastPrinted>
  <dcterms:created xsi:type="dcterms:W3CDTF">2022-07-01T11:31:00Z</dcterms:created>
  <dcterms:modified xsi:type="dcterms:W3CDTF">2022-07-06T05:34:00Z</dcterms:modified>
  <cp:category/>
</cp:coreProperties>
</file>