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077AC" w14:textId="399CA427" w:rsidR="00622A60" w:rsidRPr="00685612" w:rsidRDefault="007C0BB0" w:rsidP="0031611B">
      <w:pPr>
        <w:jc w:val="both"/>
        <w:rPr>
          <w:b/>
          <w:sz w:val="28"/>
          <w:szCs w:val="28"/>
          <w:lang w:val="en-CA"/>
        </w:rPr>
      </w:pPr>
      <w:r w:rsidRPr="00685612">
        <w:rPr>
          <w:b/>
          <w:sz w:val="28"/>
          <w:szCs w:val="28"/>
          <w:lang w:val="en-CA"/>
        </w:rPr>
        <w:t>Terms of Reference</w:t>
      </w:r>
      <w:r w:rsidR="00A96D63">
        <w:rPr>
          <w:b/>
          <w:sz w:val="28"/>
          <w:szCs w:val="28"/>
          <w:lang w:val="en-CA"/>
        </w:rPr>
        <w:t>:</w:t>
      </w:r>
      <w:r w:rsidR="006551A0" w:rsidRPr="00685612">
        <w:rPr>
          <w:b/>
          <w:sz w:val="28"/>
          <w:szCs w:val="28"/>
          <w:lang w:val="en-CA"/>
        </w:rPr>
        <w:t xml:space="preserve"> </w:t>
      </w:r>
      <w:r w:rsidR="004B7039">
        <w:rPr>
          <w:b/>
          <w:sz w:val="28"/>
          <w:szCs w:val="28"/>
          <w:lang w:val="en-CA"/>
        </w:rPr>
        <w:t>Data Analyst</w:t>
      </w:r>
      <w:r w:rsidR="00A96D63">
        <w:rPr>
          <w:b/>
          <w:sz w:val="28"/>
          <w:szCs w:val="28"/>
          <w:lang w:val="en-CA"/>
        </w:rPr>
        <w:t>,</w:t>
      </w:r>
      <w:r w:rsidR="004B7039">
        <w:rPr>
          <w:b/>
          <w:sz w:val="28"/>
          <w:szCs w:val="28"/>
          <w:lang w:val="en-CA"/>
        </w:rPr>
        <w:t xml:space="preserve"> </w:t>
      </w:r>
      <w:r w:rsidR="000F7951" w:rsidRPr="00685612">
        <w:rPr>
          <w:b/>
          <w:sz w:val="28"/>
          <w:szCs w:val="28"/>
          <w:lang w:val="en-CA"/>
        </w:rPr>
        <w:t>Short Term Consultant (STC)</w:t>
      </w:r>
    </w:p>
    <w:p w14:paraId="65F9F869" w14:textId="1CA87594" w:rsidR="000F7951" w:rsidRDefault="006551A0" w:rsidP="00881C88">
      <w:pPr>
        <w:pStyle w:val="Header"/>
        <w:jc w:val="both"/>
        <w:rPr>
          <w:b/>
          <w:sz w:val="28"/>
          <w:szCs w:val="28"/>
          <w:lang w:val="en-CA"/>
        </w:rPr>
      </w:pPr>
      <w:r w:rsidRPr="00685612">
        <w:rPr>
          <w:b/>
          <w:sz w:val="28"/>
          <w:szCs w:val="28"/>
          <w:lang w:val="en-CA"/>
        </w:rPr>
        <w:t xml:space="preserve">Primary Health Care and Integration of Service Delivery </w:t>
      </w:r>
      <w:r w:rsidR="00232678" w:rsidRPr="00685612">
        <w:rPr>
          <w:b/>
          <w:sz w:val="28"/>
          <w:szCs w:val="28"/>
          <w:lang w:val="en-CA"/>
        </w:rPr>
        <w:t xml:space="preserve">Assessment for </w:t>
      </w:r>
      <w:r w:rsidRPr="00685612">
        <w:rPr>
          <w:b/>
          <w:sz w:val="28"/>
          <w:szCs w:val="28"/>
          <w:lang w:val="en-CA"/>
        </w:rPr>
        <w:t>Armenia</w:t>
      </w:r>
      <w:r w:rsidR="00A20A39" w:rsidRPr="00685612">
        <w:rPr>
          <w:b/>
          <w:sz w:val="28"/>
          <w:szCs w:val="28"/>
          <w:lang w:val="en-CA"/>
        </w:rPr>
        <w:t xml:space="preserve"> </w:t>
      </w:r>
    </w:p>
    <w:p w14:paraId="05B371C1" w14:textId="77777777" w:rsidR="00881C88" w:rsidRPr="00881C88" w:rsidRDefault="00881C88" w:rsidP="00881C88">
      <w:pPr>
        <w:pStyle w:val="Header"/>
        <w:jc w:val="both"/>
        <w:rPr>
          <w:b/>
          <w:sz w:val="28"/>
          <w:szCs w:val="28"/>
          <w:lang w:val="en-CA"/>
        </w:rPr>
      </w:pPr>
    </w:p>
    <w:p w14:paraId="34AA0EC7" w14:textId="31B52409" w:rsidR="00E82861" w:rsidRPr="00881C88" w:rsidRDefault="00E82861" w:rsidP="00DB344A">
      <w:pPr>
        <w:pStyle w:val="ListParagraph"/>
        <w:numPr>
          <w:ilvl w:val="0"/>
          <w:numId w:val="12"/>
        </w:numPr>
        <w:jc w:val="both"/>
        <w:rPr>
          <w:b/>
          <w:sz w:val="28"/>
          <w:szCs w:val="24"/>
        </w:rPr>
      </w:pPr>
      <w:r w:rsidRPr="00881C88">
        <w:rPr>
          <w:b/>
          <w:sz w:val="28"/>
          <w:szCs w:val="24"/>
        </w:rPr>
        <w:t xml:space="preserve">Background </w:t>
      </w:r>
      <w:r w:rsidR="0049427F" w:rsidRPr="00881C88">
        <w:rPr>
          <w:b/>
          <w:sz w:val="28"/>
          <w:szCs w:val="24"/>
        </w:rPr>
        <w:t xml:space="preserve">and </w:t>
      </w:r>
      <w:r w:rsidRPr="00881C88">
        <w:rPr>
          <w:b/>
          <w:sz w:val="28"/>
          <w:szCs w:val="24"/>
        </w:rPr>
        <w:t>Objectives</w:t>
      </w:r>
    </w:p>
    <w:p w14:paraId="238E55DE" w14:textId="5EF4858C" w:rsidR="00A45DA2" w:rsidRPr="00685612" w:rsidRDefault="000B17F2" w:rsidP="0031611B">
      <w:pPr>
        <w:jc w:val="both"/>
        <w:rPr>
          <w:rFonts w:cs="Arial"/>
          <w:sz w:val="22"/>
          <w:szCs w:val="22"/>
        </w:rPr>
      </w:pPr>
      <w:r w:rsidRPr="00685612">
        <w:rPr>
          <w:rFonts w:cs="Arial"/>
          <w:sz w:val="22"/>
          <w:szCs w:val="22"/>
        </w:rPr>
        <w:t>As part of the broader engagement to support the design of Universal Health Coverage (UHC) reforms</w:t>
      </w:r>
      <w:r w:rsidR="00A5096E" w:rsidRPr="00685612">
        <w:rPr>
          <w:rFonts w:cs="Arial"/>
          <w:sz w:val="22"/>
          <w:szCs w:val="22"/>
        </w:rPr>
        <w:t xml:space="preserve"> in Armenia</w:t>
      </w:r>
      <w:r w:rsidRPr="00685612">
        <w:rPr>
          <w:rFonts w:cs="Arial"/>
          <w:sz w:val="22"/>
          <w:szCs w:val="22"/>
        </w:rPr>
        <w:t xml:space="preserve">, the </w:t>
      </w:r>
      <w:r w:rsidR="00CD6430" w:rsidRPr="00685612">
        <w:rPr>
          <w:rFonts w:cs="Arial"/>
          <w:sz w:val="22"/>
          <w:szCs w:val="22"/>
        </w:rPr>
        <w:t xml:space="preserve">World Bank Group </w:t>
      </w:r>
      <w:r w:rsidRPr="00685612">
        <w:rPr>
          <w:rFonts w:cs="Arial"/>
          <w:sz w:val="22"/>
          <w:szCs w:val="22"/>
        </w:rPr>
        <w:t xml:space="preserve">and GAVI, the Vaccine Alliance, have responded to a request by the Ministry of Health (MOH) to provide </w:t>
      </w:r>
      <w:r w:rsidR="00A45DA2" w:rsidRPr="00685612">
        <w:rPr>
          <w:rFonts w:cs="Arial"/>
          <w:sz w:val="22"/>
          <w:szCs w:val="22"/>
        </w:rPr>
        <w:t xml:space="preserve">technical assistance and </w:t>
      </w:r>
      <w:r w:rsidRPr="00685612">
        <w:rPr>
          <w:rFonts w:cs="Arial"/>
          <w:sz w:val="22"/>
          <w:szCs w:val="22"/>
        </w:rPr>
        <w:t xml:space="preserve">recommendations </w:t>
      </w:r>
      <w:r w:rsidR="00E7592F" w:rsidRPr="00685612">
        <w:rPr>
          <w:rFonts w:cs="Arial"/>
          <w:sz w:val="22"/>
          <w:szCs w:val="22"/>
        </w:rPr>
        <w:t xml:space="preserve">for </w:t>
      </w:r>
      <w:r w:rsidRPr="00685612">
        <w:rPr>
          <w:rFonts w:cs="Arial"/>
          <w:sz w:val="22"/>
          <w:szCs w:val="22"/>
        </w:rPr>
        <w:t>improv</w:t>
      </w:r>
      <w:r w:rsidR="00E7592F" w:rsidRPr="00685612">
        <w:rPr>
          <w:rFonts w:cs="Arial"/>
          <w:sz w:val="22"/>
          <w:szCs w:val="22"/>
        </w:rPr>
        <w:t>ing</w:t>
      </w:r>
      <w:r w:rsidRPr="00685612">
        <w:rPr>
          <w:rFonts w:cs="Arial"/>
          <w:sz w:val="22"/>
          <w:szCs w:val="22"/>
        </w:rPr>
        <w:t xml:space="preserve"> the performance of its primary health care (PHC) system and integration of service delivery, with an emphasis on urban areas.</w:t>
      </w:r>
      <w:r w:rsidR="00A45DA2" w:rsidRPr="00685612">
        <w:rPr>
          <w:rFonts w:cs="Arial"/>
          <w:sz w:val="22"/>
          <w:szCs w:val="22"/>
        </w:rPr>
        <w:t xml:space="preserve"> This assistance </w:t>
      </w:r>
      <w:r w:rsidR="001A1A0D">
        <w:rPr>
          <w:rFonts w:cs="Arial"/>
          <w:sz w:val="22"/>
          <w:szCs w:val="22"/>
        </w:rPr>
        <w:t>will</w:t>
      </w:r>
      <w:r w:rsidR="00A45DA2" w:rsidRPr="00685612">
        <w:rPr>
          <w:rFonts w:cs="Arial"/>
          <w:sz w:val="22"/>
          <w:szCs w:val="22"/>
        </w:rPr>
        <w:t xml:space="preserve"> inform the ongoing response to the COVID-19 pandemic, for which PHC plays a central role.</w:t>
      </w:r>
    </w:p>
    <w:p w14:paraId="2706D922" w14:textId="43A580CC" w:rsidR="00B61568" w:rsidRPr="00685612" w:rsidRDefault="001460A4" w:rsidP="0031611B">
      <w:pPr>
        <w:jc w:val="both"/>
        <w:rPr>
          <w:rFonts w:cs="Arial"/>
          <w:sz w:val="22"/>
          <w:szCs w:val="22"/>
        </w:rPr>
      </w:pPr>
      <w:r>
        <w:rPr>
          <w:rFonts w:cs="Arial"/>
          <w:sz w:val="22"/>
          <w:szCs w:val="22"/>
        </w:rPr>
        <w:t>The</w:t>
      </w:r>
      <w:r w:rsidR="00BE5007" w:rsidRPr="00685612">
        <w:rPr>
          <w:rFonts w:cs="Arial"/>
          <w:sz w:val="22"/>
          <w:szCs w:val="22"/>
        </w:rPr>
        <w:t xml:space="preserve"> </w:t>
      </w:r>
      <w:r w:rsidR="00EC134B" w:rsidRPr="00685612">
        <w:rPr>
          <w:rFonts w:cs="Arial"/>
          <w:sz w:val="22"/>
          <w:szCs w:val="22"/>
        </w:rPr>
        <w:t xml:space="preserve">MOH has accepted the World </w:t>
      </w:r>
      <w:r w:rsidR="00BE5007" w:rsidRPr="00685612">
        <w:rPr>
          <w:rFonts w:cs="Arial"/>
          <w:sz w:val="22"/>
          <w:szCs w:val="22"/>
        </w:rPr>
        <w:t xml:space="preserve">Bank </w:t>
      </w:r>
      <w:r w:rsidR="0031611B" w:rsidRPr="00685612">
        <w:rPr>
          <w:rFonts w:cs="Arial"/>
          <w:sz w:val="22"/>
          <w:szCs w:val="22"/>
        </w:rPr>
        <w:t>Group</w:t>
      </w:r>
      <w:r w:rsidR="00EC134B" w:rsidRPr="00685612">
        <w:rPr>
          <w:rFonts w:cs="Arial"/>
          <w:sz w:val="22"/>
          <w:szCs w:val="22"/>
        </w:rPr>
        <w:t>’s</w:t>
      </w:r>
      <w:r w:rsidR="0031611B" w:rsidRPr="00685612">
        <w:rPr>
          <w:rFonts w:cs="Arial"/>
          <w:sz w:val="22"/>
          <w:szCs w:val="22"/>
        </w:rPr>
        <w:t xml:space="preserve"> </w:t>
      </w:r>
      <w:r w:rsidR="00BE5007" w:rsidRPr="00685612">
        <w:rPr>
          <w:rFonts w:cs="Arial"/>
          <w:sz w:val="22"/>
          <w:szCs w:val="22"/>
        </w:rPr>
        <w:t>propos</w:t>
      </w:r>
      <w:r w:rsidR="00EC134B" w:rsidRPr="00685612">
        <w:rPr>
          <w:rFonts w:cs="Arial"/>
          <w:sz w:val="22"/>
          <w:szCs w:val="22"/>
        </w:rPr>
        <w:t xml:space="preserve">al of joining </w:t>
      </w:r>
      <w:r w:rsidR="00BE5007" w:rsidRPr="00685612">
        <w:rPr>
          <w:rFonts w:cs="Arial"/>
          <w:sz w:val="22"/>
          <w:szCs w:val="22"/>
        </w:rPr>
        <w:t>t</w:t>
      </w:r>
      <w:r w:rsidR="000B17F2" w:rsidRPr="00685612">
        <w:rPr>
          <w:rFonts w:cs="Arial"/>
          <w:sz w:val="22"/>
          <w:szCs w:val="22"/>
        </w:rPr>
        <w:t>he Primary Health Care Performance Initiative (PHCPI)</w:t>
      </w:r>
      <w:r w:rsidR="00256C71" w:rsidRPr="00685612">
        <w:rPr>
          <w:rFonts w:cs="Arial"/>
          <w:sz w:val="22"/>
          <w:szCs w:val="22"/>
        </w:rPr>
        <w:t>.</w:t>
      </w:r>
      <w:r w:rsidR="00572224" w:rsidRPr="00685612">
        <w:rPr>
          <w:rFonts w:cs="Arial"/>
          <w:sz w:val="22"/>
          <w:szCs w:val="22"/>
        </w:rPr>
        <w:t xml:space="preserve"> </w:t>
      </w:r>
      <w:r w:rsidR="00256C71" w:rsidRPr="00685612">
        <w:rPr>
          <w:rFonts w:cs="Arial"/>
          <w:sz w:val="22"/>
          <w:szCs w:val="22"/>
        </w:rPr>
        <w:t>PHCPI is a partnership that aims to bring together country policymakers, health system managers, practitioners,</w:t>
      </w:r>
      <w:r w:rsidR="009F3EA8" w:rsidRPr="00685612">
        <w:rPr>
          <w:rFonts w:cs="Arial"/>
          <w:sz w:val="22"/>
          <w:szCs w:val="22"/>
        </w:rPr>
        <w:t xml:space="preserve"> </w:t>
      </w:r>
      <w:r w:rsidR="00256C71" w:rsidRPr="00685612">
        <w:rPr>
          <w:rFonts w:cs="Arial"/>
          <w:sz w:val="22"/>
          <w:szCs w:val="22"/>
        </w:rPr>
        <w:t xml:space="preserve">and other development partners to catalyze and accelerate improvements in PHC systems performance through better measurement and knowledge sharing. </w:t>
      </w:r>
      <w:r w:rsidR="00B61568" w:rsidRPr="00685612">
        <w:rPr>
          <w:rFonts w:cs="Arial"/>
          <w:sz w:val="22"/>
          <w:szCs w:val="22"/>
        </w:rPr>
        <w:t xml:space="preserve">The PHCPI assessment will be complemented with an </w:t>
      </w:r>
      <w:r>
        <w:rPr>
          <w:rFonts w:cs="Arial"/>
          <w:sz w:val="22"/>
          <w:szCs w:val="22"/>
        </w:rPr>
        <w:t>evaluation of</w:t>
      </w:r>
      <w:r w:rsidR="00B61568" w:rsidRPr="00685612">
        <w:rPr>
          <w:rFonts w:cs="Arial"/>
          <w:sz w:val="22"/>
          <w:szCs w:val="22"/>
        </w:rPr>
        <w:t xml:space="preserve"> health system readiness </w:t>
      </w:r>
      <w:r w:rsidR="00A0085D">
        <w:rPr>
          <w:rFonts w:cs="Arial"/>
          <w:sz w:val="22"/>
          <w:szCs w:val="22"/>
        </w:rPr>
        <w:t>and</w:t>
      </w:r>
      <w:r w:rsidR="00B61568" w:rsidRPr="00685612">
        <w:rPr>
          <w:rFonts w:cs="Arial"/>
          <w:sz w:val="22"/>
          <w:szCs w:val="22"/>
        </w:rPr>
        <w:t xml:space="preserve"> coordination across providers working in different </w:t>
      </w:r>
      <w:r w:rsidR="009F3EA8" w:rsidRPr="00685612">
        <w:rPr>
          <w:rFonts w:cs="Arial"/>
          <w:sz w:val="22"/>
          <w:szCs w:val="22"/>
        </w:rPr>
        <w:t xml:space="preserve">tiers </w:t>
      </w:r>
      <w:r w:rsidR="00686202" w:rsidRPr="00685612">
        <w:rPr>
          <w:rFonts w:cs="Arial"/>
          <w:sz w:val="22"/>
          <w:szCs w:val="22"/>
        </w:rPr>
        <w:t xml:space="preserve">or settings </w:t>
      </w:r>
      <w:r w:rsidR="009F3EA8" w:rsidRPr="00685612">
        <w:rPr>
          <w:rFonts w:cs="Arial"/>
          <w:sz w:val="22"/>
          <w:szCs w:val="22"/>
        </w:rPr>
        <w:t>of the health system</w:t>
      </w:r>
      <w:r w:rsidR="0031611B" w:rsidRPr="00685612">
        <w:rPr>
          <w:rFonts w:cs="Arial"/>
          <w:sz w:val="22"/>
          <w:szCs w:val="22"/>
        </w:rPr>
        <w:t xml:space="preserve">. </w:t>
      </w:r>
    </w:p>
    <w:p w14:paraId="6CE9B2C6" w14:textId="502B6DF8" w:rsidR="00F21320" w:rsidRDefault="008C14E3" w:rsidP="0031611B">
      <w:pPr>
        <w:jc w:val="both"/>
        <w:rPr>
          <w:rFonts w:cs="Arial"/>
          <w:sz w:val="22"/>
          <w:szCs w:val="22"/>
        </w:rPr>
      </w:pPr>
      <w:r>
        <w:rPr>
          <w:rFonts w:cs="Arial"/>
          <w:sz w:val="22"/>
          <w:szCs w:val="22"/>
        </w:rPr>
        <w:t xml:space="preserve">As part of the </w:t>
      </w:r>
      <w:r w:rsidR="00D735A9">
        <w:rPr>
          <w:rFonts w:cs="Arial"/>
          <w:sz w:val="22"/>
          <w:szCs w:val="22"/>
        </w:rPr>
        <w:t xml:space="preserve">overall health system assessment, the MOH has agreed to conduct a </w:t>
      </w:r>
      <w:r w:rsidRPr="008C14E3">
        <w:rPr>
          <w:rFonts w:cs="Arial"/>
          <w:sz w:val="22"/>
          <w:szCs w:val="22"/>
        </w:rPr>
        <w:t xml:space="preserve">Service Delivery Indicator (SDI) </w:t>
      </w:r>
      <w:r w:rsidR="00D735A9">
        <w:rPr>
          <w:rFonts w:cs="Arial"/>
          <w:sz w:val="22"/>
          <w:szCs w:val="22"/>
        </w:rPr>
        <w:t xml:space="preserve">survey. These </w:t>
      </w:r>
      <w:r w:rsidRPr="008C14E3">
        <w:rPr>
          <w:rFonts w:cs="Arial"/>
          <w:sz w:val="22"/>
          <w:szCs w:val="22"/>
        </w:rPr>
        <w:t xml:space="preserve">surveys generate </w:t>
      </w:r>
      <w:r w:rsidR="00D735A9" w:rsidRPr="008C14E3">
        <w:rPr>
          <w:rFonts w:cs="Arial"/>
          <w:sz w:val="22"/>
          <w:szCs w:val="22"/>
        </w:rPr>
        <w:t>nationally representative</w:t>
      </w:r>
      <w:r w:rsidRPr="008C14E3">
        <w:rPr>
          <w:rFonts w:cs="Arial"/>
          <w:sz w:val="22"/>
          <w:szCs w:val="22"/>
        </w:rPr>
        <w:t xml:space="preserve"> data on the quality of health services</w:t>
      </w:r>
      <w:r w:rsidR="00D735A9">
        <w:rPr>
          <w:rFonts w:cs="Arial"/>
          <w:sz w:val="22"/>
          <w:szCs w:val="22"/>
        </w:rPr>
        <w:t xml:space="preserve"> and the experience of patients and health care providers</w:t>
      </w:r>
      <w:r w:rsidRPr="008C14E3">
        <w:rPr>
          <w:rFonts w:cs="Arial"/>
          <w:sz w:val="22"/>
          <w:szCs w:val="22"/>
        </w:rPr>
        <w:t xml:space="preserve">. The </w:t>
      </w:r>
      <w:r w:rsidR="00D735A9">
        <w:rPr>
          <w:rFonts w:cs="Arial"/>
          <w:sz w:val="22"/>
          <w:szCs w:val="22"/>
        </w:rPr>
        <w:t>surveys</w:t>
      </w:r>
      <w:r w:rsidRPr="008C14E3">
        <w:rPr>
          <w:rFonts w:cs="Arial"/>
          <w:sz w:val="22"/>
          <w:szCs w:val="22"/>
        </w:rPr>
        <w:t xml:space="preserve"> generate a platform for social sector accountability and benchmarking of results, within and across countries, and over time. Since the inception of the program in 2010, </w:t>
      </w:r>
      <w:r w:rsidR="002E2A34">
        <w:rPr>
          <w:rFonts w:cs="Arial"/>
          <w:sz w:val="22"/>
          <w:szCs w:val="22"/>
        </w:rPr>
        <w:t xml:space="preserve">more than </w:t>
      </w:r>
      <w:r w:rsidRPr="008C14E3">
        <w:rPr>
          <w:rFonts w:cs="Arial"/>
          <w:sz w:val="22"/>
          <w:szCs w:val="22"/>
        </w:rPr>
        <w:t>2</w:t>
      </w:r>
      <w:r w:rsidR="002E2A34">
        <w:rPr>
          <w:rFonts w:cs="Arial"/>
          <w:sz w:val="22"/>
          <w:szCs w:val="22"/>
        </w:rPr>
        <w:t>0</w:t>
      </w:r>
      <w:r w:rsidRPr="008C14E3">
        <w:rPr>
          <w:rFonts w:cs="Arial"/>
          <w:sz w:val="22"/>
          <w:szCs w:val="22"/>
        </w:rPr>
        <w:t xml:space="preserve"> surveys have been completed </w:t>
      </w:r>
      <w:r w:rsidR="00D735A9">
        <w:rPr>
          <w:rFonts w:cs="Arial"/>
          <w:sz w:val="22"/>
          <w:szCs w:val="22"/>
        </w:rPr>
        <w:t>globally</w:t>
      </w:r>
      <w:r w:rsidRPr="008C14E3">
        <w:rPr>
          <w:rFonts w:cs="Arial"/>
          <w:sz w:val="22"/>
          <w:szCs w:val="22"/>
        </w:rPr>
        <w:t>, capturing the health and primary education service delivery experience of over 500 million people. The surveys now extend around the globe: data collection for the first SDI surveys in Latin America (Guatemala), East Asia/Pacific (Indonesia), and Middle East/North Africa (Morocco), and Bhutan (South Asia) are currently underway and other surveys in Europe/Central Asia are being discussed.</w:t>
      </w:r>
    </w:p>
    <w:p w14:paraId="4FBF9F0D" w14:textId="675C74EA" w:rsidR="00B253FE" w:rsidRPr="00B253FE" w:rsidRDefault="00881C88" w:rsidP="00B253FE">
      <w:pPr>
        <w:jc w:val="both"/>
        <w:rPr>
          <w:rFonts w:cs="Arial"/>
          <w:sz w:val="22"/>
          <w:szCs w:val="22"/>
        </w:rPr>
      </w:pPr>
      <w:r w:rsidRPr="00B253FE">
        <w:rPr>
          <w:rFonts w:cs="Arial"/>
          <w:sz w:val="22"/>
          <w:szCs w:val="22"/>
        </w:rPr>
        <w:t xml:space="preserve">The </w:t>
      </w:r>
      <w:r>
        <w:rPr>
          <w:rFonts w:cs="Arial"/>
          <w:sz w:val="22"/>
          <w:szCs w:val="22"/>
        </w:rPr>
        <w:t>Armenia</w:t>
      </w:r>
      <w:r w:rsidRPr="00B253FE">
        <w:rPr>
          <w:rFonts w:cs="Arial"/>
          <w:sz w:val="22"/>
          <w:szCs w:val="22"/>
        </w:rPr>
        <w:t xml:space="preserve"> health team, in collaboration with the Human Development Chief Economist’s Office</w:t>
      </w:r>
      <w:r w:rsidR="00F95B5E">
        <w:rPr>
          <w:rFonts w:cs="Arial"/>
          <w:sz w:val="22"/>
          <w:szCs w:val="22"/>
        </w:rPr>
        <w:t xml:space="preserve"> and Primary Health Care Performance Initiative (PHCPI) team</w:t>
      </w:r>
      <w:r w:rsidRPr="00B253FE">
        <w:rPr>
          <w:rFonts w:cs="Arial"/>
          <w:sz w:val="22"/>
          <w:szCs w:val="22"/>
        </w:rPr>
        <w:t xml:space="preserve">, will implement a </w:t>
      </w:r>
      <w:r>
        <w:rPr>
          <w:rFonts w:cs="Arial"/>
          <w:sz w:val="22"/>
          <w:szCs w:val="22"/>
        </w:rPr>
        <w:t>H</w:t>
      </w:r>
      <w:r w:rsidRPr="00B253FE">
        <w:rPr>
          <w:rFonts w:cs="Arial"/>
          <w:sz w:val="22"/>
          <w:szCs w:val="22"/>
        </w:rPr>
        <w:t>ealth SDI survey in 202</w:t>
      </w:r>
      <w:r>
        <w:rPr>
          <w:rFonts w:cs="Arial"/>
          <w:sz w:val="22"/>
          <w:szCs w:val="22"/>
        </w:rPr>
        <w:t>1</w:t>
      </w:r>
      <w:r w:rsidRPr="00B253FE">
        <w:rPr>
          <w:rFonts w:cs="Arial"/>
          <w:sz w:val="22"/>
          <w:szCs w:val="22"/>
        </w:rPr>
        <w:t xml:space="preserve">. </w:t>
      </w:r>
      <w:r w:rsidR="00B253FE" w:rsidRPr="00B253FE">
        <w:rPr>
          <w:rFonts w:cs="Arial"/>
          <w:sz w:val="22"/>
          <w:szCs w:val="22"/>
        </w:rPr>
        <w:t xml:space="preserve">The SDI will measure service delivery across all </w:t>
      </w:r>
      <w:r w:rsidR="00B253FE" w:rsidRPr="00AB0670">
        <w:rPr>
          <w:rFonts w:cs="Arial"/>
          <w:sz w:val="22"/>
          <w:szCs w:val="22"/>
        </w:rPr>
        <w:t xml:space="preserve">levels of primary health care </w:t>
      </w:r>
      <w:r w:rsidR="00AB0670">
        <w:rPr>
          <w:rFonts w:cs="Arial"/>
          <w:sz w:val="22"/>
          <w:szCs w:val="22"/>
        </w:rPr>
        <w:t xml:space="preserve">facilities </w:t>
      </w:r>
      <w:r w:rsidR="00B253FE" w:rsidRPr="00AB0670">
        <w:rPr>
          <w:rFonts w:cs="Arial"/>
          <w:sz w:val="22"/>
          <w:szCs w:val="22"/>
        </w:rPr>
        <w:t>in the country</w:t>
      </w:r>
      <w:r w:rsidR="00B253FE" w:rsidRPr="00B253FE">
        <w:rPr>
          <w:rFonts w:cs="Arial"/>
          <w:sz w:val="22"/>
          <w:szCs w:val="22"/>
        </w:rPr>
        <w:t>, with a special focus on measuring:</w:t>
      </w:r>
    </w:p>
    <w:p w14:paraId="054588D2" w14:textId="77777777" w:rsidR="00B253FE" w:rsidRPr="00B253FE" w:rsidRDefault="00B253FE" w:rsidP="00B253FE">
      <w:pPr>
        <w:ind w:left="720"/>
        <w:jc w:val="both"/>
        <w:rPr>
          <w:rFonts w:cs="Arial"/>
          <w:sz w:val="22"/>
          <w:szCs w:val="22"/>
        </w:rPr>
      </w:pPr>
      <w:r w:rsidRPr="00B253FE">
        <w:rPr>
          <w:rFonts w:cs="Arial"/>
          <w:sz w:val="22"/>
          <w:szCs w:val="22"/>
        </w:rPr>
        <w:t xml:space="preserve">(i) Facility characteristics: Do health facilities have the equipment (e.g., medicines, infrastructure, supplies) and resources they need to deliver high-quality care? Are facilities prepared for disasters and pandemics? </w:t>
      </w:r>
    </w:p>
    <w:p w14:paraId="579EA49F" w14:textId="122CB73A" w:rsidR="00B253FE" w:rsidRPr="00B253FE" w:rsidRDefault="00B253FE" w:rsidP="00B253FE">
      <w:pPr>
        <w:ind w:left="720"/>
        <w:jc w:val="both"/>
        <w:rPr>
          <w:rFonts w:cs="Arial"/>
          <w:sz w:val="22"/>
          <w:szCs w:val="22"/>
        </w:rPr>
      </w:pPr>
      <w:r w:rsidRPr="00B253FE">
        <w:rPr>
          <w:rFonts w:cs="Arial"/>
          <w:sz w:val="22"/>
          <w:szCs w:val="22"/>
        </w:rPr>
        <w:t>(ii) Provider characteristics: Are health care providers accurately diagnosing and treating common health conditions, adhering to M</w:t>
      </w:r>
      <w:r w:rsidR="00A224E9">
        <w:rPr>
          <w:rFonts w:cs="Arial"/>
          <w:sz w:val="22"/>
          <w:szCs w:val="22"/>
        </w:rPr>
        <w:t>O</w:t>
      </w:r>
      <w:r w:rsidRPr="00B253FE">
        <w:rPr>
          <w:rFonts w:cs="Arial"/>
          <w:sz w:val="22"/>
          <w:szCs w:val="22"/>
        </w:rPr>
        <w:t>H clinical guidelines? Are health care providers present at their facilities during their shifts? Are providers seeing a high number of patients each day? Are they receiving adequate on-the-job training?</w:t>
      </w:r>
    </w:p>
    <w:p w14:paraId="7C1E5AC6" w14:textId="77777777" w:rsidR="00B253FE" w:rsidRPr="00B253FE" w:rsidRDefault="00B253FE" w:rsidP="00B253FE">
      <w:pPr>
        <w:ind w:left="720"/>
        <w:jc w:val="both"/>
        <w:rPr>
          <w:rFonts w:cs="Arial"/>
          <w:sz w:val="22"/>
          <w:szCs w:val="22"/>
        </w:rPr>
      </w:pPr>
      <w:r w:rsidRPr="00B253FE">
        <w:rPr>
          <w:rFonts w:cs="Arial"/>
          <w:sz w:val="22"/>
          <w:szCs w:val="22"/>
        </w:rPr>
        <w:t>(iii) Patient experience: Are patients receiving the services they need? Do they have high out-of-pocket costs? Are they satisfied with the care they receive?</w:t>
      </w:r>
    </w:p>
    <w:p w14:paraId="2FA4AADE" w14:textId="77777777" w:rsidR="00881C88" w:rsidRDefault="00F15312" w:rsidP="0031611B">
      <w:pPr>
        <w:jc w:val="both"/>
        <w:rPr>
          <w:rFonts w:cs="Arial"/>
          <w:sz w:val="22"/>
          <w:szCs w:val="22"/>
        </w:rPr>
      </w:pPr>
      <w:r>
        <w:rPr>
          <w:rFonts w:cs="Arial"/>
          <w:sz w:val="22"/>
          <w:szCs w:val="22"/>
        </w:rPr>
        <w:t xml:space="preserve">The objective of the consultancy will be to support the Armenia SDI team in ensuring high-quality data collection, </w:t>
      </w:r>
      <w:r w:rsidR="007539BB">
        <w:rPr>
          <w:rFonts w:cs="Arial"/>
          <w:sz w:val="22"/>
          <w:szCs w:val="22"/>
        </w:rPr>
        <w:t xml:space="preserve">including real-time supervision and follow-up on any errors identified. In addition, the consultant will be responsible for producing a finalized and clean dataset at the facility, </w:t>
      </w:r>
      <w:proofErr w:type="gramStart"/>
      <w:r w:rsidR="007539BB">
        <w:rPr>
          <w:rFonts w:cs="Arial"/>
          <w:sz w:val="22"/>
          <w:szCs w:val="22"/>
        </w:rPr>
        <w:t>provider</w:t>
      </w:r>
      <w:proofErr w:type="gramEnd"/>
      <w:r w:rsidR="007539BB">
        <w:rPr>
          <w:rFonts w:cs="Arial"/>
          <w:sz w:val="22"/>
          <w:szCs w:val="22"/>
        </w:rPr>
        <w:t xml:space="preserve"> and </w:t>
      </w:r>
      <w:r w:rsidR="007539BB">
        <w:rPr>
          <w:rFonts w:cs="Arial"/>
          <w:sz w:val="22"/>
          <w:szCs w:val="22"/>
        </w:rPr>
        <w:lastRenderedPageBreak/>
        <w:t xml:space="preserve">patient level. Finally, the consultant will be responsible for producing the Armenia SDI survey report, including related writing, </w:t>
      </w:r>
      <w:proofErr w:type="gramStart"/>
      <w:r w:rsidR="007539BB">
        <w:rPr>
          <w:rFonts w:cs="Arial"/>
          <w:sz w:val="22"/>
          <w:szCs w:val="22"/>
        </w:rPr>
        <w:t>figures</w:t>
      </w:r>
      <w:proofErr w:type="gramEnd"/>
      <w:r w:rsidR="007539BB">
        <w:rPr>
          <w:rFonts w:cs="Arial"/>
          <w:sz w:val="22"/>
          <w:szCs w:val="22"/>
        </w:rPr>
        <w:t xml:space="preserve"> and tables. </w:t>
      </w:r>
    </w:p>
    <w:p w14:paraId="58DEB284" w14:textId="505A34B4" w:rsidR="00F15312" w:rsidRDefault="007539BB" w:rsidP="0031611B">
      <w:pPr>
        <w:jc w:val="both"/>
        <w:rPr>
          <w:rFonts w:cs="Arial"/>
          <w:sz w:val="22"/>
          <w:szCs w:val="22"/>
        </w:rPr>
      </w:pPr>
      <w:r>
        <w:rPr>
          <w:rFonts w:cs="Arial"/>
          <w:sz w:val="22"/>
          <w:szCs w:val="22"/>
        </w:rPr>
        <w:t xml:space="preserve"> </w:t>
      </w:r>
    </w:p>
    <w:p w14:paraId="37D1E290" w14:textId="79D31309" w:rsidR="00DB344A" w:rsidRPr="00881C88" w:rsidRDefault="00DB344A" w:rsidP="00DB344A">
      <w:pPr>
        <w:pStyle w:val="ListParagraph"/>
        <w:numPr>
          <w:ilvl w:val="0"/>
          <w:numId w:val="12"/>
        </w:numPr>
        <w:jc w:val="both"/>
        <w:rPr>
          <w:b/>
          <w:sz w:val="28"/>
          <w:szCs w:val="24"/>
        </w:rPr>
      </w:pPr>
      <w:r w:rsidRPr="00881C88">
        <w:rPr>
          <w:b/>
          <w:sz w:val="28"/>
          <w:szCs w:val="24"/>
        </w:rPr>
        <w:t>Scope of Work</w:t>
      </w:r>
    </w:p>
    <w:p w14:paraId="5114AF15" w14:textId="2DD5323C" w:rsidR="001640AB" w:rsidRDefault="001640AB" w:rsidP="0031611B">
      <w:pPr>
        <w:jc w:val="both"/>
        <w:rPr>
          <w:rFonts w:cs="Arial"/>
          <w:b/>
        </w:rPr>
      </w:pPr>
      <w:r>
        <w:rPr>
          <w:rFonts w:cs="Arial"/>
          <w:b/>
        </w:rPr>
        <w:t xml:space="preserve">Tasks </w:t>
      </w:r>
    </w:p>
    <w:p w14:paraId="29F47A4C" w14:textId="1BD5F8C9" w:rsidR="000C3195" w:rsidRPr="000C3195" w:rsidRDefault="000C3195" w:rsidP="000C3195">
      <w:pPr>
        <w:jc w:val="both"/>
        <w:rPr>
          <w:rFonts w:cs="Arial"/>
          <w:sz w:val="22"/>
          <w:szCs w:val="22"/>
        </w:rPr>
      </w:pPr>
      <w:r w:rsidRPr="000C3195">
        <w:rPr>
          <w:rFonts w:cs="Arial"/>
          <w:sz w:val="22"/>
          <w:szCs w:val="22"/>
        </w:rPr>
        <w:t xml:space="preserve">The consultant will provide oversight and technical guidance </w:t>
      </w:r>
      <w:r w:rsidR="00D74F62">
        <w:rPr>
          <w:rFonts w:cs="Arial"/>
          <w:sz w:val="22"/>
          <w:szCs w:val="22"/>
        </w:rPr>
        <w:t>during data collection and analysis</w:t>
      </w:r>
      <w:r w:rsidRPr="000C3195">
        <w:rPr>
          <w:rFonts w:cs="Arial"/>
          <w:sz w:val="22"/>
          <w:szCs w:val="22"/>
        </w:rPr>
        <w:t xml:space="preserve"> of the survey, which will be implemented by a survey firm. This section describes the survey; the consultant must serve as an</w:t>
      </w:r>
      <w:r w:rsidR="00D74F62">
        <w:rPr>
          <w:rFonts w:cs="Arial"/>
          <w:sz w:val="22"/>
          <w:szCs w:val="22"/>
        </w:rPr>
        <w:t xml:space="preserve"> independent </w:t>
      </w:r>
      <w:r w:rsidR="00336C97">
        <w:rPr>
          <w:rFonts w:cs="Arial"/>
          <w:sz w:val="22"/>
          <w:szCs w:val="22"/>
        </w:rPr>
        <w:t xml:space="preserve">advisor </w:t>
      </w:r>
      <w:r w:rsidRPr="000C3195">
        <w:rPr>
          <w:rFonts w:cs="Arial"/>
          <w:sz w:val="22"/>
          <w:szCs w:val="22"/>
        </w:rPr>
        <w:t>to the firm</w:t>
      </w:r>
      <w:r w:rsidR="00336C97">
        <w:rPr>
          <w:rFonts w:cs="Arial"/>
          <w:sz w:val="22"/>
          <w:szCs w:val="22"/>
        </w:rPr>
        <w:t xml:space="preserve"> and</w:t>
      </w:r>
      <w:r w:rsidRPr="000C3195">
        <w:rPr>
          <w:rFonts w:cs="Arial"/>
          <w:sz w:val="22"/>
          <w:szCs w:val="22"/>
        </w:rPr>
        <w:t xml:space="preserve"> liaison between the World Bank and firm</w:t>
      </w:r>
      <w:r w:rsidR="00336C97">
        <w:rPr>
          <w:rFonts w:cs="Arial"/>
          <w:sz w:val="22"/>
          <w:szCs w:val="22"/>
        </w:rPr>
        <w:t xml:space="preserve"> to</w:t>
      </w:r>
      <w:r w:rsidRPr="000C3195">
        <w:rPr>
          <w:rFonts w:cs="Arial"/>
          <w:sz w:val="22"/>
          <w:szCs w:val="22"/>
        </w:rPr>
        <w:t xml:space="preserve"> ensur</w:t>
      </w:r>
      <w:r w:rsidR="00336C97">
        <w:rPr>
          <w:rFonts w:cs="Arial"/>
          <w:sz w:val="22"/>
          <w:szCs w:val="22"/>
        </w:rPr>
        <w:t>e</w:t>
      </w:r>
      <w:r w:rsidRPr="000C3195">
        <w:rPr>
          <w:rFonts w:cs="Arial"/>
          <w:sz w:val="22"/>
          <w:szCs w:val="22"/>
        </w:rPr>
        <w:t xml:space="preserve"> that </w:t>
      </w:r>
      <w:r w:rsidR="00336C97">
        <w:rPr>
          <w:rFonts w:cs="Arial"/>
          <w:sz w:val="22"/>
          <w:szCs w:val="22"/>
        </w:rPr>
        <w:t xml:space="preserve">data </w:t>
      </w:r>
      <w:r w:rsidR="00F95B5E">
        <w:rPr>
          <w:rFonts w:cs="Arial"/>
          <w:sz w:val="22"/>
          <w:szCs w:val="22"/>
        </w:rPr>
        <w:t xml:space="preserve">is reviewed during collection </w:t>
      </w:r>
      <w:r w:rsidRPr="000C3195">
        <w:rPr>
          <w:rFonts w:cs="Arial"/>
          <w:sz w:val="22"/>
          <w:szCs w:val="22"/>
        </w:rPr>
        <w:t xml:space="preserve">and any </w:t>
      </w:r>
      <w:r w:rsidR="00336C97">
        <w:rPr>
          <w:rFonts w:cs="Arial"/>
          <w:sz w:val="22"/>
          <w:szCs w:val="22"/>
        </w:rPr>
        <w:t xml:space="preserve">errors </w:t>
      </w:r>
      <w:r w:rsidRPr="000C3195">
        <w:rPr>
          <w:rFonts w:cs="Arial"/>
          <w:sz w:val="22"/>
          <w:szCs w:val="22"/>
        </w:rPr>
        <w:t xml:space="preserve">are addressed. </w:t>
      </w:r>
      <w:r w:rsidR="006C7346">
        <w:rPr>
          <w:rFonts w:cs="Arial"/>
          <w:sz w:val="22"/>
          <w:szCs w:val="22"/>
        </w:rPr>
        <w:t xml:space="preserve">After completion of data collection, the consultant will take the lead in providing initial analysis of the data, including generating statistics, creating </w:t>
      </w:r>
      <w:proofErr w:type="gramStart"/>
      <w:r w:rsidR="006C7346">
        <w:rPr>
          <w:rFonts w:cs="Arial"/>
          <w:sz w:val="22"/>
          <w:szCs w:val="22"/>
        </w:rPr>
        <w:t>figures</w:t>
      </w:r>
      <w:proofErr w:type="gramEnd"/>
      <w:r w:rsidR="006C7346">
        <w:rPr>
          <w:rFonts w:cs="Arial"/>
          <w:sz w:val="22"/>
          <w:szCs w:val="22"/>
        </w:rPr>
        <w:t xml:space="preserve"> and writing a report to summarize findings. </w:t>
      </w:r>
    </w:p>
    <w:p w14:paraId="7C9EF2E2" w14:textId="48DA398A" w:rsidR="000C3195" w:rsidRDefault="000C3195" w:rsidP="000C3195">
      <w:pPr>
        <w:jc w:val="both"/>
        <w:rPr>
          <w:rFonts w:cs="Arial"/>
          <w:sz w:val="22"/>
          <w:szCs w:val="22"/>
        </w:rPr>
      </w:pPr>
      <w:r w:rsidRPr="000C3195">
        <w:rPr>
          <w:rFonts w:cs="Arial"/>
          <w:sz w:val="22"/>
          <w:szCs w:val="22"/>
        </w:rPr>
        <w:t>The survey instrument is comprised of 3 questionnaires (as described in Table 1 below)</w:t>
      </w:r>
      <w:r w:rsidR="006C7346">
        <w:rPr>
          <w:rFonts w:cs="Arial"/>
          <w:sz w:val="22"/>
          <w:szCs w:val="22"/>
        </w:rPr>
        <w:t xml:space="preserve"> and the consultant will be responsible for understanding the survey details and </w:t>
      </w:r>
      <w:r w:rsidR="00E678F4">
        <w:rPr>
          <w:rFonts w:cs="Arial"/>
          <w:sz w:val="22"/>
          <w:szCs w:val="22"/>
        </w:rPr>
        <w:t xml:space="preserve">supervising the collection of information during field work.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980"/>
        <w:gridCol w:w="5040"/>
      </w:tblGrid>
      <w:tr w:rsidR="003A55D2" w14:paraId="7BF7FE06" w14:textId="77777777" w:rsidTr="003A55D2">
        <w:trPr>
          <w:trHeight w:hRule="exact" w:val="532"/>
          <w:jc w:val="center"/>
        </w:trPr>
        <w:tc>
          <w:tcPr>
            <w:tcW w:w="1525" w:type="dxa"/>
            <w:tcBorders>
              <w:top w:val="single" w:sz="4" w:space="0" w:color="000000"/>
              <w:left w:val="single" w:sz="4" w:space="0" w:color="000000"/>
              <w:bottom w:val="single" w:sz="4" w:space="0" w:color="000000"/>
              <w:right w:val="single" w:sz="4" w:space="0" w:color="000000"/>
            </w:tcBorders>
            <w:shd w:val="pct25" w:color="auto" w:fill="auto"/>
            <w:vAlign w:val="center"/>
            <w:hideMark/>
          </w:tcPr>
          <w:p w14:paraId="1D2F0FAA" w14:textId="77777777" w:rsidR="003A55D2" w:rsidRPr="003A55D2" w:rsidRDefault="003A55D2">
            <w:pPr>
              <w:spacing w:after="0"/>
              <w:jc w:val="center"/>
              <w:rPr>
                <w:rFonts w:cstheme="minorHAnsi"/>
                <w:b/>
                <w:sz w:val="22"/>
                <w:szCs w:val="22"/>
              </w:rPr>
            </w:pPr>
            <w:r w:rsidRPr="003A55D2">
              <w:rPr>
                <w:rFonts w:cstheme="minorHAnsi"/>
                <w:b/>
                <w:sz w:val="22"/>
                <w:szCs w:val="22"/>
              </w:rPr>
              <w:t>Questionnaire</w:t>
            </w:r>
          </w:p>
        </w:tc>
        <w:tc>
          <w:tcPr>
            <w:tcW w:w="1980" w:type="dxa"/>
            <w:tcBorders>
              <w:top w:val="single" w:sz="4" w:space="0" w:color="000000"/>
              <w:left w:val="single" w:sz="4" w:space="0" w:color="000000"/>
              <w:bottom w:val="single" w:sz="4" w:space="0" w:color="000000"/>
              <w:right w:val="single" w:sz="4" w:space="0" w:color="000000"/>
            </w:tcBorders>
            <w:shd w:val="pct25" w:color="auto" w:fill="auto"/>
            <w:vAlign w:val="center"/>
            <w:hideMark/>
          </w:tcPr>
          <w:p w14:paraId="3178B4C4" w14:textId="77777777" w:rsidR="003A55D2" w:rsidRPr="003A55D2" w:rsidRDefault="003A55D2">
            <w:pPr>
              <w:spacing w:after="0"/>
              <w:jc w:val="center"/>
              <w:rPr>
                <w:rFonts w:cstheme="minorHAnsi"/>
                <w:b/>
                <w:sz w:val="22"/>
                <w:szCs w:val="22"/>
              </w:rPr>
            </w:pPr>
            <w:r w:rsidRPr="003A55D2">
              <w:rPr>
                <w:rFonts w:cstheme="minorHAnsi"/>
                <w:b/>
                <w:sz w:val="22"/>
                <w:szCs w:val="22"/>
              </w:rPr>
              <w:t>Interviewee</w:t>
            </w:r>
          </w:p>
        </w:tc>
        <w:tc>
          <w:tcPr>
            <w:tcW w:w="5040" w:type="dxa"/>
            <w:tcBorders>
              <w:top w:val="single" w:sz="4" w:space="0" w:color="000000"/>
              <w:left w:val="single" w:sz="4" w:space="0" w:color="000000"/>
              <w:bottom w:val="single" w:sz="4" w:space="0" w:color="000000"/>
              <w:right w:val="single" w:sz="4" w:space="0" w:color="000000"/>
            </w:tcBorders>
            <w:shd w:val="pct25" w:color="auto" w:fill="auto"/>
            <w:vAlign w:val="center"/>
            <w:hideMark/>
          </w:tcPr>
          <w:p w14:paraId="7EBB8C08" w14:textId="77777777" w:rsidR="003A55D2" w:rsidRPr="003A55D2" w:rsidRDefault="003A55D2">
            <w:pPr>
              <w:spacing w:after="0"/>
              <w:jc w:val="center"/>
              <w:rPr>
                <w:rFonts w:cstheme="minorHAnsi"/>
                <w:b/>
                <w:sz w:val="22"/>
                <w:szCs w:val="22"/>
              </w:rPr>
            </w:pPr>
            <w:r w:rsidRPr="003A55D2">
              <w:rPr>
                <w:rFonts w:cstheme="minorHAnsi"/>
                <w:b/>
                <w:sz w:val="22"/>
                <w:szCs w:val="22"/>
              </w:rPr>
              <w:t>Description</w:t>
            </w:r>
          </w:p>
        </w:tc>
      </w:tr>
      <w:tr w:rsidR="003A55D2" w14:paraId="17ADBDF9" w14:textId="77777777" w:rsidTr="003A55D2">
        <w:trPr>
          <w:trHeight w:val="809"/>
          <w:jc w:val="center"/>
        </w:trPr>
        <w:tc>
          <w:tcPr>
            <w:tcW w:w="1525" w:type="dxa"/>
            <w:tcBorders>
              <w:top w:val="single" w:sz="4" w:space="0" w:color="000000"/>
              <w:left w:val="single" w:sz="4" w:space="0" w:color="000000"/>
              <w:bottom w:val="single" w:sz="4" w:space="0" w:color="000000"/>
              <w:right w:val="single" w:sz="4" w:space="0" w:color="000000"/>
            </w:tcBorders>
            <w:hideMark/>
          </w:tcPr>
          <w:p w14:paraId="73D91467" w14:textId="77777777" w:rsidR="003A55D2" w:rsidRPr="003A55D2" w:rsidRDefault="003A55D2">
            <w:pPr>
              <w:spacing w:after="0"/>
              <w:rPr>
                <w:rFonts w:cstheme="minorHAnsi"/>
                <w:sz w:val="22"/>
                <w:szCs w:val="22"/>
              </w:rPr>
            </w:pPr>
            <w:r w:rsidRPr="003A55D2">
              <w:rPr>
                <w:rFonts w:cstheme="minorHAnsi"/>
                <w:sz w:val="22"/>
                <w:szCs w:val="22"/>
              </w:rPr>
              <w:t xml:space="preserve">Facility </w:t>
            </w:r>
          </w:p>
        </w:tc>
        <w:tc>
          <w:tcPr>
            <w:tcW w:w="1980" w:type="dxa"/>
            <w:tcBorders>
              <w:top w:val="single" w:sz="4" w:space="0" w:color="000000"/>
              <w:left w:val="single" w:sz="4" w:space="0" w:color="000000"/>
              <w:bottom w:val="single" w:sz="4" w:space="0" w:color="000000"/>
              <w:right w:val="single" w:sz="4" w:space="0" w:color="000000"/>
            </w:tcBorders>
            <w:hideMark/>
          </w:tcPr>
          <w:p w14:paraId="69F0A6BB" w14:textId="77777777" w:rsidR="003A55D2" w:rsidRPr="003A55D2" w:rsidRDefault="003A55D2">
            <w:pPr>
              <w:spacing w:after="0"/>
              <w:rPr>
                <w:rFonts w:cstheme="minorHAnsi"/>
                <w:sz w:val="22"/>
                <w:szCs w:val="22"/>
              </w:rPr>
            </w:pPr>
            <w:r w:rsidRPr="003A55D2">
              <w:rPr>
                <w:rFonts w:cstheme="minorHAnsi"/>
                <w:sz w:val="22"/>
                <w:szCs w:val="22"/>
              </w:rPr>
              <w:t>Institution head</w:t>
            </w:r>
          </w:p>
        </w:tc>
        <w:tc>
          <w:tcPr>
            <w:tcW w:w="5040" w:type="dxa"/>
            <w:tcBorders>
              <w:top w:val="single" w:sz="4" w:space="0" w:color="000000"/>
              <w:left w:val="single" w:sz="4" w:space="0" w:color="000000"/>
              <w:bottom w:val="single" w:sz="4" w:space="0" w:color="000000"/>
              <w:right w:val="single" w:sz="4" w:space="0" w:color="000000"/>
            </w:tcBorders>
            <w:hideMark/>
          </w:tcPr>
          <w:p w14:paraId="503942C0"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Visit, facility, and respondent information</w:t>
            </w:r>
          </w:p>
          <w:p w14:paraId="3FC2B264"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Basic facility characteristics</w:t>
            </w:r>
          </w:p>
          <w:p w14:paraId="2B427CB9"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Outpatient and referral counts</w:t>
            </w:r>
          </w:p>
          <w:p w14:paraId="30B7893E"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Management, supportive supervision, community engagement</w:t>
            </w:r>
          </w:p>
          <w:p w14:paraId="0C18E6AB"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Revenues and expenditures</w:t>
            </w:r>
          </w:p>
          <w:p w14:paraId="3255EB1D"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Staffing</w:t>
            </w:r>
          </w:p>
          <w:p w14:paraId="25298BD5"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Infrastructure and waste management</w:t>
            </w:r>
          </w:p>
          <w:p w14:paraId="45E62B1E"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Emergency preparedness and response</w:t>
            </w:r>
          </w:p>
          <w:p w14:paraId="2AC039D8" w14:textId="77777777" w:rsidR="009D1DE2" w:rsidRDefault="003A55D2" w:rsidP="009D1DE2">
            <w:pPr>
              <w:pStyle w:val="ListParagraph"/>
              <w:numPr>
                <w:ilvl w:val="0"/>
                <w:numId w:val="15"/>
              </w:numPr>
              <w:tabs>
                <w:tab w:val="left" w:pos="245"/>
              </w:tabs>
              <w:spacing w:after="0"/>
              <w:ind w:left="0" w:hanging="25"/>
              <w:rPr>
                <w:rFonts w:cstheme="minorHAnsi"/>
                <w:sz w:val="22"/>
              </w:rPr>
            </w:pPr>
            <w:r w:rsidRPr="003A55D2">
              <w:rPr>
                <w:rFonts w:cstheme="minorHAnsi"/>
                <w:sz w:val="22"/>
              </w:rPr>
              <w:t>Available services</w:t>
            </w:r>
          </w:p>
          <w:p w14:paraId="67A0E378" w14:textId="7B349189" w:rsidR="003A55D2" w:rsidRPr="009D1DE2" w:rsidRDefault="003A55D2" w:rsidP="009D1DE2">
            <w:pPr>
              <w:pStyle w:val="ListParagraph"/>
              <w:numPr>
                <w:ilvl w:val="0"/>
                <w:numId w:val="15"/>
              </w:numPr>
              <w:tabs>
                <w:tab w:val="left" w:pos="245"/>
              </w:tabs>
              <w:spacing w:after="0"/>
              <w:ind w:left="0" w:hanging="25"/>
              <w:rPr>
                <w:rFonts w:cstheme="minorHAnsi"/>
                <w:sz w:val="22"/>
              </w:rPr>
            </w:pPr>
            <w:r w:rsidRPr="009D1DE2">
              <w:rPr>
                <w:rFonts w:cstheme="minorHAnsi"/>
                <w:sz w:val="22"/>
              </w:rPr>
              <w:t>Availability of documents and regulatory acts</w:t>
            </w:r>
          </w:p>
          <w:p w14:paraId="22435CC5"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Equipment and supplies</w:t>
            </w:r>
          </w:p>
          <w:p w14:paraId="0D4AB3CE"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Medicines</w:t>
            </w:r>
          </w:p>
          <w:p w14:paraId="05E0AF32" w14:textId="77777777" w:rsidR="003A55D2" w:rsidRPr="003A55D2" w:rsidRDefault="003A55D2" w:rsidP="003A55D2">
            <w:pPr>
              <w:pStyle w:val="ListParagraph"/>
              <w:numPr>
                <w:ilvl w:val="0"/>
                <w:numId w:val="15"/>
              </w:numPr>
              <w:tabs>
                <w:tab w:val="left" w:pos="245"/>
              </w:tabs>
              <w:spacing w:after="0"/>
              <w:ind w:left="0" w:hanging="25"/>
              <w:rPr>
                <w:rFonts w:cstheme="minorHAnsi"/>
                <w:sz w:val="22"/>
              </w:rPr>
            </w:pPr>
            <w:r w:rsidRPr="003A55D2">
              <w:rPr>
                <w:rFonts w:cstheme="minorHAnsi"/>
                <w:sz w:val="22"/>
              </w:rPr>
              <w:t xml:space="preserve">Unannounced visit </w:t>
            </w:r>
          </w:p>
        </w:tc>
      </w:tr>
      <w:tr w:rsidR="003A55D2" w14:paraId="3A8DAE84" w14:textId="77777777" w:rsidTr="003A55D2">
        <w:trPr>
          <w:trHeight w:val="976"/>
          <w:jc w:val="center"/>
        </w:trPr>
        <w:tc>
          <w:tcPr>
            <w:tcW w:w="1525" w:type="dxa"/>
            <w:tcBorders>
              <w:top w:val="single" w:sz="4" w:space="0" w:color="000000"/>
              <w:left w:val="single" w:sz="4" w:space="0" w:color="000000"/>
              <w:bottom w:val="single" w:sz="4" w:space="0" w:color="000000"/>
              <w:right w:val="single" w:sz="4" w:space="0" w:color="000000"/>
            </w:tcBorders>
            <w:hideMark/>
          </w:tcPr>
          <w:p w14:paraId="7F5DC4C2" w14:textId="77777777" w:rsidR="003A55D2" w:rsidRPr="003A55D2" w:rsidRDefault="003A55D2">
            <w:pPr>
              <w:spacing w:after="0"/>
              <w:rPr>
                <w:rFonts w:cstheme="minorHAnsi"/>
                <w:sz w:val="22"/>
                <w:szCs w:val="22"/>
              </w:rPr>
            </w:pPr>
            <w:r w:rsidRPr="003A55D2">
              <w:rPr>
                <w:rFonts w:cstheme="minorHAnsi"/>
                <w:sz w:val="22"/>
                <w:szCs w:val="22"/>
              </w:rPr>
              <w:t>Health care provider</w:t>
            </w:r>
          </w:p>
        </w:tc>
        <w:tc>
          <w:tcPr>
            <w:tcW w:w="1980" w:type="dxa"/>
            <w:tcBorders>
              <w:top w:val="single" w:sz="4" w:space="0" w:color="000000"/>
              <w:left w:val="single" w:sz="4" w:space="0" w:color="000000"/>
              <w:bottom w:val="single" w:sz="4" w:space="0" w:color="000000"/>
              <w:right w:val="single" w:sz="4" w:space="0" w:color="000000"/>
            </w:tcBorders>
            <w:hideMark/>
          </w:tcPr>
          <w:p w14:paraId="4B52355F" w14:textId="77777777" w:rsidR="003A55D2" w:rsidRPr="003A55D2" w:rsidRDefault="003A55D2">
            <w:pPr>
              <w:spacing w:after="0"/>
              <w:rPr>
                <w:rFonts w:cstheme="minorHAnsi"/>
                <w:sz w:val="22"/>
                <w:szCs w:val="22"/>
              </w:rPr>
            </w:pPr>
            <w:r w:rsidRPr="003A55D2">
              <w:rPr>
                <w:rFonts w:cstheme="minorHAnsi"/>
                <w:bCs/>
                <w:kern w:val="24"/>
                <w:sz w:val="22"/>
                <w:szCs w:val="22"/>
              </w:rPr>
              <w:t>Selected medical personnel</w:t>
            </w:r>
          </w:p>
        </w:tc>
        <w:tc>
          <w:tcPr>
            <w:tcW w:w="5040" w:type="dxa"/>
            <w:tcBorders>
              <w:top w:val="single" w:sz="4" w:space="0" w:color="000000"/>
              <w:left w:val="single" w:sz="4" w:space="0" w:color="000000"/>
              <w:bottom w:val="single" w:sz="4" w:space="0" w:color="000000"/>
              <w:right w:val="single" w:sz="4" w:space="0" w:color="000000"/>
            </w:tcBorders>
            <w:hideMark/>
          </w:tcPr>
          <w:p w14:paraId="2BD650C2" w14:textId="77777777" w:rsidR="003A55D2" w:rsidRPr="003A55D2" w:rsidRDefault="003A55D2" w:rsidP="003A55D2">
            <w:pPr>
              <w:pStyle w:val="ListParagraph"/>
              <w:numPr>
                <w:ilvl w:val="0"/>
                <w:numId w:val="16"/>
              </w:numPr>
              <w:tabs>
                <w:tab w:val="left" w:pos="245"/>
              </w:tabs>
              <w:spacing w:after="0"/>
              <w:ind w:left="0" w:hanging="25"/>
              <w:rPr>
                <w:rFonts w:cstheme="minorHAnsi"/>
                <w:sz w:val="22"/>
              </w:rPr>
            </w:pPr>
            <w:r w:rsidRPr="003A55D2">
              <w:rPr>
                <w:rFonts w:cstheme="minorHAnsi"/>
                <w:sz w:val="22"/>
              </w:rPr>
              <w:t>Visit, facility, and respondent information</w:t>
            </w:r>
          </w:p>
          <w:p w14:paraId="57E4F4BF" w14:textId="77777777" w:rsidR="003A55D2" w:rsidRPr="003A55D2" w:rsidRDefault="003A55D2" w:rsidP="003A55D2">
            <w:pPr>
              <w:pStyle w:val="ListParagraph"/>
              <w:numPr>
                <w:ilvl w:val="0"/>
                <w:numId w:val="16"/>
              </w:numPr>
              <w:tabs>
                <w:tab w:val="left" w:pos="245"/>
              </w:tabs>
              <w:spacing w:after="0"/>
              <w:ind w:left="0" w:hanging="25"/>
              <w:rPr>
                <w:rFonts w:cstheme="minorHAnsi"/>
                <w:sz w:val="22"/>
              </w:rPr>
            </w:pPr>
            <w:r w:rsidRPr="003A55D2">
              <w:rPr>
                <w:rFonts w:eastAsia="Times New Roman" w:cstheme="minorHAnsi"/>
                <w:bCs/>
                <w:kern w:val="24"/>
                <w:sz w:val="22"/>
              </w:rPr>
              <w:t>Work environment, workload, job satisfaction</w:t>
            </w:r>
          </w:p>
          <w:p w14:paraId="058E2E2A" w14:textId="77777777" w:rsidR="003A55D2" w:rsidRPr="003A55D2" w:rsidRDefault="003A55D2" w:rsidP="003A55D2">
            <w:pPr>
              <w:pStyle w:val="ListParagraph"/>
              <w:numPr>
                <w:ilvl w:val="0"/>
                <w:numId w:val="16"/>
              </w:numPr>
              <w:tabs>
                <w:tab w:val="left" w:pos="245"/>
              </w:tabs>
              <w:spacing w:after="0"/>
              <w:ind w:left="0" w:hanging="25"/>
              <w:rPr>
                <w:rFonts w:cstheme="minorHAnsi"/>
                <w:sz w:val="22"/>
              </w:rPr>
            </w:pPr>
            <w:r w:rsidRPr="003A55D2">
              <w:rPr>
                <w:rFonts w:cstheme="minorHAnsi"/>
                <w:sz w:val="22"/>
              </w:rPr>
              <w:t>Clinical case simulations to test diagnostic and treatment capacity (vignettes)</w:t>
            </w:r>
          </w:p>
        </w:tc>
      </w:tr>
      <w:tr w:rsidR="003A55D2" w14:paraId="04E58D71" w14:textId="77777777" w:rsidTr="003A55D2">
        <w:trPr>
          <w:trHeight w:val="517"/>
          <w:jc w:val="center"/>
        </w:trPr>
        <w:tc>
          <w:tcPr>
            <w:tcW w:w="1525" w:type="dxa"/>
            <w:tcBorders>
              <w:top w:val="single" w:sz="4" w:space="0" w:color="000000"/>
              <w:left w:val="single" w:sz="4" w:space="0" w:color="000000"/>
              <w:bottom w:val="single" w:sz="4" w:space="0" w:color="000000"/>
              <w:right w:val="single" w:sz="4" w:space="0" w:color="000000"/>
            </w:tcBorders>
            <w:hideMark/>
          </w:tcPr>
          <w:p w14:paraId="686CCCB3" w14:textId="77777777" w:rsidR="003A55D2" w:rsidRPr="003A55D2" w:rsidRDefault="003A55D2">
            <w:pPr>
              <w:tabs>
                <w:tab w:val="left" w:pos="245"/>
              </w:tabs>
              <w:spacing w:after="0"/>
              <w:ind w:hanging="25"/>
              <w:rPr>
                <w:rFonts w:cstheme="minorHAnsi"/>
                <w:sz w:val="22"/>
                <w:szCs w:val="22"/>
              </w:rPr>
            </w:pPr>
            <w:r w:rsidRPr="003A55D2">
              <w:rPr>
                <w:rFonts w:cstheme="minorHAnsi"/>
                <w:sz w:val="22"/>
                <w:szCs w:val="22"/>
              </w:rPr>
              <w:t xml:space="preserve">Exit interview </w:t>
            </w:r>
          </w:p>
        </w:tc>
        <w:tc>
          <w:tcPr>
            <w:tcW w:w="1980" w:type="dxa"/>
            <w:tcBorders>
              <w:top w:val="single" w:sz="4" w:space="0" w:color="000000"/>
              <w:left w:val="single" w:sz="4" w:space="0" w:color="000000"/>
              <w:bottom w:val="single" w:sz="4" w:space="0" w:color="000000"/>
              <w:right w:val="single" w:sz="4" w:space="0" w:color="000000"/>
            </w:tcBorders>
            <w:hideMark/>
          </w:tcPr>
          <w:p w14:paraId="30F5EB8F" w14:textId="77777777" w:rsidR="003A55D2" w:rsidRPr="003A55D2" w:rsidRDefault="003A55D2">
            <w:pPr>
              <w:spacing w:after="0"/>
              <w:rPr>
                <w:rFonts w:cstheme="minorHAnsi"/>
                <w:sz w:val="22"/>
                <w:szCs w:val="22"/>
              </w:rPr>
            </w:pPr>
            <w:r w:rsidRPr="003A55D2">
              <w:rPr>
                <w:rFonts w:cstheme="minorHAnsi"/>
                <w:sz w:val="22"/>
                <w:szCs w:val="22"/>
              </w:rPr>
              <w:t>Patients</w:t>
            </w:r>
          </w:p>
        </w:tc>
        <w:tc>
          <w:tcPr>
            <w:tcW w:w="5040" w:type="dxa"/>
            <w:tcBorders>
              <w:top w:val="single" w:sz="4" w:space="0" w:color="000000"/>
              <w:left w:val="single" w:sz="4" w:space="0" w:color="000000"/>
              <w:bottom w:val="single" w:sz="4" w:space="0" w:color="000000"/>
              <w:right w:val="single" w:sz="4" w:space="0" w:color="000000"/>
            </w:tcBorders>
          </w:tcPr>
          <w:p w14:paraId="655AA271" w14:textId="77777777" w:rsidR="003A55D2" w:rsidRPr="003A55D2" w:rsidRDefault="003A55D2" w:rsidP="003A55D2">
            <w:pPr>
              <w:pStyle w:val="ListParagraph"/>
              <w:numPr>
                <w:ilvl w:val="0"/>
                <w:numId w:val="17"/>
              </w:numPr>
              <w:tabs>
                <w:tab w:val="left" w:pos="245"/>
              </w:tabs>
              <w:spacing w:after="0"/>
              <w:ind w:left="0" w:hanging="25"/>
              <w:rPr>
                <w:rFonts w:cstheme="minorHAnsi"/>
                <w:sz w:val="22"/>
              </w:rPr>
            </w:pPr>
            <w:r w:rsidRPr="003A55D2">
              <w:rPr>
                <w:rFonts w:cstheme="minorHAnsi"/>
                <w:sz w:val="22"/>
              </w:rPr>
              <w:t>Visit, facility, and respondent information</w:t>
            </w:r>
          </w:p>
          <w:p w14:paraId="6116AC8E" w14:textId="77777777" w:rsidR="003A55D2" w:rsidRPr="003A55D2" w:rsidRDefault="003A55D2" w:rsidP="003A55D2">
            <w:pPr>
              <w:pStyle w:val="ListParagraph"/>
              <w:numPr>
                <w:ilvl w:val="0"/>
                <w:numId w:val="17"/>
              </w:numPr>
              <w:tabs>
                <w:tab w:val="left" w:pos="245"/>
              </w:tabs>
              <w:spacing w:after="0"/>
              <w:ind w:left="0" w:hanging="25"/>
              <w:rPr>
                <w:rFonts w:cstheme="minorHAnsi"/>
                <w:sz w:val="22"/>
              </w:rPr>
            </w:pPr>
            <w:r w:rsidRPr="003A55D2">
              <w:rPr>
                <w:rFonts w:cstheme="minorHAnsi"/>
                <w:sz w:val="22"/>
              </w:rPr>
              <w:t>Services received and expenditures</w:t>
            </w:r>
          </w:p>
          <w:p w14:paraId="3DE6A5D1" w14:textId="77777777" w:rsidR="003A55D2" w:rsidRPr="003A55D2" w:rsidRDefault="003A55D2" w:rsidP="003A55D2">
            <w:pPr>
              <w:pStyle w:val="ListParagraph"/>
              <w:numPr>
                <w:ilvl w:val="0"/>
                <w:numId w:val="17"/>
              </w:numPr>
              <w:tabs>
                <w:tab w:val="left" w:pos="245"/>
              </w:tabs>
              <w:spacing w:after="0"/>
              <w:ind w:left="0" w:hanging="25"/>
              <w:rPr>
                <w:rFonts w:cstheme="minorHAnsi"/>
                <w:sz w:val="22"/>
              </w:rPr>
            </w:pPr>
            <w:r w:rsidRPr="003A55D2">
              <w:rPr>
                <w:rFonts w:cstheme="minorHAnsi"/>
                <w:sz w:val="22"/>
              </w:rPr>
              <w:t>Satisfaction</w:t>
            </w:r>
          </w:p>
          <w:p w14:paraId="547421C9" w14:textId="77777777" w:rsidR="003A55D2" w:rsidRPr="003A55D2" w:rsidRDefault="003A55D2" w:rsidP="003A55D2">
            <w:pPr>
              <w:pStyle w:val="ListParagraph"/>
              <w:numPr>
                <w:ilvl w:val="0"/>
                <w:numId w:val="17"/>
              </w:numPr>
              <w:tabs>
                <w:tab w:val="left" w:pos="245"/>
              </w:tabs>
              <w:spacing w:after="0"/>
              <w:ind w:left="0" w:hanging="25"/>
              <w:rPr>
                <w:rFonts w:cstheme="minorHAnsi"/>
                <w:sz w:val="22"/>
              </w:rPr>
            </w:pPr>
            <w:r w:rsidRPr="003A55D2">
              <w:rPr>
                <w:rFonts w:cstheme="minorHAnsi"/>
                <w:sz w:val="22"/>
              </w:rPr>
              <w:t xml:space="preserve">Demographics </w:t>
            </w:r>
          </w:p>
          <w:p w14:paraId="0640F437" w14:textId="77777777" w:rsidR="003A55D2" w:rsidRPr="003A55D2" w:rsidRDefault="003A55D2">
            <w:pPr>
              <w:tabs>
                <w:tab w:val="left" w:pos="245"/>
              </w:tabs>
              <w:spacing w:after="0"/>
              <w:ind w:hanging="25"/>
              <w:rPr>
                <w:rFonts w:cstheme="minorHAnsi"/>
                <w:sz w:val="22"/>
                <w:szCs w:val="22"/>
              </w:rPr>
            </w:pPr>
          </w:p>
        </w:tc>
      </w:tr>
    </w:tbl>
    <w:p w14:paraId="756FE903" w14:textId="77777777" w:rsidR="003A55D2" w:rsidRDefault="003A55D2" w:rsidP="003A55D2">
      <w:pPr>
        <w:rPr>
          <w:rFonts w:ascii="Times New Roman" w:hAnsi="Times New Roman" w:cs="Times New Roman"/>
          <w:sz w:val="22"/>
          <w:szCs w:val="22"/>
        </w:rPr>
      </w:pPr>
    </w:p>
    <w:p w14:paraId="782444AD" w14:textId="77777777" w:rsidR="003A55D2" w:rsidRPr="000C3195" w:rsidRDefault="003A55D2" w:rsidP="000C3195">
      <w:pPr>
        <w:jc w:val="both"/>
        <w:rPr>
          <w:rFonts w:cs="Arial"/>
          <w:sz w:val="22"/>
          <w:szCs w:val="22"/>
        </w:rPr>
      </w:pPr>
    </w:p>
    <w:p w14:paraId="7DCC19C0" w14:textId="77777777" w:rsidR="000C3195" w:rsidRPr="000C3195" w:rsidRDefault="000C3195" w:rsidP="000C3195">
      <w:pPr>
        <w:jc w:val="both"/>
        <w:rPr>
          <w:rFonts w:cs="Arial"/>
          <w:sz w:val="22"/>
          <w:szCs w:val="22"/>
        </w:rPr>
      </w:pPr>
      <w:r w:rsidRPr="000C3195">
        <w:rPr>
          <w:rFonts w:cs="Arial"/>
          <w:sz w:val="22"/>
          <w:szCs w:val="22"/>
        </w:rPr>
        <w:t xml:space="preserve">In support of this objective, the following tasks/activities will be undertaken by the consultant: </w:t>
      </w:r>
    </w:p>
    <w:p w14:paraId="564FC1C0" w14:textId="241912AB" w:rsidR="000C3195" w:rsidRPr="00F3333A" w:rsidRDefault="000C3195" w:rsidP="00F3333A">
      <w:pPr>
        <w:pStyle w:val="ListParagraph"/>
        <w:numPr>
          <w:ilvl w:val="0"/>
          <w:numId w:val="19"/>
        </w:numPr>
        <w:jc w:val="both"/>
        <w:rPr>
          <w:rFonts w:cs="Arial"/>
          <w:sz w:val="22"/>
        </w:rPr>
      </w:pPr>
      <w:r w:rsidRPr="00F3333A">
        <w:rPr>
          <w:rFonts w:cs="Arial"/>
          <w:sz w:val="22"/>
        </w:rPr>
        <w:lastRenderedPageBreak/>
        <w:t>Facilitation of communication between the firm’s CAPI experts and the WB</w:t>
      </w:r>
      <w:r w:rsidR="00F3333A" w:rsidRPr="00F3333A">
        <w:rPr>
          <w:rFonts w:cs="Arial"/>
          <w:sz w:val="22"/>
        </w:rPr>
        <w:t xml:space="preserve"> team</w:t>
      </w:r>
      <w:r w:rsidRPr="00F3333A">
        <w:rPr>
          <w:rFonts w:cs="Arial"/>
          <w:sz w:val="22"/>
        </w:rPr>
        <w:t xml:space="preserve"> in adapting the CAPI tool, eliminating any glitches in the program. </w:t>
      </w:r>
    </w:p>
    <w:p w14:paraId="4B766459" w14:textId="0793D147" w:rsidR="000C3195" w:rsidRPr="00F3333A" w:rsidRDefault="000C3195" w:rsidP="00F3333A">
      <w:pPr>
        <w:pStyle w:val="ListParagraph"/>
        <w:numPr>
          <w:ilvl w:val="0"/>
          <w:numId w:val="19"/>
        </w:numPr>
        <w:jc w:val="both"/>
        <w:rPr>
          <w:rFonts w:cs="Arial"/>
          <w:sz w:val="22"/>
        </w:rPr>
      </w:pPr>
      <w:r w:rsidRPr="00F3333A">
        <w:rPr>
          <w:rFonts w:cs="Arial"/>
          <w:sz w:val="22"/>
        </w:rPr>
        <w:t xml:space="preserve">Ongoing review, in real time if possible, of the data transmissions provided by the firm. The consultant will be responsible for reviewing the data provided by the firm to check for quality, reporting back key messages back to the WB SDI team. The consultant will be responsible for supporting the firm in addressing any quality issues. </w:t>
      </w:r>
    </w:p>
    <w:p w14:paraId="4ABDFEE3" w14:textId="4783C779" w:rsidR="00B8479B" w:rsidRDefault="001D110C" w:rsidP="00B8479B">
      <w:pPr>
        <w:pStyle w:val="ListParagraph"/>
        <w:numPr>
          <w:ilvl w:val="0"/>
          <w:numId w:val="19"/>
        </w:numPr>
        <w:jc w:val="both"/>
        <w:rPr>
          <w:rFonts w:cs="Arial"/>
          <w:sz w:val="22"/>
        </w:rPr>
      </w:pPr>
      <w:r>
        <w:rPr>
          <w:rFonts w:cs="Arial"/>
          <w:sz w:val="22"/>
        </w:rPr>
        <w:t>Respond to</w:t>
      </w:r>
      <w:r w:rsidR="000C3195" w:rsidRPr="00F3333A">
        <w:rPr>
          <w:rFonts w:cs="Arial"/>
          <w:sz w:val="22"/>
        </w:rPr>
        <w:t xml:space="preserve"> potential bottlenecks in survey implementation and bring them to the attention of the WB SDI team and t</w:t>
      </w:r>
      <w:r>
        <w:rPr>
          <w:rFonts w:cs="Arial"/>
          <w:sz w:val="22"/>
        </w:rPr>
        <w:t xml:space="preserve">he survey firm </w:t>
      </w:r>
      <w:r w:rsidR="000C3195" w:rsidRPr="00F3333A">
        <w:rPr>
          <w:rFonts w:cs="Arial"/>
          <w:sz w:val="22"/>
        </w:rPr>
        <w:t>so that they can be addressed immediately.</w:t>
      </w:r>
    </w:p>
    <w:p w14:paraId="5AE4FFA3" w14:textId="77777777" w:rsidR="00B8479B" w:rsidRDefault="00B8479B" w:rsidP="00B8479B">
      <w:pPr>
        <w:pStyle w:val="ListParagraph"/>
        <w:numPr>
          <w:ilvl w:val="0"/>
          <w:numId w:val="19"/>
        </w:numPr>
        <w:jc w:val="both"/>
        <w:rPr>
          <w:rFonts w:cs="Arial"/>
          <w:sz w:val="22"/>
        </w:rPr>
      </w:pPr>
      <w:r w:rsidRPr="00B8479B">
        <w:rPr>
          <w:rFonts w:cs="Arial"/>
          <w:sz w:val="22"/>
        </w:rPr>
        <w:t>Quality assurance of the final survey dataset produced by the firm, including liaising with the firm staff to implement any relevant changes to the data to ensure quality, and ensuring that the translation of the survey results into English (after data collection is complete) has been completed accurately by the firm</w:t>
      </w:r>
    </w:p>
    <w:p w14:paraId="75179E60" w14:textId="3B89C645" w:rsidR="00D27804" w:rsidRDefault="00B8479B" w:rsidP="00D27804">
      <w:pPr>
        <w:pStyle w:val="ListParagraph"/>
        <w:numPr>
          <w:ilvl w:val="0"/>
          <w:numId w:val="19"/>
        </w:numPr>
        <w:jc w:val="both"/>
        <w:rPr>
          <w:rFonts w:cs="Arial"/>
          <w:sz w:val="22"/>
        </w:rPr>
      </w:pPr>
      <w:r w:rsidRPr="00B8479B">
        <w:rPr>
          <w:rFonts w:cs="Arial"/>
          <w:sz w:val="22"/>
        </w:rPr>
        <w:t xml:space="preserve">Interpretation of the data resulting from the survey, which will be presented in report, presentation, and policy brief form. This includes careful review and quality control of materials produced in </w:t>
      </w:r>
      <w:r w:rsidR="00764D99">
        <w:rPr>
          <w:rFonts w:cs="Arial"/>
          <w:sz w:val="22"/>
        </w:rPr>
        <w:t>Armenian</w:t>
      </w:r>
      <w:r w:rsidRPr="00B8479B">
        <w:rPr>
          <w:rFonts w:cs="Arial"/>
          <w:sz w:val="22"/>
        </w:rPr>
        <w:t xml:space="preserve"> (including but not limited to a report, presentation, and policy brief).</w:t>
      </w:r>
      <w:r w:rsidR="00E640D9">
        <w:rPr>
          <w:rFonts w:cs="Arial"/>
          <w:sz w:val="22"/>
        </w:rPr>
        <w:t xml:space="preserve"> The final report will be produced in collaboration with the firm. </w:t>
      </w:r>
    </w:p>
    <w:p w14:paraId="0C1CE47E" w14:textId="77777777" w:rsidR="00D27804" w:rsidRPr="00D27804" w:rsidRDefault="00D27804" w:rsidP="00D27804">
      <w:pPr>
        <w:pStyle w:val="ListParagraph"/>
        <w:jc w:val="both"/>
        <w:rPr>
          <w:rFonts w:cs="Arial"/>
          <w:sz w:val="22"/>
        </w:rPr>
      </w:pPr>
    </w:p>
    <w:p w14:paraId="6C096D0B" w14:textId="19EA6AEC" w:rsidR="00D217D8" w:rsidRPr="00571231" w:rsidRDefault="007B026C" w:rsidP="0031611B">
      <w:pPr>
        <w:jc w:val="both"/>
        <w:rPr>
          <w:rFonts w:cs="Arial"/>
          <w:b/>
          <w:bCs/>
        </w:rPr>
      </w:pPr>
      <w:r w:rsidRPr="00571231">
        <w:rPr>
          <w:rFonts w:cs="Arial"/>
          <w:b/>
          <w:bCs/>
        </w:rPr>
        <w:t>Deliverables</w:t>
      </w:r>
    </w:p>
    <w:p w14:paraId="0FCAF686" w14:textId="7A768CC8" w:rsidR="006A5619" w:rsidRPr="000C3195" w:rsidRDefault="00D61430" w:rsidP="0031611B">
      <w:pPr>
        <w:jc w:val="both"/>
        <w:rPr>
          <w:rFonts w:cs="Arial"/>
          <w:sz w:val="22"/>
          <w:szCs w:val="22"/>
        </w:rPr>
      </w:pPr>
      <w:r>
        <w:rPr>
          <w:rFonts w:cs="Arial"/>
          <w:sz w:val="22"/>
          <w:szCs w:val="22"/>
        </w:rPr>
        <w:t xml:space="preserve">The STC will be responsible for ensuring that data collection is </w:t>
      </w:r>
      <w:r w:rsidR="008F229A">
        <w:rPr>
          <w:rFonts w:cs="Arial"/>
          <w:sz w:val="22"/>
          <w:szCs w:val="22"/>
        </w:rPr>
        <w:t xml:space="preserve">high quality and that the final report captures the main findings of the survey. </w:t>
      </w:r>
      <w:r w:rsidR="007D5605" w:rsidRPr="000C3195">
        <w:rPr>
          <w:rFonts w:cs="Arial"/>
          <w:sz w:val="22"/>
          <w:szCs w:val="22"/>
        </w:rPr>
        <w:t>Deliverables include:</w:t>
      </w:r>
    </w:p>
    <w:p w14:paraId="1F7ACC04" w14:textId="72CC020F" w:rsidR="00F95B5E" w:rsidRDefault="00F95B5E" w:rsidP="0074124D">
      <w:pPr>
        <w:pStyle w:val="ListParagraph"/>
        <w:numPr>
          <w:ilvl w:val="0"/>
          <w:numId w:val="20"/>
        </w:numPr>
        <w:jc w:val="both"/>
        <w:rPr>
          <w:rFonts w:cs="Arial"/>
          <w:sz w:val="22"/>
        </w:rPr>
      </w:pPr>
      <w:r>
        <w:rPr>
          <w:rFonts w:cs="Arial"/>
          <w:sz w:val="22"/>
        </w:rPr>
        <w:t xml:space="preserve">Protocol and analysis plan for data review, including key variables and regular checks to be run. The analysis plan should be </w:t>
      </w:r>
      <w:r w:rsidRPr="00F95B5E">
        <w:rPr>
          <w:rFonts w:cs="Arial"/>
          <w:sz w:val="22"/>
        </w:rPr>
        <w:t>based on a thorough review of the questionnaire and objectives/methodology of the survey.</w:t>
      </w:r>
    </w:p>
    <w:p w14:paraId="40033749" w14:textId="4871C1B7" w:rsidR="00C90D17" w:rsidRPr="003656E0" w:rsidRDefault="00F95B5E" w:rsidP="003656E0">
      <w:pPr>
        <w:pStyle w:val="ListParagraph"/>
        <w:numPr>
          <w:ilvl w:val="0"/>
          <w:numId w:val="20"/>
        </w:numPr>
        <w:jc w:val="both"/>
        <w:rPr>
          <w:rFonts w:cs="Arial"/>
          <w:sz w:val="22"/>
        </w:rPr>
      </w:pPr>
      <w:r>
        <w:rPr>
          <w:rFonts w:cs="Arial"/>
          <w:sz w:val="22"/>
        </w:rPr>
        <w:t>Frequent</w:t>
      </w:r>
      <w:r w:rsidR="0074124D" w:rsidRPr="0074124D">
        <w:rPr>
          <w:rFonts w:cs="Arial"/>
          <w:sz w:val="22"/>
        </w:rPr>
        <w:t xml:space="preserve"> review</w:t>
      </w:r>
      <w:r>
        <w:rPr>
          <w:rFonts w:cs="Arial"/>
          <w:sz w:val="22"/>
        </w:rPr>
        <w:t>s</w:t>
      </w:r>
      <w:r w:rsidR="0074124D" w:rsidRPr="0074124D">
        <w:rPr>
          <w:rFonts w:cs="Arial"/>
          <w:sz w:val="22"/>
        </w:rPr>
        <w:t xml:space="preserve"> of data quality</w:t>
      </w:r>
      <w:r>
        <w:rPr>
          <w:rFonts w:cs="Arial"/>
          <w:sz w:val="22"/>
        </w:rPr>
        <w:t xml:space="preserve"> (at least weekly)</w:t>
      </w:r>
      <w:r w:rsidR="0074124D" w:rsidRPr="0074124D">
        <w:rPr>
          <w:rFonts w:cs="Arial"/>
          <w:sz w:val="22"/>
        </w:rPr>
        <w:t>, identification of data quality issues and proposed way forward</w:t>
      </w:r>
      <w:r w:rsidR="003656E0">
        <w:rPr>
          <w:rFonts w:cs="Arial"/>
          <w:sz w:val="22"/>
        </w:rPr>
        <w:t>.</w:t>
      </w:r>
      <w:r w:rsidR="0074124D" w:rsidRPr="0074124D">
        <w:rPr>
          <w:rFonts w:cs="Arial"/>
          <w:sz w:val="22"/>
        </w:rPr>
        <w:t xml:space="preserve"> </w:t>
      </w:r>
      <w:r w:rsidR="003656E0">
        <w:rPr>
          <w:rFonts w:cs="Arial"/>
          <w:sz w:val="22"/>
        </w:rPr>
        <w:t>Production of w</w:t>
      </w:r>
      <w:r w:rsidR="00C90D17" w:rsidRPr="003656E0">
        <w:rPr>
          <w:rFonts w:cs="Arial"/>
          <w:sz w:val="22"/>
        </w:rPr>
        <w:t>eekly data quality reports</w:t>
      </w:r>
      <w:r w:rsidR="003656E0">
        <w:rPr>
          <w:rFonts w:cs="Arial"/>
          <w:sz w:val="22"/>
        </w:rPr>
        <w:t xml:space="preserve"> to share with team. </w:t>
      </w:r>
    </w:p>
    <w:p w14:paraId="3F56159C" w14:textId="289F80A7" w:rsidR="0074124D" w:rsidRDefault="0074124D" w:rsidP="0074124D">
      <w:pPr>
        <w:pStyle w:val="ListParagraph"/>
        <w:numPr>
          <w:ilvl w:val="0"/>
          <w:numId w:val="20"/>
        </w:numPr>
        <w:jc w:val="both"/>
        <w:rPr>
          <w:rFonts w:cs="Arial"/>
          <w:sz w:val="22"/>
        </w:rPr>
      </w:pPr>
      <w:r w:rsidRPr="0074124D">
        <w:rPr>
          <w:rFonts w:cs="Arial"/>
          <w:sz w:val="22"/>
        </w:rPr>
        <w:t>Data cleaning and data analysis, including figures and tables for survey report, presentation</w:t>
      </w:r>
      <w:r w:rsidR="008F229A">
        <w:rPr>
          <w:rFonts w:cs="Arial"/>
          <w:sz w:val="22"/>
        </w:rPr>
        <w:t>s</w:t>
      </w:r>
      <w:r w:rsidRPr="0074124D">
        <w:rPr>
          <w:rFonts w:cs="Arial"/>
          <w:sz w:val="22"/>
        </w:rPr>
        <w:t xml:space="preserve">, and </w:t>
      </w:r>
      <w:r w:rsidR="008F229A">
        <w:rPr>
          <w:rFonts w:cs="Arial"/>
          <w:sz w:val="22"/>
        </w:rPr>
        <w:t xml:space="preserve">a </w:t>
      </w:r>
      <w:r w:rsidRPr="0074124D">
        <w:rPr>
          <w:rFonts w:cs="Arial"/>
          <w:sz w:val="22"/>
        </w:rPr>
        <w:t>policy brief</w:t>
      </w:r>
    </w:p>
    <w:p w14:paraId="5C7EA09F" w14:textId="77777777" w:rsidR="0009666D" w:rsidRDefault="0009666D" w:rsidP="0009666D">
      <w:pPr>
        <w:pStyle w:val="ListParagraph"/>
        <w:numPr>
          <w:ilvl w:val="0"/>
          <w:numId w:val="20"/>
        </w:numPr>
        <w:jc w:val="both"/>
        <w:rPr>
          <w:rFonts w:cs="Arial"/>
          <w:sz w:val="22"/>
        </w:rPr>
      </w:pPr>
      <w:r>
        <w:rPr>
          <w:rFonts w:cs="Arial"/>
          <w:sz w:val="22"/>
        </w:rPr>
        <w:t>P</w:t>
      </w:r>
      <w:r w:rsidRPr="0074124D">
        <w:rPr>
          <w:rFonts w:cs="Arial"/>
          <w:sz w:val="22"/>
        </w:rPr>
        <w:t>resentations/materials on survey methodology, data analysis, and other relevant topics.</w:t>
      </w:r>
    </w:p>
    <w:p w14:paraId="0A174D07" w14:textId="103D5B08" w:rsidR="0009666D" w:rsidRDefault="0009666D" w:rsidP="0074124D">
      <w:pPr>
        <w:pStyle w:val="ListParagraph"/>
        <w:numPr>
          <w:ilvl w:val="0"/>
          <w:numId w:val="20"/>
        </w:numPr>
        <w:jc w:val="both"/>
        <w:rPr>
          <w:rFonts w:cs="Arial"/>
          <w:sz w:val="22"/>
        </w:rPr>
      </w:pPr>
      <w:r>
        <w:rPr>
          <w:rFonts w:cs="Arial"/>
          <w:sz w:val="22"/>
        </w:rPr>
        <w:t xml:space="preserve">Finalized and cleaned </w:t>
      </w:r>
      <w:r w:rsidR="007D0476">
        <w:rPr>
          <w:rFonts w:cs="Arial"/>
          <w:sz w:val="22"/>
        </w:rPr>
        <w:t xml:space="preserve">datasets at the </w:t>
      </w:r>
      <w:r>
        <w:rPr>
          <w:rFonts w:cs="Arial"/>
          <w:sz w:val="22"/>
        </w:rPr>
        <w:t xml:space="preserve">facility, </w:t>
      </w:r>
      <w:proofErr w:type="gramStart"/>
      <w:r>
        <w:rPr>
          <w:rFonts w:cs="Arial"/>
          <w:sz w:val="22"/>
        </w:rPr>
        <w:t>patient</w:t>
      </w:r>
      <w:proofErr w:type="gramEnd"/>
      <w:r>
        <w:rPr>
          <w:rFonts w:cs="Arial"/>
          <w:sz w:val="22"/>
        </w:rPr>
        <w:t xml:space="preserve"> and provider level.</w:t>
      </w:r>
    </w:p>
    <w:p w14:paraId="6576B5B1" w14:textId="6D543145" w:rsidR="0009666D" w:rsidRPr="0074124D" w:rsidRDefault="008046F9" w:rsidP="0074124D">
      <w:pPr>
        <w:pStyle w:val="ListParagraph"/>
        <w:numPr>
          <w:ilvl w:val="0"/>
          <w:numId w:val="20"/>
        </w:numPr>
        <w:jc w:val="both"/>
        <w:rPr>
          <w:rFonts w:cs="Arial"/>
          <w:sz w:val="22"/>
        </w:rPr>
      </w:pPr>
      <w:r>
        <w:rPr>
          <w:rFonts w:cs="Arial"/>
          <w:sz w:val="22"/>
        </w:rPr>
        <w:t>In collaboration with the survey firm, f</w:t>
      </w:r>
      <w:r w:rsidR="0009666D">
        <w:rPr>
          <w:rFonts w:cs="Arial"/>
          <w:sz w:val="22"/>
        </w:rPr>
        <w:t>inal</w:t>
      </w:r>
      <w:r w:rsidR="007D0476">
        <w:rPr>
          <w:rFonts w:cs="Arial"/>
          <w:sz w:val="22"/>
        </w:rPr>
        <w:t>ized</w:t>
      </w:r>
      <w:r w:rsidR="0009666D">
        <w:rPr>
          <w:rFonts w:cs="Arial"/>
          <w:sz w:val="22"/>
        </w:rPr>
        <w:t xml:space="preserve"> </w:t>
      </w:r>
      <w:r w:rsidR="009F32E8">
        <w:rPr>
          <w:rFonts w:cs="Arial"/>
          <w:sz w:val="22"/>
        </w:rPr>
        <w:t xml:space="preserve">Armenia </w:t>
      </w:r>
      <w:r w:rsidR="0009666D">
        <w:rPr>
          <w:rFonts w:cs="Arial"/>
          <w:sz w:val="22"/>
        </w:rPr>
        <w:t xml:space="preserve">SDI Report summarizing the findings of the survey, with appropriate figures, </w:t>
      </w:r>
      <w:proofErr w:type="gramStart"/>
      <w:r w:rsidR="0009666D">
        <w:rPr>
          <w:rFonts w:cs="Arial"/>
          <w:sz w:val="22"/>
        </w:rPr>
        <w:t>descriptions</w:t>
      </w:r>
      <w:proofErr w:type="gramEnd"/>
      <w:r w:rsidR="0009666D">
        <w:rPr>
          <w:rFonts w:cs="Arial"/>
          <w:sz w:val="22"/>
        </w:rPr>
        <w:t xml:space="preserve"> and analysis. </w:t>
      </w:r>
    </w:p>
    <w:p w14:paraId="65E4168D" w14:textId="77777777" w:rsidR="00571231" w:rsidRPr="0074124D" w:rsidRDefault="00571231" w:rsidP="00571231">
      <w:pPr>
        <w:pStyle w:val="ListParagraph"/>
        <w:jc w:val="both"/>
        <w:rPr>
          <w:rFonts w:cs="Arial"/>
          <w:sz w:val="22"/>
        </w:rPr>
      </w:pPr>
    </w:p>
    <w:p w14:paraId="14BF3CDA" w14:textId="77938EA0" w:rsidR="00622A60" w:rsidRPr="00685612" w:rsidRDefault="00622A60" w:rsidP="0031611B">
      <w:pPr>
        <w:jc w:val="both"/>
        <w:rPr>
          <w:b/>
          <w:lang w:val="en-CA"/>
        </w:rPr>
      </w:pPr>
      <w:r w:rsidRPr="00685612">
        <w:rPr>
          <w:b/>
          <w:lang w:val="en-CA"/>
        </w:rPr>
        <w:t xml:space="preserve">Role of the </w:t>
      </w:r>
      <w:r w:rsidR="00150767" w:rsidRPr="00685612">
        <w:rPr>
          <w:b/>
          <w:lang w:val="en-CA"/>
        </w:rPr>
        <w:t>STC and reporting lines</w:t>
      </w:r>
    </w:p>
    <w:p w14:paraId="571B23DF" w14:textId="40CD86B9" w:rsidR="00C74458" w:rsidRDefault="00076D69" w:rsidP="0031611B">
      <w:pPr>
        <w:jc w:val="both"/>
        <w:rPr>
          <w:rFonts w:ascii="Calibri" w:hAnsi="Calibri"/>
          <w:sz w:val="22"/>
          <w:szCs w:val="22"/>
          <w:shd w:val="clear" w:color="auto" w:fill="FFFFFF"/>
          <w:lang w:val="en-CA"/>
        </w:rPr>
      </w:pPr>
      <w:r w:rsidRPr="3D925433">
        <w:rPr>
          <w:rFonts w:ascii="Calibri" w:hAnsi="Calibri"/>
          <w:sz w:val="22"/>
          <w:szCs w:val="22"/>
          <w:shd w:val="clear" w:color="auto" w:fill="FFFFFF"/>
          <w:lang w:val="en-CA"/>
        </w:rPr>
        <w:t xml:space="preserve">The STC will report to the </w:t>
      </w:r>
      <w:r w:rsidR="493F7367" w:rsidRPr="3D925433">
        <w:rPr>
          <w:rFonts w:ascii="Calibri" w:hAnsi="Calibri"/>
          <w:sz w:val="22"/>
          <w:szCs w:val="22"/>
          <w:shd w:val="clear" w:color="auto" w:fill="FFFFFF"/>
          <w:lang w:val="en-CA"/>
        </w:rPr>
        <w:t xml:space="preserve">Armenia World Bank team lead and be supervised by the </w:t>
      </w:r>
      <w:r w:rsidR="00F95B5E">
        <w:rPr>
          <w:rFonts w:ascii="Calibri" w:hAnsi="Calibri"/>
          <w:sz w:val="22"/>
          <w:szCs w:val="22"/>
          <w:shd w:val="clear" w:color="auto" w:fill="FFFFFF"/>
          <w:lang w:val="en-CA"/>
        </w:rPr>
        <w:t>SDI</w:t>
      </w:r>
      <w:r w:rsidRPr="3D925433">
        <w:rPr>
          <w:rFonts w:ascii="Calibri" w:hAnsi="Calibri"/>
          <w:sz w:val="22"/>
          <w:szCs w:val="22"/>
          <w:shd w:val="clear" w:color="auto" w:fill="FFFFFF"/>
          <w:lang w:val="en-CA"/>
        </w:rPr>
        <w:t xml:space="preserve"> Leads at the World Bank Group for assessment of deliverables and payments. </w:t>
      </w:r>
    </w:p>
    <w:p w14:paraId="7E1425A2" w14:textId="77777777" w:rsidR="001D110C" w:rsidRPr="001D110C" w:rsidRDefault="001D110C" w:rsidP="0031611B">
      <w:pPr>
        <w:jc w:val="both"/>
        <w:rPr>
          <w:rFonts w:ascii="Calibri" w:hAnsi="Calibri"/>
          <w:sz w:val="22"/>
          <w:szCs w:val="22"/>
          <w:shd w:val="clear" w:color="auto" w:fill="FFFFFF"/>
          <w:lang w:val="en-CA"/>
        </w:rPr>
      </w:pPr>
    </w:p>
    <w:p w14:paraId="51C44D12" w14:textId="0195319D" w:rsidR="00C30CE2" w:rsidRPr="00685612" w:rsidRDefault="00C30CE2" w:rsidP="0031611B">
      <w:pPr>
        <w:jc w:val="both"/>
        <w:rPr>
          <w:b/>
          <w:lang w:val="en-CA"/>
        </w:rPr>
      </w:pPr>
      <w:r w:rsidRPr="00685612">
        <w:rPr>
          <w:b/>
          <w:lang w:val="en-CA"/>
        </w:rPr>
        <w:t>Time</w:t>
      </w:r>
      <w:r w:rsidR="00A71181" w:rsidRPr="00685612">
        <w:rPr>
          <w:b/>
          <w:lang w:val="en-CA"/>
        </w:rPr>
        <w:t>line</w:t>
      </w:r>
    </w:p>
    <w:p w14:paraId="72CD8DFE" w14:textId="05C500BA" w:rsidR="00C30CE2" w:rsidRPr="00685612" w:rsidRDefault="00C30CE2" w:rsidP="0031611B">
      <w:pPr>
        <w:jc w:val="both"/>
        <w:rPr>
          <w:sz w:val="22"/>
          <w:szCs w:val="22"/>
          <w:lang w:val="en-CA"/>
        </w:rPr>
      </w:pPr>
      <w:r w:rsidRPr="00685612">
        <w:rPr>
          <w:sz w:val="22"/>
          <w:szCs w:val="22"/>
          <w:lang w:val="en-CA"/>
        </w:rPr>
        <w:t xml:space="preserve">The </w:t>
      </w:r>
      <w:r w:rsidR="007B026C" w:rsidRPr="00685612">
        <w:rPr>
          <w:sz w:val="22"/>
          <w:szCs w:val="22"/>
          <w:lang w:val="en-CA"/>
        </w:rPr>
        <w:t>STC will be hired for a total of</w:t>
      </w:r>
      <w:r w:rsidR="007459C2" w:rsidRPr="00685612">
        <w:rPr>
          <w:sz w:val="22"/>
          <w:szCs w:val="22"/>
          <w:lang w:val="en-CA"/>
        </w:rPr>
        <w:t xml:space="preserve"> </w:t>
      </w:r>
      <w:r w:rsidR="008C7116">
        <w:rPr>
          <w:sz w:val="22"/>
          <w:szCs w:val="22"/>
          <w:lang w:val="en-CA"/>
        </w:rPr>
        <w:t>4</w:t>
      </w:r>
      <w:r w:rsidR="00C4034A">
        <w:rPr>
          <w:sz w:val="22"/>
          <w:szCs w:val="22"/>
          <w:lang w:val="en-CA"/>
        </w:rPr>
        <w:t>0</w:t>
      </w:r>
      <w:r w:rsidR="008C7116">
        <w:rPr>
          <w:sz w:val="22"/>
          <w:szCs w:val="22"/>
          <w:lang w:val="en-CA"/>
        </w:rPr>
        <w:t xml:space="preserve"> days in FY 22 (July 1, 2021 to December 31, 2021), with the possibility of extension. </w:t>
      </w:r>
      <w:r w:rsidR="007E6917" w:rsidRPr="00685612">
        <w:rPr>
          <w:sz w:val="22"/>
          <w:szCs w:val="22"/>
          <w:lang w:val="en-CA"/>
        </w:rPr>
        <w:t xml:space="preserve">The STC will be paid </w:t>
      </w:r>
      <w:r w:rsidR="000059B1" w:rsidRPr="00685612">
        <w:rPr>
          <w:sz w:val="22"/>
          <w:szCs w:val="22"/>
          <w:lang w:val="en-CA"/>
        </w:rPr>
        <w:t xml:space="preserve">upon submission of </w:t>
      </w:r>
      <w:r w:rsidR="00DF5BB0" w:rsidRPr="00685612">
        <w:rPr>
          <w:sz w:val="22"/>
          <w:szCs w:val="22"/>
          <w:lang w:val="en-CA"/>
        </w:rPr>
        <w:t xml:space="preserve">agreed upon </w:t>
      </w:r>
      <w:r w:rsidR="000059B1" w:rsidRPr="00685612">
        <w:rPr>
          <w:sz w:val="22"/>
          <w:szCs w:val="22"/>
          <w:lang w:val="en-CA"/>
        </w:rPr>
        <w:t>deliverables</w:t>
      </w:r>
      <w:r w:rsidR="008C7116">
        <w:rPr>
          <w:sz w:val="22"/>
          <w:szCs w:val="22"/>
          <w:lang w:val="en-CA"/>
        </w:rPr>
        <w:t xml:space="preserve"> and </w:t>
      </w:r>
      <w:r w:rsidR="000059B1" w:rsidRPr="00685612">
        <w:rPr>
          <w:sz w:val="22"/>
          <w:szCs w:val="22"/>
          <w:lang w:val="en-CA"/>
        </w:rPr>
        <w:t xml:space="preserve">based on the number of days worked. </w:t>
      </w:r>
      <w:r w:rsidR="00455BF0" w:rsidRPr="00685612">
        <w:rPr>
          <w:sz w:val="22"/>
          <w:szCs w:val="22"/>
          <w:lang w:val="en-CA"/>
        </w:rPr>
        <w:t>The proposed payment schedule is as follows:</w:t>
      </w:r>
      <w:r w:rsidR="007C3500" w:rsidRPr="00685612">
        <w:rPr>
          <w:sz w:val="22"/>
          <w:szCs w:val="22"/>
          <w:lang w:val="en-CA"/>
        </w:rPr>
        <w:t xml:space="preserve"> </w:t>
      </w:r>
    </w:p>
    <w:p w14:paraId="685F95D2" w14:textId="33B461AE" w:rsidR="00C4034A" w:rsidRDefault="00C4034A" w:rsidP="0031611B">
      <w:pPr>
        <w:pStyle w:val="ListParagraph"/>
        <w:numPr>
          <w:ilvl w:val="0"/>
          <w:numId w:val="1"/>
        </w:numPr>
        <w:jc w:val="both"/>
        <w:rPr>
          <w:sz w:val="22"/>
        </w:rPr>
      </w:pPr>
      <w:r>
        <w:rPr>
          <w:sz w:val="22"/>
        </w:rPr>
        <w:t>Supervision of data collection</w:t>
      </w:r>
      <w:r w:rsidR="00694084">
        <w:rPr>
          <w:sz w:val="22"/>
        </w:rPr>
        <w:t xml:space="preserve"> (approx. 10 days of work) by October 31</w:t>
      </w:r>
      <w:r w:rsidR="00694084" w:rsidRPr="00694084">
        <w:rPr>
          <w:sz w:val="22"/>
          <w:vertAlign w:val="superscript"/>
        </w:rPr>
        <w:t>st</w:t>
      </w:r>
      <w:r w:rsidR="00F32F45">
        <w:rPr>
          <w:sz w:val="22"/>
        </w:rPr>
        <w:t>, 2021</w:t>
      </w:r>
    </w:p>
    <w:p w14:paraId="66B379A6" w14:textId="72F4303B" w:rsidR="00D61430" w:rsidRDefault="00E42FA0" w:rsidP="0031611B">
      <w:pPr>
        <w:pStyle w:val="ListParagraph"/>
        <w:numPr>
          <w:ilvl w:val="0"/>
          <w:numId w:val="1"/>
        </w:numPr>
        <w:jc w:val="both"/>
        <w:rPr>
          <w:sz w:val="22"/>
        </w:rPr>
      </w:pPr>
      <w:r>
        <w:rPr>
          <w:sz w:val="22"/>
        </w:rPr>
        <w:t>Finalized and cleaned datasets (approx. 10 days of work) by November 31</w:t>
      </w:r>
      <w:r w:rsidRPr="00E42FA0">
        <w:rPr>
          <w:sz w:val="22"/>
          <w:vertAlign w:val="superscript"/>
        </w:rPr>
        <w:t>st</w:t>
      </w:r>
      <w:r w:rsidR="00F32F45">
        <w:rPr>
          <w:sz w:val="22"/>
        </w:rPr>
        <w:t>, 2021</w:t>
      </w:r>
    </w:p>
    <w:p w14:paraId="3EC42D4E" w14:textId="01FC2060" w:rsidR="00E42FA0" w:rsidRDefault="00E42FA0" w:rsidP="0031611B">
      <w:pPr>
        <w:pStyle w:val="ListParagraph"/>
        <w:numPr>
          <w:ilvl w:val="0"/>
          <w:numId w:val="1"/>
        </w:numPr>
        <w:jc w:val="both"/>
        <w:rPr>
          <w:sz w:val="22"/>
        </w:rPr>
      </w:pPr>
      <w:r>
        <w:rPr>
          <w:sz w:val="22"/>
        </w:rPr>
        <w:t>Finalized</w:t>
      </w:r>
      <w:r w:rsidR="009F32E8">
        <w:rPr>
          <w:sz w:val="22"/>
        </w:rPr>
        <w:t xml:space="preserve"> Armenia</w:t>
      </w:r>
      <w:r>
        <w:rPr>
          <w:sz w:val="22"/>
        </w:rPr>
        <w:t xml:space="preserve"> SDI Report </w:t>
      </w:r>
      <w:r w:rsidR="009F32E8">
        <w:rPr>
          <w:sz w:val="22"/>
        </w:rPr>
        <w:t>(approx. 20 days of work) by December 31</w:t>
      </w:r>
      <w:r w:rsidR="009F32E8" w:rsidRPr="009F32E8">
        <w:rPr>
          <w:sz w:val="22"/>
          <w:vertAlign w:val="superscript"/>
        </w:rPr>
        <w:t>st</w:t>
      </w:r>
      <w:r w:rsidR="00F32F45">
        <w:rPr>
          <w:sz w:val="22"/>
        </w:rPr>
        <w:t>, 2021</w:t>
      </w:r>
    </w:p>
    <w:p w14:paraId="672A089F" w14:textId="5DCF2690" w:rsidR="00A069B4" w:rsidRPr="00685612" w:rsidRDefault="00BA5C14" w:rsidP="0031611B">
      <w:pPr>
        <w:jc w:val="both"/>
        <w:rPr>
          <w:sz w:val="22"/>
          <w:szCs w:val="22"/>
          <w:lang w:val="en-CA"/>
        </w:rPr>
      </w:pPr>
      <w:r w:rsidRPr="3D925433">
        <w:rPr>
          <w:sz w:val="22"/>
          <w:szCs w:val="22"/>
          <w:lang w:val="en-CA"/>
        </w:rPr>
        <w:lastRenderedPageBreak/>
        <w:t>The</w:t>
      </w:r>
      <w:r w:rsidR="00751008" w:rsidRPr="3D925433">
        <w:rPr>
          <w:sz w:val="22"/>
          <w:szCs w:val="22"/>
          <w:lang w:val="en-CA"/>
        </w:rPr>
        <w:t>se</w:t>
      </w:r>
      <w:r w:rsidRPr="3D925433">
        <w:rPr>
          <w:sz w:val="22"/>
          <w:szCs w:val="22"/>
          <w:lang w:val="en-CA"/>
        </w:rPr>
        <w:t xml:space="preserve"> m</w:t>
      </w:r>
      <w:r w:rsidR="00DF2FAC" w:rsidRPr="3D925433">
        <w:rPr>
          <w:sz w:val="22"/>
          <w:szCs w:val="22"/>
          <w:lang w:val="en-CA"/>
        </w:rPr>
        <w:t xml:space="preserve">ilestones and </w:t>
      </w:r>
      <w:r w:rsidR="00804907" w:rsidRPr="3D925433">
        <w:rPr>
          <w:sz w:val="22"/>
          <w:szCs w:val="22"/>
          <w:lang w:val="en-CA"/>
        </w:rPr>
        <w:t xml:space="preserve">deliverables can be revised </w:t>
      </w:r>
      <w:r w:rsidR="008A2781" w:rsidRPr="3D925433">
        <w:rPr>
          <w:sz w:val="22"/>
          <w:szCs w:val="22"/>
          <w:lang w:val="en-CA"/>
        </w:rPr>
        <w:t xml:space="preserve">if </w:t>
      </w:r>
      <w:r w:rsidR="00751008" w:rsidRPr="3D925433">
        <w:rPr>
          <w:sz w:val="22"/>
          <w:szCs w:val="22"/>
          <w:lang w:val="en-CA"/>
        </w:rPr>
        <w:t>agreed</w:t>
      </w:r>
      <w:r w:rsidR="008A2781" w:rsidRPr="3D925433">
        <w:rPr>
          <w:sz w:val="22"/>
          <w:szCs w:val="22"/>
          <w:lang w:val="en-CA"/>
        </w:rPr>
        <w:t xml:space="preserve"> between the STC and the </w:t>
      </w:r>
      <w:r w:rsidR="21BDF59E" w:rsidRPr="3D925433">
        <w:rPr>
          <w:sz w:val="22"/>
          <w:szCs w:val="22"/>
          <w:lang w:val="en-CA"/>
        </w:rPr>
        <w:t xml:space="preserve">WB and </w:t>
      </w:r>
      <w:r w:rsidR="008A2781" w:rsidRPr="3D925433">
        <w:rPr>
          <w:sz w:val="22"/>
          <w:szCs w:val="22"/>
          <w:lang w:val="en-CA"/>
        </w:rPr>
        <w:t>PHCPI Lead</w:t>
      </w:r>
      <w:r w:rsidR="47A7E1ED" w:rsidRPr="3D925433">
        <w:rPr>
          <w:sz w:val="22"/>
          <w:szCs w:val="22"/>
          <w:lang w:val="en-CA"/>
        </w:rPr>
        <w:t>s</w:t>
      </w:r>
      <w:r w:rsidR="008A2781" w:rsidRPr="3D925433">
        <w:rPr>
          <w:sz w:val="22"/>
          <w:szCs w:val="22"/>
          <w:lang w:val="en-CA"/>
        </w:rPr>
        <w:t>.</w:t>
      </w:r>
    </w:p>
    <w:p w14:paraId="59CF95C3" w14:textId="77777777" w:rsidR="008A2781" w:rsidRPr="00685612" w:rsidRDefault="008A2781" w:rsidP="0031611B">
      <w:pPr>
        <w:jc w:val="both"/>
        <w:rPr>
          <w:sz w:val="22"/>
          <w:szCs w:val="22"/>
          <w:lang w:val="en-CA"/>
        </w:rPr>
      </w:pPr>
    </w:p>
    <w:p w14:paraId="250F4D21" w14:textId="057BF67D" w:rsidR="00431A56" w:rsidRPr="00685612" w:rsidRDefault="00431A56" w:rsidP="0031611B">
      <w:pPr>
        <w:jc w:val="both"/>
      </w:pPr>
      <w:r w:rsidRPr="00685612">
        <w:rPr>
          <w:b/>
        </w:rPr>
        <w:t>Requirements</w:t>
      </w:r>
      <w:r w:rsidR="00263070" w:rsidRPr="00685612">
        <w:t>:</w:t>
      </w:r>
    </w:p>
    <w:p w14:paraId="7764BFA3" w14:textId="094E2C95" w:rsidR="00C72E61" w:rsidRDefault="00C72E61" w:rsidP="00C72E61">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Advanced</w:t>
      </w:r>
      <w:r w:rsidRPr="00685612">
        <w:rPr>
          <w:rFonts w:asciiTheme="minorHAnsi" w:eastAsiaTheme="minorHAnsi" w:hAnsiTheme="minorHAnsi" w:cstheme="minorBidi"/>
          <w:sz w:val="22"/>
          <w:szCs w:val="22"/>
        </w:rPr>
        <w:t xml:space="preserve"> quantitative skills and data literacy</w:t>
      </w:r>
      <w:r w:rsidR="00F95B5E">
        <w:rPr>
          <w:rFonts w:asciiTheme="minorHAnsi" w:eastAsiaTheme="minorHAnsi" w:hAnsiTheme="minorHAnsi" w:cstheme="minorBidi"/>
          <w:sz w:val="22"/>
          <w:szCs w:val="22"/>
        </w:rPr>
        <w:t xml:space="preserve"> (STATA preferred)</w:t>
      </w:r>
    </w:p>
    <w:p w14:paraId="171106FB" w14:textId="03031615" w:rsidR="00F95B5E" w:rsidRPr="00685612" w:rsidRDefault="00F95B5E" w:rsidP="00C72E61">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F95B5E">
        <w:rPr>
          <w:rFonts w:asciiTheme="minorHAnsi" w:eastAsiaTheme="minorHAnsi" w:hAnsiTheme="minorHAnsi" w:cstheme="minorBidi"/>
          <w:sz w:val="22"/>
          <w:szCs w:val="22"/>
        </w:rPr>
        <w:t>Experience supporting data quality assurance for CAPI</w:t>
      </w:r>
      <w:r>
        <w:rPr>
          <w:rFonts w:asciiTheme="minorHAnsi" w:eastAsiaTheme="minorHAnsi" w:hAnsiTheme="minorHAnsi" w:cstheme="minorBidi"/>
          <w:sz w:val="22"/>
          <w:szCs w:val="22"/>
        </w:rPr>
        <w:t xml:space="preserve"> surveys</w:t>
      </w:r>
      <w:r w:rsidRPr="00F95B5E">
        <w:rPr>
          <w:rFonts w:asciiTheme="minorHAnsi" w:eastAsiaTheme="minorHAnsi" w:hAnsiTheme="minorHAnsi" w:cstheme="minorBidi"/>
          <w:sz w:val="22"/>
          <w:szCs w:val="22"/>
        </w:rPr>
        <w:t xml:space="preserve">, such as </w:t>
      </w:r>
      <w:r>
        <w:rPr>
          <w:rFonts w:asciiTheme="minorHAnsi" w:eastAsiaTheme="minorHAnsi" w:hAnsiTheme="minorHAnsi" w:cstheme="minorBidi"/>
          <w:sz w:val="22"/>
          <w:szCs w:val="22"/>
        </w:rPr>
        <w:t>with</w:t>
      </w:r>
      <w:r w:rsidRPr="00F95B5E">
        <w:rPr>
          <w:rFonts w:asciiTheme="minorHAnsi" w:eastAsiaTheme="minorHAnsi" w:hAnsiTheme="minorHAnsi" w:cstheme="minorBidi"/>
          <w:sz w:val="22"/>
          <w:szCs w:val="22"/>
        </w:rPr>
        <w:t xml:space="preserve"> Kobo Toolbox or Survey Solutions </w:t>
      </w:r>
    </w:p>
    <w:p w14:paraId="6F18CBEB" w14:textId="77777777" w:rsidR="00C72E61" w:rsidRPr="00685612" w:rsidRDefault="00C72E61" w:rsidP="00C72E61">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685612">
        <w:rPr>
          <w:rFonts w:asciiTheme="minorHAnsi" w:eastAsiaTheme="minorHAnsi" w:hAnsiTheme="minorHAnsi" w:cstheme="minorBidi"/>
          <w:sz w:val="22"/>
          <w:szCs w:val="22"/>
        </w:rPr>
        <w:t>Ability to synthesize complex information effectively</w:t>
      </w:r>
      <w:r>
        <w:rPr>
          <w:rFonts w:asciiTheme="minorHAnsi" w:eastAsiaTheme="minorHAnsi" w:hAnsiTheme="minorHAnsi" w:cstheme="minorBidi"/>
          <w:sz w:val="22"/>
          <w:szCs w:val="22"/>
        </w:rPr>
        <w:t>.</w:t>
      </w:r>
      <w:r w:rsidRPr="00685612">
        <w:rPr>
          <w:rFonts w:asciiTheme="minorHAnsi" w:eastAsiaTheme="minorHAnsi" w:hAnsiTheme="minorHAnsi" w:cstheme="minorBidi"/>
          <w:sz w:val="22"/>
          <w:szCs w:val="22"/>
        </w:rPr>
        <w:t xml:space="preserve"> </w:t>
      </w:r>
    </w:p>
    <w:p w14:paraId="2553F261" w14:textId="77777777" w:rsidR="00C72E61" w:rsidRDefault="00C72E61" w:rsidP="00C72E61">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685612">
        <w:rPr>
          <w:rFonts w:asciiTheme="minorHAnsi" w:eastAsiaTheme="minorHAnsi" w:hAnsiTheme="minorHAnsi" w:cstheme="minorBidi"/>
          <w:sz w:val="22"/>
          <w:szCs w:val="22"/>
        </w:rPr>
        <w:t>Good writing skills and ability to generate clear reports in English.</w:t>
      </w:r>
    </w:p>
    <w:p w14:paraId="23CC1FA3" w14:textId="2DC35B02" w:rsidR="008605F4" w:rsidRPr="00685612" w:rsidRDefault="00263070" w:rsidP="0031611B">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685612">
        <w:rPr>
          <w:rFonts w:asciiTheme="minorHAnsi" w:eastAsiaTheme="minorHAnsi" w:hAnsiTheme="minorHAnsi" w:cstheme="minorBidi"/>
          <w:sz w:val="22"/>
          <w:szCs w:val="22"/>
        </w:rPr>
        <w:t xml:space="preserve">Master Level degree in health policy, heath systems research, </w:t>
      </w:r>
      <w:r w:rsidR="008605F4" w:rsidRPr="00685612">
        <w:rPr>
          <w:rFonts w:asciiTheme="minorHAnsi" w:eastAsiaTheme="minorHAnsi" w:hAnsiTheme="minorHAnsi" w:cstheme="minorBidi"/>
          <w:sz w:val="22"/>
          <w:szCs w:val="22"/>
        </w:rPr>
        <w:t xml:space="preserve">health service organization, </w:t>
      </w:r>
      <w:r w:rsidR="00C85853" w:rsidRPr="00685612">
        <w:rPr>
          <w:rFonts w:asciiTheme="minorHAnsi" w:eastAsiaTheme="minorHAnsi" w:hAnsiTheme="minorHAnsi" w:cstheme="minorBidi"/>
          <w:sz w:val="22"/>
          <w:szCs w:val="22"/>
        </w:rPr>
        <w:t xml:space="preserve">health care management, </w:t>
      </w:r>
      <w:r w:rsidR="008605F4" w:rsidRPr="00685612">
        <w:rPr>
          <w:rFonts w:asciiTheme="minorHAnsi" w:eastAsiaTheme="minorHAnsi" w:hAnsiTheme="minorHAnsi" w:cstheme="minorBidi"/>
          <w:sz w:val="22"/>
          <w:szCs w:val="22"/>
        </w:rPr>
        <w:t xml:space="preserve">public </w:t>
      </w:r>
      <w:proofErr w:type="gramStart"/>
      <w:r w:rsidR="008605F4" w:rsidRPr="00685612">
        <w:rPr>
          <w:rFonts w:asciiTheme="minorHAnsi" w:eastAsiaTheme="minorHAnsi" w:hAnsiTheme="minorHAnsi" w:cstheme="minorBidi"/>
          <w:sz w:val="22"/>
          <w:szCs w:val="22"/>
        </w:rPr>
        <w:t>health</w:t>
      </w:r>
      <w:proofErr w:type="gramEnd"/>
      <w:r w:rsidR="008605F4" w:rsidRPr="00685612">
        <w:rPr>
          <w:rFonts w:asciiTheme="minorHAnsi" w:eastAsiaTheme="minorHAnsi" w:hAnsiTheme="minorHAnsi" w:cstheme="minorBidi"/>
          <w:sz w:val="22"/>
          <w:szCs w:val="22"/>
        </w:rPr>
        <w:t xml:space="preserve"> or equivalent discipline</w:t>
      </w:r>
      <w:r w:rsidR="00856A61" w:rsidRPr="00685612">
        <w:rPr>
          <w:rFonts w:asciiTheme="minorHAnsi" w:eastAsiaTheme="minorHAnsi" w:hAnsiTheme="minorHAnsi" w:cstheme="minorBidi"/>
          <w:sz w:val="22"/>
          <w:szCs w:val="22"/>
        </w:rPr>
        <w:t>. Ph.D. preferred</w:t>
      </w:r>
      <w:r w:rsidR="005F5250">
        <w:rPr>
          <w:rFonts w:asciiTheme="minorHAnsi" w:eastAsiaTheme="minorHAnsi" w:hAnsiTheme="minorHAnsi" w:cstheme="minorBidi"/>
          <w:sz w:val="22"/>
          <w:szCs w:val="22"/>
        </w:rPr>
        <w:t>.</w:t>
      </w:r>
    </w:p>
    <w:p w14:paraId="4D011692" w14:textId="031AD524" w:rsidR="0029204D" w:rsidRPr="00C72E61" w:rsidRDefault="0029204D" w:rsidP="00C72E61">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685612">
        <w:rPr>
          <w:rFonts w:asciiTheme="minorHAnsi" w:eastAsiaTheme="minorHAnsi" w:hAnsiTheme="minorHAnsi" w:cstheme="minorBidi"/>
          <w:sz w:val="22"/>
          <w:szCs w:val="22"/>
        </w:rPr>
        <w:t xml:space="preserve">More than </w:t>
      </w:r>
      <w:r w:rsidR="00856A61" w:rsidRPr="00685612">
        <w:rPr>
          <w:rFonts w:asciiTheme="minorHAnsi" w:eastAsiaTheme="minorHAnsi" w:hAnsiTheme="minorHAnsi" w:cstheme="minorBidi"/>
          <w:sz w:val="22"/>
          <w:szCs w:val="22"/>
        </w:rPr>
        <w:t>8</w:t>
      </w:r>
      <w:r w:rsidRPr="00685612">
        <w:rPr>
          <w:rFonts w:asciiTheme="minorHAnsi" w:eastAsiaTheme="minorHAnsi" w:hAnsiTheme="minorHAnsi" w:cstheme="minorBidi"/>
          <w:sz w:val="22"/>
          <w:szCs w:val="22"/>
        </w:rPr>
        <w:t xml:space="preserve"> years of work experience in the health sector</w:t>
      </w:r>
      <w:r w:rsidR="00C72E61">
        <w:rPr>
          <w:rFonts w:asciiTheme="minorHAnsi" w:eastAsiaTheme="minorHAnsi" w:hAnsiTheme="minorHAnsi" w:cstheme="minorBidi"/>
          <w:sz w:val="22"/>
          <w:szCs w:val="22"/>
        </w:rPr>
        <w:t xml:space="preserve"> and</w:t>
      </w:r>
      <w:r w:rsidR="00C72E61" w:rsidRPr="00C72E61">
        <w:rPr>
          <w:rFonts w:asciiTheme="minorHAnsi" w:eastAsiaTheme="minorHAnsi" w:hAnsiTheme="minorHAnsi" w:cstheme="minorBidi"/>
          <w:sz w:val="22"/>
          <w:szCs w:val="22"/>
        </w:rPr>
        <w:t xml:space="preserve"> </w:t>
      </w:r>
      <w:r w:rsidR="00C72E61">
        <w:rPr>
          <w:rFonts w:asciiTheme="minorHAnsi" w:eastAsiaTheme="minorHAnsi" w:hAnsiTheme="minorHAnsi" w:cstheme="minorBidi"/>
          <w:sz w:val="22"/>
          <w:szCs w:val="22"/>
        </w:rPr>
        <w:t>e</w:t>
      </w:r>
      <w:r w:rsidR="00C72E61" w:rsidRPr="00685612">
        <w:rPr>
          <w:rFonts w:asciiTheme="minorHAnsi" w:eastAsiaTheme="minorHAnsi" w:hAnsiTheme="minorHAnsi" w:cstheme="minorBidi"/>
          <w:sz w:val="22"/>
          <w:szCs w:val="22"/>
        </w:rPr>
        <w:t xml:space="preserve">xperience working in or with the Armenia health system. </w:t>
      </w:r>
    </w:p>
    <w:p w14:paraId="1F957918" w14:textId="619C9E79" w:rsidR="00263070" w:rsidRPr="00685612" w:rsidRDefault="00C024FD" w:rsidP="0031611B">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685612">
        <w:rPr>
          <w:rFonts w:asciiTheme="minorHAnsi" w:eastAsiaTheme="minorHAnsi" w:hAnsiTheme="minorHAnsi" w:cstheme="minorBidi"/>
          <w:sz w:val="22"/>
          <w:szCs w:val="22"/>
        </w:rPr>
        <w:t>Knowledge of the</w:t>
      </w:r>
      <w:r w:rsidR="00263070" w:rsidRPr="00685612">
        <w:rPr>
          <w:rFonts w:asciiTheme="minorHAnsi" w:eastAsiaTheme="minorHAnsi" w:hAnsiTheme="minorHAnsi" w:cstheme="minorBidi"/>
          <w:sz w:val="22"/>
          <w:szCs w:val="22"/>
        </w:rPr>
        <w:t xml:space="preserve"> </w:t>
      </w:r>
      <w:r w:rsidR="00A20FD8" w:rsidRPr="00685612">
        <w:rPr>
          <w:rFonts w:asciiTheme="minorHAnsi" w:eastAsiaTheme="minorHAnsi" w:hAnsiTheme="minorHAnsi" w:cstheme="minorBidi"/>
          <w:sz w:val="22"/>
          <w:szCs w:val="22"/>
        </w:rPr>
        <w:t>Armenian</w:t>
      </w:r>
      <w:r w:rsidRPr="00685612">
        <w:rPr>
          <w:rFonts w:asciiTheme="minorHAnsi" w:eastAsiaTheme="minorHAnsi" w:hAnsiTheme="minorHAnsi" w:cstheme="minorBidi"/>
          <w:sz w:val="22"/>
          <w:szCs w:val="22"/>
        </w:rPr>
        <w:t xml:space="preserve"> </w:t>
      </w:r>
      <w:r w:rsidR="00263070" w:rsidRPr="00685612">
        <w:rPr>
          <w:rFonts w:asciiTheme="minorHAnsi" w:eastAsiaTheme="minorHAnsi" w:hAnsiTheme="minorHAnsi" w:cstheme="minorBidi"/>
          <w:sz w:val="22"/>
          <w:szCs w:val="22"/>
        </w:rPr>
        <w:t xml:space="preserve">primary health care </w:t>
      </w:r>
      <w:r w:rsidRPr="00685612">
        <w:rPr>
          <w:rFonts w:asciiTheme="minorHAnsi" w:eastAsiaTheme="minorHAnsi" w:hAnsiTheme="minorHAnsi" w:cstheme="minorBidi"/>
          <w:sz w:val="22"/>
          <w:szCs w:val="22"/>
        </w:rPr>
        <w:t xml:space="preserve">system is </w:t>
      </w:r>
      <w:r w:rsidR="00263070" w:rsidRPr="00685612">
        <w:rPr>
          <w:rFonts w:asciiTheme="minorHAnsi" w:eastAsiaTheme="minorHAnsi" w:hAnsiTheme="minorHAnsi" w:cstheme="minorBidi"/>
          <w:sz w:val="22"/>
          <w:szCs w:val="22"/>
        </w:rPr>
        <w:t xml:space="preserve">required. Familiarity with primary health care structure and </w:t>
      </w:r>
      <w:r w:rsidR="00385E72" w:rsidRPr="00685612">
        <w:rPr>
          <w:rFonts w:asciiTheme="minorHAnsi" w:eastAsiaTheme="minorHAnsi" w:hAnsiTheme="minorHAnsi" w:cstheme="minorBidi"/>
          <w:sz w:val="22"/>
          <w:szCs w:val="22"/>
        </w:rPr>
        <w:t xml:space="preserve">service </w:t>
      </w:r>
      <w:r w:rsidR="00263070" w:rsidRPr="00685612">
        <w:rPr>
          <w:rFonts w:asciiTheme="minorHAnsi" w:eastAsiaTheme="minorHAnsi" w:hAnsiTheme="minorHAnsi" w:cstheme="minorBidi"/>
          <w:sz w:val="22"/>
          <w:szCs w:val="22"/>
        </w:rPr>
        <w:t>delivery is strongly preferred</w:t>
      </w:r>
      <w:r w:rsidR="00686367">
        <w:rPr>
          <w:rFonts w:asciiTheme="minorHAnsi" w:eastAsiaTheme="minorHAnsi" w:hAnsiTheme="minorHAnsi" w:cstheme="minorBidi"/>
          <w:sz w:val="22"/>
          <w:szCs w:val="22"/>
        </w:rPr>
        <w:t>.</w:t>
      </w:r>
    </w:p>
    <w:p w14:paraId="49F4412C" w14:textId="1338EBBB" w:rsidR="00686367" w:rsidRDefault="00686367" w:rsidP="0031611B">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Ability to work well in multidisciplinary </w:t>
      </w:r>
      <w:r w:rsidR="005F5250">
        <w:rPr>
          <w:rFonts w:asciiTheme="minorHAnsi" w:eastAsiaTheme="minorHAnsi" w:hAnsiTheme="minorHAnsi" w:cstheme="minorBidi"/>
          <w:sz w:val="22"/>
          <w:szCs w:val="22"/>
        </w:rPr>
        <w:t>and multicultural teams.</w:t>
      </w:r>
    </w:p>
    <w:p w14:paraId="0351FF4C" w14:textId="77777777" w:rsidR="00C4034A" w:rsidRPr="00685612" w:rsidRDefault="00C4034A" w:rsidP="00C4034A">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685612">
        <w:rPr>
          <w:rFonts w:asciiTheme="minorHAnsi" w:eastAsiaTheme="minorHAnsi" w:hAnsiTheme="minorHAnsi" w:cstheme="minorBidi"/>
          <w:sz w:val="22"/>
          <w:szCs w:val="22"/>
        </w:rPr>
        <w:t>Fluent in English and Armenian</w:t>
      </w:r>
      <w:r>
        <w:rPr>
          <w:rFonts w:asciiTheme="minorHAnsi" w:eastAsiaTheme="minorHAnsi" w:hAnsiTheme="minorHAnsi" w:cstheme="minorBidi"/>
          <w:sz w:val="22"/>
          <w:szCs w:val="22"/>
        </w:rPr>
        <w:t>.</w:t>
      </w:r>
    </w:p>
    <w:p w14:paraId="7BBBAC85" w14:textId="77777777" w:rsidR="00C4034A" w:rsidRPr="00685612" w:rsidRDefault="00C4034A" w:rsidP="00C4034A">
      <w:pPr>
        <w:pStyle w:val="NormalWeb"/>
        <w:numPr>
          <w:ilvl w:val="0"/>
          <w:numId w:val="6"/>
        </w:numPr>
        <w:spacing w:before="0" w:beforeAutospacing="0" w:after="0" w:afterAutospacing="0"/>
        <w:jc w:val="both"/>
        <w:textAlignment w:val="baseline"/>
        <w:rPr>
          <w:rFonts w:asciiTheme="minorHAnsi" w:eastAsiaTheme="minorHAnsi" w:hAnsiTheme="minorHAnsi" w:cstheme="minorBidi"/>
          <w:sz w:val="22"/>
          <w:szCs w:val="22"/>
        </w:rPr>
      </w:pPr>
      <w:r w:rsidRPr="00685612">
        <w:rPr>
          <w:rFonts w:asciiTheme="minorHAnsi" w:eastAsiaTheme="minorHAnsi" w:hAnsiTheme="minorHAnsi" w:cstheme="minorBidi"/>
          <w:sz w:val="22"/>
          <w:szCs w:val="22"/>
        </w:rPr>
        <w:t>Strong organizational skills and attention to detail</w:t>
      </w:r>
      <w:r>
        <w:rPr>
          <w:rFonts w:asciiTheme="minorHAnsi" w:eastAsiaTheme="minorHAnsi" w:hAnsiTheme="minorHAnsi" w:cstheme="minorBidi"/>
          <w:sz w:val="22"/>
          <w:szCs w:val="22"/>
        </w:rPr>
        <w:t>.</w:t>
      </w:r>
    </w:p>
    <w:p w14:paraId="09B81EEF" w14:textId="77777777" w:rsidR="00C4034A" w:rsidRPr="00685612" w:rsidRDefault="00C4034A" w:rsidP="00C4034A">
      <w:pPr>
        <w:pStyle w:val="NormalWeb"/>
        <w:spacing w:before="0" w:beforeAutospacing="0" w:after="0" w:afterAutospacing="0"/>
        <w:jc w:val="both"/>
        <w:textAlignment w:val="baseline"/>
        <w:rPr>
          <w:rFonts w:asciiTheme="minorHAnsi" w:eastAsiaTheme="minorHAnsi" w:hAnsiTheme="minorHAnsi" w:cstheme="minorBidi"/>
          <w:sz w:val="22"/>
          <w:szCs w:val="22"/>
        </w:rPr>
      </w:pPr>
    </w:p>
    <w:p w14:paraId="257F3BF0" w14:textId="29FAD4E9" w:rsidR="00F71E03" w:rsidRDefault="00F71E03" w:rsidP="0031611B">
      <w:pPr>
        <w:spacing w:after="0"/>
        <w:jc w:val="both"/>
        <w:rPr>
          <w:sz w:val="22"/>
          <w:szCs w:val="22"/>
        </w:rPr>
      </w:pPr>
    </w:p>
    <w:p w14:paraId="441DC268" w14:textId="77777777" w:rsidR="004C50F2" w:rsidRPr="00A16A77" w:rsidRDefault="004C50F2" w:rsidP="0031611B">
      <w:pPr>
        <w:pStyle w:val="NormalWeb"/>
        <w:spacing w:before="0" w:beforeAutospacing="0" w:after="0" w:afterAutospacing="0"/>
        <w:jc w:val="both"/>
        <w:textAlignment w:val="baseline"/>
        <w:rPr>
          <w:rFonts w:asciiTheme="minorHAnsi" w:eastAsiaTheme="minorHAnsi" w:hAnsiTheme="minorHAnsi" w:cstheme="minorBidi"/>
          <w:sz w:val="20"/>
          <w:szCs w:val="20"/>
        </w:rPr>
      </w:pPr>
    </w:p>
    <w:sectPr w:rsidR="004C50F2" w:rsidRPr="00A16A77" w:rsidSect="00D21CF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D80EB" w14:textId="77777777" w:rsidR="00646587" w:rsidRDefault="00646587" w:rsidP="00A966C2">
      <w:r>
        <w:separator/>
      </w:r>
    </w:p>
  </w:endnote>
  <w:endnote w:type="continuationSeparator" w:id="0">
    <w:p w14:paraId="74564147" w14:textId="77777777" w:rsidR="00646587" w:rsidRDefault="00646587" w:rsidP="00A9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2EC27" w14:textId="77777777" w:rsidR="00A966C2" w:rsidRDefault="00A966C2" w:rsidP="00C423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0A8DC6" w14:textId="77777777" w:rsidR="00A966C2" w:rsidRDefault="00A966C2" w:rsidP="00A966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9C83D" w14:textId="6F7284D7" w:rsidR="00A966C2" w:rsidRPr="00A966C2" w:rsidRDefault="00D578B5" w:rsidP="00A966C2">
    <w:pPr>
      <w:pStyle w:val="Footer"/>
      <w:rPr>
        <w:rStyle w:val="PageNumber"/>
        <w:sz w:val="20"/>
        <w:szCs w:val="20"/>
      </w:rPr>
    </w:pPr>
    <w:r>
      <w:rPr>
        <w:sz w:val="20"/>
        <w:szCs w:val="20"/>
        <w:lang w:val="en-CA"/>
      </w:rPr>
      <w:t>20</w:t>
    </w:r>
    <w:r w:rsidR="005209E1">
      <w:rPr>
        <w:sz w:val="20"/>
        <w:szCs w:val="20"/>
        <w:lang w:val="en-CA"/>
      </w:rPr>
      <w:t>20</w:t>
    </w:r>
    <w:r>
      <w:rPr>
        <w:sz w:val="20"/>
        <w:szCs w:val="20"/>
        <w:lang w:val="en-CA"/>
      </w:rPr>
      <w:t>-0</w:t>
    </w:r>
    <w:r w:rsidR="005209E1">
      <w:rPr>
        <w:sz w:val="20"/>
        <w:szCs w:val="20"/>
        <w:lang w:val="en-CA"/>
      </w:rPr>
      <w:t>6</w:t>
    </w:r>
    <w:r>
      <w:rPr>
        <w:sz w:val="20"/>
        <w:szCs w:val="20"/>
        <w:lang w:val="en-CA"/>
      </w:rPr>
      <w:t>-</w:t>
    </w:r>
    <w:r w:rsidR="004D2472">
      <w:rPr>
        <w:sz w:val="20"/>
        <w:szCs w:val="20"/>
        <w:lang w:val="en-CA"/>
      </w:rPr>
      <w:t>22</w:t>
    </w:r>
    <w:r w:rsidR="00A966C2" w:rsidRPr="00A966C2">
      <w:rPr>
        <w:sz w:val="20"/>
        <w:szCs w:val="20"/>
        <w:lang w:val="en-CA"/>
      </w:rPr>
      <w:tab/>
    </w:r>
    <w:r w:rsidR="00A966C2" w:rsidRPr="00A966C2">
      <w:rPr>
        <w:sz w:val="20"/>
        <w:szCs w:val="20"/>
        <w:lang w:val="en-CA"/>
      </w:rPr>
      <w:tab/>
      <w:t xml:space="preserve">Page </w:t>
    </w:r>
    <w:r w:rsidR="00A966C2" w:rsidRPr="00A966C2">
      <w:rPr>
        <w:rStyle w:val="PageNumber"/>
        <w:sz w:val="20"/>
        <w:szCs w:val="20"/>
      </w:rPr>
      <w:fldChar w:fldCharType="begin"/>
    </w:r>
    <w:r w:rsidR="00A966C2" w:rsidRPr="00A966C2">
      <w:rPr>
        <w:rStyle w:val="PageNumber"/>
        <w:sz w:val="20"/>
        <w:szCs w:val="20"/>
      </w:rPr>
      <w:instrText xml:space="preserve">PAGE  </w:instrText>
    </w:r>
    <w:r w:rsidR="00A966C2" w:rsidRPr="00A966C2">
      <w:rPr>
        <w:rStyle w:val="PageNumber"/>
        <w:sz w:val="20"/>
        <w:szCs w:val="20"/>
      </w:rPr>
      <w:fldChar w:fldCharType="separate"/>
    </w:r>
    <w:r w:rsidR="008A3A17">
      <w:rPr>
        <w:rStyle w:val="PageNumber"/>
        <w:noProof/>
        <w:sz w:val="20"/>
        <w:szCs w:val="20"/>
      </w:rPr>
      <w:t>4</w:t>
    </w:r>
    <w:r w:rsidR="00A966C2" w:rsidRPr="00A966C2">
      <w:rPr>
        <w:rStyle w:val="PageNumber"/>
        <w:sz w:val="20"/>
        <w:szCs w:val="20"/>
      </w:rPr>
      <w:fldChar w:fldCharType="end"/>
    </w:r>
  </w:p>
  <w:p w14:paraId="6B63875A" w14:textId="77777777" w:rsidR="00A966C2" w:rsidRPr="00A966C2" w:rsidRDefault="00A966C2" w:rsidP="00A966C2">
    <w:pPr>
      <w:pStyle w:val="Footer"/>
      <w:ind w:right="360"/>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87EEA" w14:textId="77777777" w:rsidR="002C16A1" w:rsidRDefault="002C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0FA93" w14:textId="77777777" w:rsidR="00646587" w:rsidRDefault="00646587" w:rsidP="00A966C2">
      <w:r>
        <w:separator/>
      </w:r>
    </w:p>
  </w:footnote>
  <w:footnote w:type="continuationSeparator" w:id="0">
    <w:p w14:paraId="625C2B87" w14:textId="77777777" w:rsidR="00646587" w:rsidRDefault="00646587" w:rsidP="00A9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5F6C6" w14:textId="77777777" w:rsidR="002C16A1" w:rsidRDefault="002C1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CE3C9" w14:textId="1F9E31E9" w:rsidR="00E82861" w:rsidRPr="00A41004" w:rsidRDefault="000F7951">
    <w:pPr>
      <w:pStyle w:val="Header"/>
      <w:rPr>
        <w:sz w:val="20"/>
        <w:szCs w:val="20"/>
      </w:rPr>
    </w:pPr>
    <w:r w:rsidRPr="00A41004">
      <w:rPr>
        <w:sz w:val="20"/>
        <w:szCs w:val="20"/>
      </w:rPr>
      <w:t>TOR Local Short-Term Consultant</w:t>
    </w:r>
    <w:r w:rsidR="00D578B5" w:rsidRPr="00A41004">
      <w:rPr>
        <w:sz w:val="20"/>
        <w:szCs w:val="20"/>
      </w:rPr>
      <w:t xml:space="preserve"> </w:t>
    </w:r>
    <w:r w:rsidR="006A3EB3">
      <w:rPr>
        <w:sz w:val="20"/>
        <w:szCs w:val="20"/>
      </w:rPr>
      <w:t>for</w:t>
    </w:r>
    <w:r w:rsidR="00D578B5" w:rsidRPr="00A41004">
      <w:rPr>
        <w:sz w:val="20"/>
        <w:szCs w:val="20"/>
      </w:rPr>
      <w:t xml:space="preserve"> PHC </w:t>
    </w:r>
    <w:r w:rsidR="00A41004" w:rsidRPr="00A41004">
      <w:rPr>
        <w:sz w:val="20"/>
        <w:szCs w:val="20"/>
      </w:rPr>
      <w:t xml:space="preserve">Assessment and </w:t>
    </w:r>
    <w:r w:rsidR="00D578B5" w:rsidRPr="00A41004">
      <w:rPr>
        <w:sz w:val="20"/>
        <w:szCs w:val="20"/>
      </w:rPr>
      <w:t xml:space="preserve">Progression Model </w:t>
    </w:r>
    <w:r w:rsidR="00A41004" w:rsidRPr="00A41004">
      <w:rPr>
        <w:sz w:val="20"/>
        <w:szCs w:val="20"/>
      </w:rPr>
      <w:t>Implementation for</w:t>
    </w:r>
    <w:r w:rsidR="00D578B5" w:rsidRPr="00A41004">
      <w:rPr>
        <w:sz w:val="20"/>
        <w:szCs w:val="20"/>
      </w:rPr>
      <w:t xml:space="preserve"> VSP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5428B" w14:textId="77777777" w:rsidR="002C16A1" w:rsidRDefault="002C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21F15"/>
    <w:multiLevelType w:val="hybridMultilevel"/>
    <w:tmpl w:val="556C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428EE"/>
    <w:multiLevelType w:val="hybridMultilevel"/>
    <w:tmpl w:val="E1DA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B457B"/>
    <w:multiLevelType w:val="hybridMultilevel"/>
    <w:tmpl w:val="44C48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E1305"/>
    <w:multiLevelType w:val="hybridMultilevel"/>
    <w:tmpl w:val="F6187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E35D1"/>
    <w:multiLevelType w:val="hybridMultilevel"/>
    <w:tmpl w:val="8FE0FD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37624F"/>
    <w:multiLevelType w:val="hybridMultilevel"/>
    <w:tmpl w:val="88F0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7035A"/>
    <w:multiLevelType w:val="hybridMultilevel"/>
    <w:tmpl w:val="2230F568"/>
    <w:lvl w:ilvl="0" w:tplc="B46ACF88">
      <w:start w:val="1"/>
      <w:numFmt w:val="decimal"/>
      <w:lvlText w:val="%1."/>
      <w:lvlJc w:val="left"/>
      <w:pPr>
        <w:ind w:left="36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1747B8"/>
    <w:multiLevelType w:val="hybridMultilevel"/>
    <w:tmpl w:val="500AFDB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369B0411"/>
    <w:multiLevelType w:val="hybridMultilevel"/>
    <w:tmpl w:val="2230F568"/>
    <w:lvl w:ilvl="0" w:tplc="B46ACF88">
      <w:start w:val="1"/>
      <w:numFmt w:val="decimal"/>
      <w:lvlText w:val="%1."/>
      <w:lvlJc w:val="left"/>
      <w:pPr>
        <w:ind w:left="36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3A34F6"/>
    <w:multiLevelType w:val="hybridMultilevel"/>
    <w:tmpl w:val="BD84EB66"/>
    <w:lvl w:ilvl="0" w:tplc="2EB8D894">
      <w:start w:val="1"/>
      <w:numFmt w:val="decimal"/>
      <w:lvlText w:val="%1."/>
      <w:lvlJc w:val="left"/>
      <w:pPr>
        <w:ind w:left="720" w:hanging="360"/>
      </w:pPr>
      <w:rPr>
        <w:rFonts w:ascii="Calibri" w:eastAsiaTheme="minorHAnsi" w:hAnsi="Calibr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91AEF"/>
    <w:multiLevelType w:val="hybridMultilevel"/>
    <w:tmpl w:val="108E6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7397E62"/>
    <w:multiLevelType w:val="hybridMultilevel"/>
    <w:tmpl w:val="94A62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88B1702"/>
    <w:multiLevelType w:val="hybridMultilevel"/>
    <w:tmpl w:val="846EE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0A22F4"/>
    <w:multiLevelType w:val="hybridMultilevel"/>
    <w:tmpl w:val="E1DA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85067"/>
    <w:multiLevelType w:val="hybridMultilevel"/>
    <w:tmpl w:val="8E143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E36A4"/>
    <w:multiLevelType w:val="hybridMultilevel"/>
    <w:tmpl w:val="95DA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F3B57"/>
    <w:multiLevelType w:val="hybridMultilevel"/>
    <w:tmpl w:val="13F2716A"/>
    <w:lvl w:ilvl="0" w:tplc="970C1B70">
      <w:start w:val="1"/>
      <w:numFmt w:val="decimal"/>
      <w:lvlText w:val="%1."/>
      <w:lvlJc w:val="left"/>
      <w:pPr>
        <w:ind w:left="550" w:hanging="19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E2404A"/>
    <w:multiLevelType w:val="hybridMultilevel"/>
    <w:tmpl w:val="A9E404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54B1046"/>
    <w:multiLevelType w:val="hybridMultilevel"/>
    <w:tmpl w:val="2AF441E4"/>
    <w:lvl w:ilvl="0" w:tplc="50DC7E9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5F74748"/>
    <w:multiLevelType w:val="hybridMultilevel"/>
    <w:tmpl w:val="69EE4664"/>
    <w:lvl w:ilvl="0" w:tplc="90F240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lvlOverride w:ilvl="2"/>
    <w:lvlOverride w:ilvl="3"/>
    <w:lvlOverride w:ilvl="4"/>
    <w:lvlOverride w:ilvl="5"/>
    <w:lvlOverride w:ilvl="6"/>
    <w:lvlOverride w:ilvl="7"/>
    <w:lvlOverride w:ilvl="8"/>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2MDU1NjM1N7MwMDZW0lEKTi0uzszPAykwqQUAL1oB0ywAAAA="/>
  </w:docVars>
  <w:rsids>
    <w:rsidRoot w:val="00622A60"/>
    <w:rsid w:val="0000197B"/>
    <w:rsid w:val="000059B1"/>
    <w:rsid w:val="000152FF"/>
    <w:rsid w:val="0001539B"/>
    <w:rsid w:val="00050749"/>
    <w:rsid w:val="0005177C"/>
    <w:rsid w:val="00054A5E"/>
    <w:rsid w:val="000571FA"/>
    <w:rsid w:val="0005731E"/>
    <w:rsid w:val="000626CD"/>
    <w:rsid w:val="000647E5"/>
    <w:rsid w:val="00064F41"/>
    <w:rsid w:val="00064F7E"/>
    <w:rsid w:val="0007654C"/>
    <w:rsid w:val="00076D69"/>
    <w:rsid w:val="00083F22"/>
    <w:rsid w:val="00085025"/>
    <w:rsid w:val="00085329"/>
    <w:rsid w:val="0009043B"/>
    <w:rsid w:val="00091086"/>
    <w:rsid w:val="00096391"/>
    <w:rsid w:val="0009666D"/>
    <w:rsid w:val="000B0C2D"/>
    <w:rsid w:val="000B17F2"/>
    <w:rsid w:val="000B35C3"/>
    <w:rsid w:val="000B6075"/>
    <w:rsid w:val="000C3195"/>
    <w:rsid w:val="000C4729"/>
    <w:rsid w:val="000C7C6A"/>
    <w:rsid w:val="000D4C70"/>
    <w:rsid w:val="000D5F26"/>
    <w:rsid w:val="000E408F"/>
    <w:rsid w:val="000E4E39"/>
    <w:rsid w:val="000E4E9F"/>
    <w:rsid w:val="000E5C2B"/>
    <w:rsid w:val="000F4940"/>
    <w:rsid w:val="000F7951"/>
    <w:rsid w:val="001026D6"/>
    <w:rsid w:val="001036AA"/>
    <w:rsid w:val="00110FC5"/>
    <w:rsid w:val="001246BC"/>
    <w:rsid w:val="00131378"/>
    <w:rsid w:val="00134929"/>
    <w:rsid w:val="00140154"/>
    <w:rsid w:val="00141B66"/>
    <w:rsid w:val="001428DE"/>
    <w:rsid w:val="00145FA0"/>
    <w:rsid w:val="001460A4"/>
    <w:rsid w:val="00147DA3"/>
    <w:rsid w:val="00150767"/>
    <w:rsid w:val="00153698"/>
    <w:rsid w:val="0016104C"/>
    <w:rsid w:val="001640AB"/>
    <w:rsid w:val="00167733"/>
    <w:rsid w:val="00171F0F"/>
    <w:rsid w:val="00176BF2"/>
    <w:rsid w:val="0019133D"/>
    <w:rsid w:val="0019467D"/>
    <w:rsid w:val="00194F14"/>
    <w:rsid w:val="001953CA"/>
    <w:rsid w:val="00195FEF"/>
    <w:rsid w:val="00197BCF"/>
    <w:rsid w:val="001A1A0D"/>
    <w:rsid w:val="001A2BF0"/>
    <w:rsid w:val="001A3C4F"/>
    <w:rsid w:val="001A4CCE"/>
    <w:rsid w:val="001A6469"/>
    <w:rsid w:val="001A7DAC"/>
    <w:rsid w:val="001B0313"/>
    <w:rsid w:val="001B1E38"/>
    <w:rsid w:val="001B2F34"/>
    <w:rsid w:val="001C0106"/>
    <w:rsid w:val="001C3509"/>
    <w:rsid w:val="001C56A6"/>
    <w:rsid w:val="001C6210"/>
    <w:rsid w:val="001C6A97"/>
    <w:rsid w:val="001D110C"/>
    <w:rsid w:val="001D30DB"/>
    <w:rsid w:val="001D77D4"/>
    <w:rsid w:val="001F1C6E"/>
    <w:rsid w:val="001F64D5"/>
    <w:rsid w:val="001F739B"/>
    <w:rsid w:val="0020254D"/>
    <w:rsid w:val="00202BA0"/>
    <w:rsid w:val="00211037"/>
    <w:rsid w:val="00212C3C"/>
    <w:rsid w:val="0021702F"/>
    <w:rsid w:val="0022188C"/>
    <w:rsid w:val="00222221"/>
    <w:rsid w:val="00222399"/>
    <w:rsid w:val="0022777B"/>
    <w:rsid w:val="00232678"/>
    <w:rsid w:val="00237233"/>
    <w:rsid w:val="002377AE"/>
    <w:rsid w:val="002462B1"/>
    <w:rsid w:val="0024701B"/>
    <w:rsid w:val="00256C71"/>
    <w:rsid w:val="002570C9"/>
    <w:rsid w:val="00263070"/>
    <w:rsid w:val="00273CBA"/>
    <w:rsid w:val="002778DF"/>
    <w:rsid w:val="00280B86"/>
    <w:rsid w:val="0028774F"/>
    <w:rsid w:val="0029204D"/>
    <w:rsid w:val="00295BA8"/>
    <w:rsid w:val="002A0231"/>
    <w:rsid w:val="002A1292"/>
    <w:rsid w:val="002A4938"/>
    <w:rsid w:val="002B4776"/>
    <w:rsid w:val="002B72B6"/>
    <w:rsid w:val="002B7B1A"/>
    <w:rsid w:val="002C0281"/>
    <w:rsid w:val="002C16A1"/>
    <w:rsid w:val="002C2138"/>
    <w:rsid w:val="002D06E2"/>
    <w:rsid w:val="002D3AD2"/>
    <w:rsid w:val="002D7C12"/>
    <w:rsid w:val="002E2A34"/>
    <w:rsid w:val="002F353C"/>
    <w:rsid w:val="00306658"/>
    <w:rsid w:val="00311328"/>
    <w:rsid w:val="0031478A"/>
    <w:rsid w:val="00315976"/>
    <w:rsid w:val="0031611B"/>
    <w:rsid w:val="00316B5E"/>
    <w:rsid w:val="00317161"/>
    <w:rsid w:val="003177D7"/>
    <w:rsid w:val="003177DE"/>
    <w:rsid w:val="00320411"/>
    <w:rsid w:val="003271D9"/>
    <w:rsid w:val="00327A73"/>
    <w:rsid w:val="00327E1A"/>
    <w:rsid w:val="00331C6F"/>
    <w:rsid w:val="00334F9C"/>
    <w:rsid w:val="003356FB"/>
    <w:rsid w:val="00336C97"/>
    <w:rsid w:val="00337EAF"/>
    <w:rsid w:val="003452A9"/>
    <w:rsid w:val="00351261"/>
    <w:rsid w:val="00353D6A"/>
    <w:rsid w:val="00360DE1"/>
    <w:rsid w:val="003656E0"/>
    <w:rsid w:val="00367220"/>
    <w:rsid w:val="00370040"/>
    <w:rsid w:val="003706FC"/>
    <w:rsid w:val="00374D04"/>
    <w:rsid w:val="00374D8F"/>
    <w:rsid w:val="00376B08"/>
    <w:rsid w:val="00376F30"/>
    <w:rsid w:val="00381AC7"/>
    <w:rsid w:val="00385E72"/>
    <w:rsid w:val="0038697A"/>
    <w:rsid w:val="003A55D2"/>
    <w:rsid w:val="003B1293"/>
    <w:rsid w:val="003B269B"/>
    <w:rsid w:val="003C145B"/>
    <w:rsid w:val="003D178D"/>
    <w:rsid w:val="003D3A3D"/>
    <w:rsid w:val="003D7945"/>
    <w:rsid w:val="003E2801"/>
    <w:rsid w:val="003F2C2B"/>
    <w:rsid w:val="003F417B"/>
    <w:rsid w:val="003F4849"/>
    <w:rsid w:val="003F50DC"/>
    <w:rsid w:val="003F55AC"/>
    <w:rsid w:val="003F6EB1"/>
    <w:rsid w:val="00402A38"/>
    <w:rsid w:val="0040378D"/>
    <w:rsid w:val="00405EB6"/>
    <w:rsid w:val="00413C76"/>
    <w:rsid w:val="00415C0D"/>
    <w:rsid w:val="004165DF"/>
    <w:rsid w:val="00422BE1"/>
    <w:rsid w:val="00422C40"/>
    <w:rsid w:val="004247CB"/>
    <w:rsid w:val="00431A56"/>
    <w:rsid w:val="0043518B"/>
    <w:rsid w:val="00443E0D"/>
    <w:rsid w:val="00445F89"/>
    <w:rsid w:val="004545BA"/>
    <w:rsid w:val="00454B4B"/>
    <w:rsid w:val="00455BF0"/>
    <w:rsid w:val="00455D37"/>
    <w:rsid w:val="00461BF5"/>
    <w:rsid w:val="0046299A"/>
    <w:rsid w:val="00472110"/>
    <w:rsid w:val="00477A19"/>
    <w:rsid w:val="00483EE1"/>
    <w:rsid w:val="00484837"/>
    <w:rsid w:val="00493F88"/>
    <w:rsid w:val="0049427F"/>
    <w:rsid w:val="00495F91"/>
    <w:rsid w:val="00497CD6"/>
    <w:rsid w:val="004A1FDA"/>
    <w:rsid w:val="004A4CE3"/>
    <w:rsid w:val="004B3EE2"/>
    <w:rsid w:val="004B53E1"/>
    <w:rsid w:val="004B7039"/>
    <w:rsid w:val="004B7655"/>
    <w:rsid w:val="004C09ED"/>
    <w:rsid w:val="004C175D"/>
    <w:rsid w:val="004C4CBD"/>
    <w:rsid w:val="004C50F2"/>
    <w:rsid w:val="004D2472"/>
    <w:rsid w:val="004D2540"/>
    <w:rsid w:val="004E03AB"/>
    <w:rsid w:val="004E0A83"/>
    <w:rsid w:val="004E2508"/>
    <w:rsid w:val="004E638F"/>
    <w:rsid w:val="004F4851"/>
    <w:rsid w:val="005052D4"/>
    <w:rsid w:val="00505961"/>
    <w:rsid w:val="005209E1"/>
    <w:rsid w:val="00524E66"/>
    <w:rsid w:val="00531D92"/>
    <w:rsid w:val="0053669F"/>
    <w:rsid w:val="00536850"/>
    <w:rsid w:val="00554F35"/>
    <w:rsid w:val="00556472"/>
    <w:rsid w:val="0056410B"/>
    <w:rsid w:val="00565CF2"/>
    <w:rsid w:val="00565D94"/>
    <w:rsid w:val="005709B8"/>
    <w:rsid w:val="00571231"/>
    <w:rsid w:val="00572224"/>
    <w:rsid w:val="00573045"/>
    <w:rsid w:val="005770BD"/>
    <w:rsid w:val="005818F3"/>
    <w:rsid w:val="00583468"/>
    <w:rsid w:val="00585935"/>
    <w:rsid w:val="0059210B"/>
    <w:rsid w:val="005928C4"/>
    <w:rsid w:val="005965A0"/>
    <w:rsid w:val="005A28CA"/>
    <w:rsid w:val="005A3E35"/>
    <w:rsid w:val="005A7252"/>
    <w:rsid w:val="005B73ED"/>
    <w:rsid w:val="005C1316"/>
    <w:rsid w:val="005C51A4"/>
    <w:rsid w:val="005C531A"/>
    <w:rsid w:val="005D282C"/>
    <w:rsid w:val="005D4558"/>
    <w:rsid w:val="005D4E69"/>
    <w:rsid w:val="005E3AA0"/>
    <w:rsid w:val="005E7312"/>
    <w:rsid w:val="005E7CAC"/>
    <w:rsid w:val="005F2ACA"/>
    <w:rsid w:val="005F36EC"/>
    <w:rsid w:val="005F5250"/>
    <w:rsid w:val="00600260"/>
    <w:rsid w:val="006033A0"/>
    <w:rsid w:val="00605C05"/>
    <w:rsid w:val="00606CF7"/>
    <w:rsid w:val="00611B81"/>
    <w:rsid w:val="00616504"/>
    <w:rsid w:val="00622A60"/>
    <w:rsid w:val="0062731C"/>
    <w:rsid w:val="006326CF"/>
    <w:rsid w:val="006353C2"/>
    <w:rsid w:val="00635AFF"/>
    <w:rsid w:val="0064150C"/>
    <w:rsid w:val="00646587"/>
    <w:rsid w:val="006535D2"/>
    <w:rsid w:val="006551A0"/>
    <w:rsid w:val="00657312"/>
    <w:rsid w:val="00657864"/>
    <w:rsid w:val="00665FC6"/>
    <w:rsid w:val="00671947"/>
    <w:rsid w:val="00672828"/>
    <w:rsid w:val="00685324"/>
    <w:rsid w:val="00685612"/>
    <w:rsid w:val="00686202"/>
    <w:rsid w:val="00686367"/>
    <w:rsid w:val="006870B2"/>
    <w:rsid w:val="0069035D"/>
    <w:rsid w:val="00690887"/>
    <w:rsid w:val="00694084"/>
    <w:rsid w:val="00694504"/>
    <w:rsid w:val="006A3EB3"/>
    <w:rsid w:val="006A5313"/>
    <w:rsid w:val="006A5619"/>
    <w:rsid w:val="006B0389"/>
    <w:rsid w:val="006B3EC7"/>
    <w:rsid w:val="006B3F03"/>
    <w:rsid w:val="006C7346"/>
    <w:rsid w:val="006D104D"/>
    <w:rsid w:val="006D621F"/>
    <w:rsid w:val="006D6904"/>
    <w:rsid w:val="006E1143"/>
    <w:rsid w:val="006E5DFA"/>
    <w:rsid w:val="006E7E9E"/>
    <w:rsid w:val="00700E9F"/>
    <w:rsid w:val="00710842"/>
    <w:rsid w:val="007121CF"/>
    <w:rsid w:val="00715B80"/>
    <w:rsid w:val="00721638"/>
    <w:rsid w:val="00722443"/>
    <w:rsid w:val="00731E21"/>
    <w:rsid w:val="00736FD6"/>
    <w:rsid w:val="007371A0"/>
    <w:rsid w:val="00737AD0"/>
    <w:rsid w:val="0074124D"/>
    <w:rsid w:val="007431A5"/>
    <w:rsid w:val="007459C2"/>
    <w:rsid w:val="007468D5"/>
    <w:rsid w:val="00751008"/>
    <w:rsid w:val="007539BB"/>
    <w:rsid w:val="00755570"/>
    <w:rsid w:val="0076141A"/>
    <w:rsid w:val="0076172C"/>
    <w:rsid w:val="007628F3"/>
    <w:rsid w:val="0076415A"/>
    <w:rsid w:val="00764A07"/>
    <w:rsid w:val="00764D99"/>
    <w:rsid w:val="007759EA"/>
    <w:rsid w:val="0077725F"/>
    <w:rsid w:val="0078004C"/>
    <w:rsid w:val="00782693"/>
    <w:rsid w:val="00784505"/>
    <w:rsid w:val="00785D8C"/>
    <w:rsid w:val="0078660F"/>
    <w:rsid w:val="00795916"/>
    <w:rsid w:val="00797F42"/>
    <w:rsid w:val="007A2E64"/>
    <w:rsid w:val="007A7725"/>
    <w:rsid w:val="007B026C"/>
    <w:rsid w:val="007C0BB0"/>
    <w:rsid w:val="007C3500"/>
    <w:rsid w:val="007C5D20"/>
    <w:rsid w:val="007C7013"/>
    <w:rsid w:val="007D0476"/>
    <w:rsid w:val="007D5605"/>
    <w:rsid w:val="007D6CF5"/>
    <w:rsid w:val="007E5643"/>
    <w:rsid w:val="007E6917"/>
    <w:rsid w:val="007E7A03"/>
    <w:rsid w:val="007F1E0B"/>
    <w:rsid w:val="007F6922"/>
    <w:rsid w:val="008005E8"/>
    <w:rsid w:val="00801975"/>
    <w:rsid w:val="00802EE0"/>
    <w:rsid w:val="008031F8"/>
    <w:rsid w:val="008046F9"/>
    <w:rsid w:val="00804907"/>
    <w:rsid w:val="00814B45"/>
    <w:rsid w:val="008154CD"/>
    <w:rsid w:val="00816089"/>
    <w:rsid w:val="008256EB"/>
    <w:rsid w:val="008261C4"/>
    <w:rsid w:val="00827AE9"/>
    <w:rsid w:val="00827E0E"/>
    <w:rsid w:val="00832BBA"/>
    <w:rsid w:val="008406DA"/>
    <w:rsid w:val="00842B53"/>
    <w:rsid w:val="00842BD1"/>
    <w:rsid w:val="00845B31"/>
    <w:rsid w:val="00846317"/>
    <w:rsid w:val="00847FAE"/>
    <w:rsid w:val="00856A61"/>
    <w:rsid w:val="008605F4"/>
    <w:rsid w:val="00860EB3"/>
    <w:rsid w:val="00866463"/>
    <w:rsid w:val="008754DF"/>
    <w:rsid w:val="00876591"/>
    <w:rsid w:val="00881C88"/>
    <w:rsid w:val="00887119"/>
    <w:rsid w:val="00887BC5"/>
    <w:rsid w:val="00891F33"/>
    <w:rsid w:val="00892061"/>
    <w:rsid w:val="008A2781"/>
    <w:rsid w:val="008A3A17"/>
    <w:rsid w:val="008B1413"/>
    <w:rsid w:val="008C14E3"/>
    <w:rsid w:val="008C469D"/>
    <w:rsid w:val="008C5494"/>
    <w:rsid w:val="008C7116"/>
    <w:rsid w:val="008D2A9E"/>
    <w:rsid w:val="008D38EF"/>
    <w:rsid w:val="008D3DC4"/>
    <w:rsid w:val="008E1862"/>
    <w:rsid w:val="008E4B87"/>
    <w:rsid w:val="008E4D12"/>
    <w:rsid w:val="008E59EB"/>
    <w:rsid w:val="008E5FC6"/>
    <w:rsid w:val="008F0EF6"/>
    <w:rsid w:val="008F229A"/>
    <w:rsid w:val="008F4379"/>
    <w:rsid w:val="00903A74"/>
    <w:rsid w:val="00904A6D"/>
    <w:rsid w:val="00910493"/>
    <w:rsid w:val="00913AF3"/>
    <w:rsid w:val="00914F8B"/>
    <w:rsid w:val="00916E9B"/>
    <w:rsid w:val="00930586"/>
    <w:rsid w:val="009362D0"/>
    <w:rsid w:val="009375ED"/>
    <w:rsid w:val="0094001F"/>
    <w:rsid w:val="009415BD"/>
    <w:rsid w:val="00942899"/>
    <w:rsid w:val="00951F80"/>
    <w:rsid w:val="00952DC9"/>
    <w:rsid w:val="009628D8"/>
    <w:rsid w:val="00967D56"/>
    <w:rsid w:val="00970247"/>
    <w:rsid w:val="00975525"/>
    <w:rsid w:val="0097719C"/>
    <w:rsid w:val="0097743E"/>
    <w:rsid w:val="009873A0"/>
    <w:rsid w:val="00987E74"/>
    <w:rsid w:val="009905E9"/>
    <w:rsid w:val="009912FC"/>
    <w:rsid w:val="00992868"/>
    <w:rsid w:val="0099487C"/>
    <w:rsid w:val="00995C9B"/>
    <w:rsid w:val="009A1228"/>
    <w:rsid w:val="009A142A"/>
    <w:rsid w:val="009B228C"/>
    <w:rsid w:val="009B2A52"/>
    <w:rsid w:val="009B33B6"/>
    <w:rsid w:val="009B5369"/>
    <w:rsid w:val="009C1D8E"/>
    <w:rsid w:val="009C6DF1"/>
    <w:rsid w:val="009D1DE2"/>
    <w:rsid w:val="009D659B"/>
    <w:rsid w:val="009E2760"/>
    <w:rsid w:val="009E71E0"/>
    <w:rsid w:val="009F064E"/>
    <w:rsid w:val="009F32E8"/>
    <w:rsid w:val="009F3EA8"/>
    <w:rsid w:val="009F3F43"/>
    <w:rsid w:val="009F6F70"/>
    <w:rsid w:val="009F7A7C"/>
    <w:rsid w:val="00A0085D"/>
    <w:rsid w:val="00A029B8"/>
    <w:rsid w:val="00A02E8F"/>
    <w:rsid w:val="00A068B5"/>
    <w:rsid w:val="00A069B4"/>
    <w:rsid w:val="00A14469"/>
    <w:rsid w:val="00A16902"/>
    <w:rsid w:val="00A16A77"/>
    <w:rsid w:val="00A20A39"/>
    <w:rsid w:val="00A20FD8"/>
    <w:rsid w:val="00A21C3C"/>
    <w:rsid w:val="00A224E9"/>
    <w:rsid w:val="00A2267F"/>
    <w:rsid w:val="00A242EB"/>
    <w:rsid w:val="00A30792"/>
    <w:rsid w:val="00A33D4B"/>
    <w:rsid w:val="00A37036"/>
    <w:rsid w:val="00A40DC6"/>
    <w:rsid w:val="00A41004"/>
    <w:rsid w:val="00A42A72"/>
    <w:rsid w:val="00A45DA2"/>
    <w:rsid w:val="00A5096E"/>
    <w:rsid w:val="00A61F84"/>
    <w:rsid w:val="00A71181"/>
    <w:rsid w:val="00A7497C"/>
    <w:rsid w:val="00A8475D"/>
    <w:rsid w:val="00A93BC4"/>
    <w:rsid w:val="00A966C2"/>
    <w:rsid w:val="00A96D63"/>
    <w:rsid w:val="00A9727E"/>
    <w:rsid w:val="00A972F5"/>
    <w:rsid w:val="00AA19DC"/>
    <w:rsid w:val="00AA319E"/>
    <w:rsid w:val="00AA527B"/>
    <w:rsid w:val="00AA6C84"/>
    <w:rsid w:val="00AB0670"/>
    <w:rsid w:val="00AB11CC"/>
    <w:rsid w:val="00AD604D"/>
    <w:rsid w:val="00AE0F57"/>
    <w:rsid w:val="00AE19CC"/>
    <w:rsid w:val="00AE23C1"/>
    <w:rsid w:val="00AE5A04"/>
    <w:rsid w:val="00AE73A0"/>
    <w:rsid w:val="00AF341C"/>
    <w:rsid w:val="00AF37A7"/>
    <w:rsid w:val="00B00E30"/>
    <w:rsid w:val="00B03292"/>
    <w:rsid w:val="00B10B8C"/>
    <w:rsid w:val="00B139C4"/>
    <w:rsid w:val="00B15A27"/>
    <w:rsid w:val="00B1601B"/>
    <w:rsid w:val="00B174AE"/>
    <w:rsid w:val="00B20E52"/>
    <w:rsid w:val="00B22FD7"/>
    <w:rsid w:val="00B253FE"/>
    <w:rsid w:val="00B311B2"/>
    <w:rsid w:val="00B35C06"/>
    <w:rsid w:val="00B36AF6"/>
    <w:rsid w:val="00B44CDE"/>
    <w:rsid w:val="00B4502E"/>
    <w:rsid w:val="00B464C8"/>
    <w:rsid w:val="00B555AE"/>
    <w:rsid w:val="00B61568"/>
    <w:rsid w:val="00B61E9A"/>
    <w:rsid w:val="00B65A89"/>
    <w:rsid w:val="00B67827"/>
    <w:rsid w:val="00B70289"/>
    <w:rsid w:val="00B72A09"/>
    <w:rsid w:val="00B742EB"/>
    <w:rsid w:val="00B74659"/>
    <w:rsid w:val="00B773EE"/>
    <w:rsid w:val="00B8479B"/>
    <w:rsid w:val="00B86AFE"/>
    <w:rsid w:val="00B9288B"/>
    <w:rsid w:val="00B96A07"/>
    <w:rsid w:val="00BA3008"/>
    <w:rsid w:val="00BA38F7"/>
    <w:rsid w:val="00BA5C14"/>
    <w:rsid w:val="00BB39C9"/>
    <w:rsid w:val="00BB4EBC"/>
    <w:rsid w:val="00BB5C40"/>
    <w:rsid w:val="00BC316C"/>
    <w:rsid w:val="00BC6ED1"/>
    <w:rsid w:val="00BC7004"/>
    <w:rsid w:val="00BC72C3"/>
    <w:rsid w:val="00BD0100"/>
    <w:rsid w:val="00BD09C1"/>
    <w:rsid w:val="00BD0D7B"/>
    <w:rsid w:val="00BD3401"/>
    <w:rsid w:val="00BD692E"/>
    <w:rsid w:val="00BE06E8"/>
    <w:rsid w:val="00BE5007"/>
    <w:rsid w:val="00BE598F"/>
    <w:rsid w:val="00BF0138"/>
    <w:rsid w:val="00BF071A"/>
    <w:rsid w:val="00BF17AD"/>
    <w:rsid w:val="00BF5225"/>
    <w:rsid w:val="00C024FD"/>
    <w:rsid w:val="00C10DA2"/>
    <w:rsid w:val="00C10DEE"/>
    <w:rsid w:val="00C244AA"/>
    <w:rsid w:val="00C27E8F"/>
    <w:rsid w:val="00C30CE2"/>
    <w:rsid w:val="00C3160C"/>
    <w:rsid w:val="00C4034A"/>
    <w:rsid w:val="00C44DD5"/>
    <w:rsid w:val="00C45F41"/>
    <w:rsid w:val="00C67A89"/>
    <w:rsid w:val="00C7207B"/>
    <w:rsid w:val="00C72E61"/>
    <w:rsid w:val="00C72FCA"/>
    <w:rsid w:val="00C7437D"/>
    <w:rsid w:val="00C74458"/>
    <w:rsid w:val="00C747A7"/>
    <w:rsid w:val="00C80AC7"/>
    <w:rsid w:val="00C826DE"/>
    <w:rsid w:val="00C83BB5"/>
    <w:rsid w:val="00C85853"/>
    <w:rsid w:val="00C90D17"/>
    <w:rsid w:val="00C961EF"/>
    <w:rsid w:val="00CA7E35"/>
    <w:rsid w:val="00CB4CAD"/>
    <w:rsid w:val="00CC319C"/>
    <w:rsid w:val="00CC3D20"/>
    <w:rsid w:val="00CC7A63"/>
    <w:rsid w:val="00CD0FC9"/>
    <w:rsid w:val="00CD189F"/>
    <w:rsid w:val="00CD196B"/>
    <w:rsid w:val="00CD2392"/>
    <w:rsid w:val="00CD4475"/>
    <w:rsid w:val="00CD5223"/>
    <w:rsid w:val="00CD56FB"/>
    <w:rsid w:val="00CD6430"/>
    <w:rsid w:val="00CD6893"/>
    <w:rsid w:val="00CE27F3"/>
    <w:rsid w:val="00CE421D"/>
    <w:rsid w:val="00CE63DF"/>
    <w:rsid w:val="00CE6739"/>
    <w:rsid w:val="00CE793A"/>
    <w:rsid w:val="00D00065"/>
    <w:rsid w:val="00D01D5D"/>
    <w:rsid w:val="00D02168"/>
    <w:rsid w:val="00D031F4"/>
    <w:rsid w:val="00D062FE"/>
    <w:rsid w:val="00D100E9"/>
    <w:rsid w:val="00D12449"/>
    <w:rsid w:val="00D147BF"/>
    <w:rsid w:val="00D17550"/>
    <w:rsid w:val="00D217D8"/>
    <w:rsid w:val="00D21CF5"/>
    <w:rsid w:val="00D27804"/>
    <w:rsid w:val="00D31B17"/>
    <w:rsid w:val="00D33608"/>
    <w:rsid w:val="00D34DF5"/>
    <w:rsid w:val="00D52B9D"/>
    <w:rsid w:val="00D56654"/>
    <w:rsid w:val="00D578B5"/>
    <w:rsid w:val="00D61430"/>
    <w:rsid w:val="00D6305E"/>
    <w:rsid w:val="00D63A23"/>
    <w:rsid w:val="00D64BA4"/>
    <w:rsid w:val="00D67BEE"/>
    <w:rsid w:val="00D706DD"/>
    <w:rsid w:val="00D7151A"/>
    <w:rsid w:val="00D71863"/>
    <w:rsid w:val="00D7301F"/>
    <w:rsid w:val="00D735A9"/>
    <w:rsid w:val="00D74F62"/>
    <w:rsid w:val="00D92CE5"/>
    <w:rsid w:val="00D948E9"/>
    <w:rsid w:val="00DA03DF"/>
    <w:rsid w:val="00DA2A45"/>
    <w:rsid w:val="00DA691E"/>
    <w:rsid w:val="00DB0EA2"/>
    <w:rsid w:val="00DB11F5"/>
    <w:rsid w:val="00DB2F72"/>
    <w:rsid w:val="00DB344A"/>
    <w:rsid w:val="00DB4415"/>
    <w:rsid w:val="00DB4C79"/>
    <w:rsid w:val="00DB5C54"/>
    <w:rsid w:val="00DB676F"/>
    <w:rsid w:val="00DC48F7"/>
    <w:rsid w:val="00DC4FE1"/>
    <w:rsid w:val="00DC63C7"/>
    <w:rsid w:val="00DD0EC6"/>
    <w:rsid w:val="00DE2C8F"/>
    <w:rsid w:val="00DE4239"/>
    <w:rsid w:val="00DF1A21"/>
    <w:rsid w:val="00DF20E0"/>
    <w:rsid w:val="00DF2FAC"/>
    <w:rsid w:val="00DF5BB0"/>
    <w:rsid w:val="00DF628C"/>
    <w:rsid w:val="00E00D5E"/>
    <w:rsid w:val="00E051C6"/>
    <w:rsid w:val="00E06A7F"/>
    <w:rsid w:val="00E07194"/>
    <w:rsid w:val="00E1048B"/>
    <w:rsid w:val="00E144A3"/>
    <w:rsid w:val="00E20336"/>
    <w:rsid w:val="00E235BF"/>
    <w:rsid w:val="00E2423A"/>
    <w:rsid w:val="00E27C59"/>
    <w:rsid w:val="00E37EFB"/>
    <w:rsid w:val="00E42087"/>
    <w:rsid w:val="00E42FA0"/>
    <w:rsid w:val="00E42FA5"/>
    <w:rsid w:val="00E43E6E"/>
    <w:rsid w:val="00E4538E"/>
    <w:rsid w:val="00E55873"/>
    <w:rsid w:val="00E637E7"/>
    <w:rsid w:val="00E63D34"/>
    <w:rsid w:val="00E640D9"/>
    <w:rsid w:val="00E64288"/>
    <w:rsid w:val="00E658D8"/>
    <w:rsid w:val="00E678F4"/>
    <w:rsid w:val="00E67A50"/>
    <w:rsid w:val="00E70BDA"/>
    <w:rsid w:val="00E70DBB"/>
    <w:rsid w:val="00E73CD7"/>
    <w:rsid w:val="00E7592F"/>
    <w:rsid w:val="00E82861"/>
    <w:rsid w:val="00E8297F"/>
    <w:rsid w:val="00E84CDE"/>
    <w:rsid w:val="00E905E0"/>
    <w:rsid w:val="00E9727D"/>
    <w:rsid w:val="00EA4BBC"/>
    <w:rsid w:val="00EA6E18"/>
    <w:rsid w:val="00EB1520"/>
    <w:rsid w:val="00EB215D"/>
    <w:rsid w:val="00EB3637"/>
    <w:rsid w:val="00EB3989"/>
    <w:rsid w:val="00EB609B"/>
    <w:rsid w:val="00EB6458"/>
    <w:rsid w:val="00EB77C8"/>
    <w:rsid w:val="00EC134B"/>
    <w:rsid w:val="00EC30A5"/>
    <w:rsid w:val="00EC322F"/>
    <w:rsid w:val="00EC326E"/>
    <w:rsid w:val="00EC6B74"/>
    <w:rsid w:val="00ED0E0E"/>
    <w:rsid w:val="00ED1092"/>
    <w:rsid w:val="00ED413C"/>
    <w:rsid w:val="00ED4654"/>
    <w:rsid w:val="00EE0B22"/>
    <w:rsid w:val="00EE17AC"/>
    <w:rsid w:val="00EE2F05"/>
    <w:rsid w:val="00EE2F4E"/>
    <w:rsid w:val="00EE3D31"/>
    <w:rsid w:val="00EE6532"/>
    <w:rsid w:val="00EE68B4"/>
    <w:rsid w:val="00EF5647"/>
    <w:rsid w:val="00F002E6"/>
    <w:rsid w:val="00F0251E"/>
    <w:rsid w:val="00F025F5"/>
    <w:rsid w:val="00F02C99"/>
    <w:rsid w:val="00F15312"/>
    <w:rsid w:val="00F17910"/>
    <w:rsid w:val="00F21168"/>
    <w:rsid w:val="00F21320"/>
    <w:rsid w:val="00F239E4"/>
    <w:rsid w:val="00F308E3"/>
    <w:rsid w:val="00F32F45"/>
    <w:rsid w:val="00F3333A"/>
    <w:rsid w:val="00F34505"/>
    <w:rsid w:val="00F473E4"/>
    <w:rsid w:val="00F50EFE"/>
    <w:rsid w:val="00F537CD"/>
    <w:rsid w:val="00F6171A"/>
    <w:rsid w:val="00F62B9F"/>
    <w:rsid w:val="00F71E03"/>
    <w:rsid w:val="00F72C49"/>
    <w:rsid w:val="00F75CB0"/>
    <w:rsid w:val="00F8119A"/>
    <w:rsid w:val="00F95B5E"/>
    <w:rsid w:val="00F96395"/>
    <w:rsid w:val="00FA317A"/>
    <w:rsid w:val="00FA501F"/>
    <w:rsid w:val="00FA5536"/>
    <w:rsid w:val="00FA5A12"/>
    <w:rsid w:val="00FA6160"/>
    <w:rsid w:val="00FB55EE"/>
    <w:rsid w:val="00FB64B5"/>
    <w:rsid w:val="00FC1149"/>
    <w:rsid w:val="00FC158D"/>
    <w:rsid w:val="00FD1789"/>
    <w:rsid w:val="00FD580D"/>
    <w:rsid w:val="00FE3542"/>
    <w:rsid w:val="00FF37F2"/>
    <w:rsid w:val="00FF5CF8"/>
    <w:rsid w:val="21BDF59E"/>
    <w:rsid w:val="3D925433"/>
    <w:rsid w:val="47A7E1ED"/>
    <w:rsid w:val="493F7367"/>
    <w:rsid w:val="71D1F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700E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7C0BB0"/>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6C2"/>
    <w:pPr>
      <w:tabs>
        <w:tab w:val="center" w:pos="4680"/>
        <w:tab w:val="right" w:pos="9360"/>
      </w:tabs>
    </w:pPr>
  </w:style>
  <w:style w:type="character" w:customStyle="1" w:styleId="HeaderChar">
    <w:name w:val="Header Char"/>
    <w:basedOn w:val="DefaultParagraphFont"/>
    <w:link w:val="Header"/>
    <w:uiPriority w:val="99"/>
    <w:rsid w:val="00A966C2"/>
  </w:style>
  <w:style w:type="paragraph" w:styleId="Footer">
    <w:name w:val="footer"/>
    <w:basedOn w:val="Normal"/>
    <w:link w:val="FooterChar"/>
    <w:uiPriority w:val="99"/>
    <w:unhideWhenUsed/>
    <w:rsid w:val="00A966C2"/>
    <w:pPr>
      <w:tabs>
        <w:tab w:val="center" w:pos="4680"/>
        <w:tab w:val="right" w:pos="9360"/>
      </w:tabs>
    </w:pPr>
  </w:style>
  <w:style w:type="character" w:customStyle="1" w:styleId="FooterChar">
    <w:name w:val="Footer Char"/>
    <w:basedOn w:val="DefaultParagraphFont"/>
    <w:link w:val="Footer"/>
    <w:uiPriority w:val="99"/>
    <w:rsid w:val="00A966C2"/>
  </w:style>
  <w:style w:type="character" w:styleId="PageNumber">
    <w:name w:val="page number"/>
    <w:basedOn w:val="DefaultParagraphFont"/>
    <w:uiPriority w:val="99"/>
    <w:semiHidden/>
    <w:unhideWhenUsed/>
    <w:rsid w:val="00A966C2"/>
  </w:style>
  <w:style w:type="paragraph" w:styleId="ListParagraph">
    <w:name w:val="List Paragraph"/>
    <w:aliases w:val="List Bullet-OpsManual,Liste 1,ReferencesCxSpLast,Medium Grid 1 - Accent 21,123 List Paragraph,lp1,Normal 2,Source"/>
    <w:basedOn w:val="Normal"/>
    <w:link w:val="ListParagraphChar"/>
    <w:uiPriority w:val="34"/>
    <w:qFormat/>
    <w:rsid w:val="00CD56FB"/>
    <w:pPr>
      <w:ind w:left="720"/>
      <w:contextualSpacing/>
    </w:pPr>
    <w:rPr>
      <w:szCs w:val="22"/>
    </w:rPr>
  </w:style>
  <w:style w:type="character" w:styleId="CommentReference">
    <w:name w:val="annotation reference"/>
    <w:basedOn w:val="DefaultParagraphFont"/>
    <w:uiPriority w:val="99"/>
    <w:semiHidden/>
    <w:unhideWhenUsed/>
    <w:rsid w:val="00CD56FB"/>
    <w:rPr>
      <w:sz w:val="18"/>
      <w:szCs w:val="18"/>
    </w:rPr>
  </w:style>
  <w:style w:type="paragraph" w:styleId="CommentText">
    <w:name w:val="annotation text"/>
    <w:basedOn w:val="Normal"/>
    <w:link w:val="CommentTextChar"/>
    <w:uiPriority w:val="99"/>
    <w:unhideWhenUsed/>
    <w:rsid w:val="00CD56FB"/>
  </w:style>
  <w:style w:type="character" w:customStyle="1" w:styleId="CommentTextChar">
    <w:name w:val="Comment Text Char"/>
    <w:basedOn w:val="DefaultParagraphFont"/>
    <w:link w:val="CommentText"/>
    <w:uiPriority w:val="99"/>
    <w:rsid w:val="00CD56FB"/>
  </w:style>
  <w:style w:type="paragraph" w:styleId="BalloonText">
    <w:name w:val="Balloon Text"/>
    <w:basedOn w:val="Normal"/>
    <w:link w:val="BalloonTextChar"/>
    <w:uiPriority w:val="99"/>
    <w:semiHidden/>
    <w:unhideWhenUsed/>
    <w:rsid w:val="00CD56F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56F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83BB5"/>
    <w:rPr>
      <w:b/>
      <w:bCs/>
      <w:sz w:val="20"/>
      <w:szCs w:val="20"/>
    </w:rPr>
  </w:style>
  <w:style w:type="character" w:customStyle="1" w:styleId="CommentSubjectChar">
    <w:name w:val="Comment Subject Char"/>
    <w:basedOn w:val="CommentTextChar"/>
    <w:link w:val="CommentSubject"/>
    <w:uiPriority w:val="99"/>
    <w:semiHidden/>
    <w:rsid w:val="00C83BB5"/>
    <w:rPr>
      <w:b/>
      <w:bCs/>
      <w:sz w:val="20"/>
      <w:szCs w:val="20"/>
    </w:rPr>
  </w:style>
  <w:style w:type="paragraph" w:customStyle="1" w:styleId="TableText">
    <w:name w:val="Table Text"/>
    <w:basedOn w:val="Normal"/>
    <w:rsid w:val="000F7951"/>
    <w:pPr>
      <w:spacing w:before="40" w:after="40"/>
    </w:pPr>
    <w:rPr>
      <w:rFonts w:ascii="Arial" w:eastAsia="Times New Roman" w:hAnsi="Arial" w:cs="Times New Roman"/>
      <w:bCs/>
      <w:color w:val="000000"/>
      <w:sz w:val="20"/>
      <w:szCs w:val="20"/>
    </w:rPr>
  </w:style>
  <w:style w:type="paragraph" w:customStyle="1" w:styleId="TableHeader">
    <w:name w:val="Table Header"/>
    <w:basedOn w:val="Normal"/>
    <w:rsid w:val="000F7951"/>
    <w:pPr>
      <w:spacing w:before="40" w:after="40"/>
    </w:pPr>
    <w:rPr>
      <w:rFonts w:ascii="Arial" w:eastAsia="Times New Roman" w:hAnsi="Arial" w:cs="Arial"/>
      <w:b/>
      <w:color w:val="FFFFFF"/>
      <w:sz w:val="20"/>
      <w:szCs w:val="20"/>
    </w:rPr>
  </w:style>
  <w:style w:type="paragraph" w:styleId="NormalWeb">
    <w:name w:val="Normal (Web)"/>
    <w:basedOn w:val="Normal"/>
    <w:uiPriority w:val="99"/>
    <w:unhideWhenUsed/>
    <w:rsid w:val="00263070"/>
    <w:pPr>
      <w:spacing w:before="100" w:beforeAutospacing="1" w:after="100" w:afterAutospacing="1"/>
    </w:pPr>
    <w:rPr>
      <w:rFonts w:ascii="Times New Roman" w:eastAsia="Times New Roman" w:hAnsi="Times New Roman" w:cs="Times New Roman"/>
    </w:rPr>
  </w:style>
  <w:style w:type="table" w:styleId="GridTable4-Accent1">
    <w:name w:val="Grid Table 4 Accent 1"/>
    <w:basedOn w:val="TableNormal"/>
    <w:uiPriority w:val="49"/>
    <w:rsid w:val="00606CF7"/>
    <w:rPr>
      <w:rFonts w:ascii="Arial" w:eastAsia="Arial" w:hAnsi="Arial" w:cs="Arial"/>
      <w:sz w:val="20"/>
      <w:szCs w:val="20"/>
      <w:lang w:val="e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Mar>
        <w:top w:w="58" w:type="dxa"/>
        <w:left w:w="115" w:type="dxa"/>
        <w:bottom w:w="58" w:type="dxa"/>
        <w:right w:w="115" w:type="dxa"/>
      </w:tcMar>
    </w:tcPr>
    <w:tblStylePr w:type="firstRow">
      <w:rPr>
        <w:b/>
        <w:bCs/>
        <w:color w:val="FFFFFF" w:themeColor="background1"/>
      </w:rPr>
      <w:tblPr/>
      <w:tcPr>
        <w:shd w:val="clear" w:color="auto" w:fill="60B0B9"/>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aliases w:val="List Bullet-OpsManual Char,Liste 1 Char,ReferencesCxSpLast Char,Medium Grid 1 - Accent 21 Char,123 List Paragraph Char,lp1 Char,Normal 2 Char,Source Char"/>
    <w:basedOn w:val="DefaultParagraphFont"/>
    <w:link w:val="ListParagraph"/>
    <w:uiPriority w:val="34"/>
    <w:qFormat/>
    <w:locked/>
    <w:rsid w:val="009B2A52"/>
    <w:rPr>
      <w:szCs w:val="22"/>
    </w:rPr>
  </w:style>
  <w:style w:type="table" w:styleId="TableGrid">
    <w:name w:val="Table Grid"/>
    <w:basedOn w:val="TableNormal"/>
    <w:rsid w:val="009B2A52"/>
    <w:rPr>
      <w:rFonts w:eastAsiaTheme="minorEastAsia"/>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92474">
      <w:bodyDiv w:val="1"/>
      <w:marLeft w:val="0"/>
      <w:marRight w:val="0"/>
      <w:marTop w:val="0"/>
      <w:marBottom w:val="0"/>
      <w:divBdr>
        <w:top w:val="none" w:sz="0" w:space="0" w:color="auto"/>
        <w:left w:val="none" w:sz="0" w:space="0" w:color="auto"/>
        <w:bottom w:val="none" w:sz="0" w:space="0" w:color="auto"/>
        <w:right w:val="none" w:sz="0" w:space="0" w:color="auto"/>
      </w:divBdr>
    </w:div>
    <w:div w:id="141897777">
      <w:bodyDiv w:val="1"/>
      <w:marLeft w:val="0"/>
      <w:marRight w:val="0"/>
      <w:marTop w:val="0"/>
      <w:marBottom w:val="0"/>
      <w:divBdr>
        <w:top w:val="none" w:sz="0" w:space="0" w:color="auto"/>
        <w:left w:val="none" w:sz="0" w:space="0" w:color="auto"/>
        <w:bottom w:val="none" w:sz="0" w:space="0" w:color="auto"/>
        <w:right w:val="none" w:sz="0" w:space="0" w:color="auto"/>
      </w:divBdr>
    </w:div>
    <w:div w:id="354430134">
      <w:bodyDiv w:val="1"/>
      <w:marLeft w:val="0"/>
      <w:marRight w:val="0"/>
      <w:marTop w:val="0"/>
      <w:marBottom w:val="0"/>
      <w:divBdr>
        <w:top w:val="none" w:sz="0" w:space="0" w:color="auto"/>
        <w:left w:val="none" w:sz="0" w:space="0" w:color="auto"/>
        <w:bottom w:val="none" w:sz="0" w:space="0" w:color="auto"/>
        <w:right w:val="none" w:sz="0" w:space="0" w:color="auto"/>
      </w:divBdr>
    </w:div>
    <w:div w:id="518081098">
      <w:bodyDiv w:val="1"/>
      <w:marLeft w:val="0"/>
      <w:marRight w:val="0"/>
      <w:marTop w:val="0"/>
      <w:marBottom w:val="0"/>
      <w:divBdr>
        <w:top w:val="none" w:sz="0" w:space="0" w:color="auto"/>
        <w:left w:val="none" w:sz="0" w:space="0" w:color="auto"/>
        <w:bottom w:val="none" w:sz="0" w:space="0" w:color="auto"/>
        <w:right w:val="none" w:sz="0" w:space="0" w:color="auto"/>
      </w:divBdr>
    </w:div>
    <w:div w:id="651908872">
      <w:bodyDiv w:val="1"/>
      <w:marLeft w:val="0"/>
      <w:marRight w:val="0"/>
      <w:marTop w:val="0"/>
      <w:marBottom w:val="0"/>
      <w:divBdr>
        <w:top w:val="none" w:sz="0" w:space="0" w:color="auto"/>
        <w:left w:val="none" w:sz="0" w:space="0" w:color="auto"/>
        <w:bottom w:val="none" w:sz="0" w:space="0" w:color="auto"/>
        <w:right w:val="none" w:sz="0" w:space="0" w:color="auto"/>
      </w:divBdr>
    </w:div>
    <w:div w:id="1110782040">
      <w:bodyDiv w:val="1"/>
      <w:marLeft w:val="0"/>
      <w:marRight w:val="0"/>
      <w:marTop w:val="0"/>
      <w:marBottom w:val="0"/>
      <w:divBdr>
        <w:top w:val="none" w:sz="0" w:space="0" w:color="auto"/>
        <w:left w:val="none" w:sz="0" w:space="0" w:color="auto"/>
        <w:bottom w:val="none" w:sz="0" w:space="0" w:color="auto"/>
        <w:right w:val="none" w:sz="0" w:space="0" w:color="auto"/>
      </w:divBdr>
    </w:div>
    <w:div w:id="1256330588">
      <w:bodyDiv w:val="1"/>
      <w:marLeft w:val="0"/>
      <w:marRight w:val="0"/>
      <w:marTop w:val="0"/>
      <w:marBottom w:val="0"/>
      <w:divBdr>
        <w:top w:val="none" w:sz="0" w:space="0" w:color="auto"/>
        <w:left w:val="none" w:sz="0" w:space="0" w:color="auto"/>
        <w:bottom w:val="none" w:sz="0" w:space="0" w:color="auto"/>
        <w:right w:val="none" w:sz="0" w:space="0" w:color="auto"/>
      </w:divBdr>
    </w:div>
    <w:div w:id="1380737716">
      <w:bodyDiv w:val="1"/>
      <w:marLeft w:val="0"/>
      <w:marRight w:val="0"/>
      <w:marTop w:val="0"/>
      <w:marBottom w:val="0"/>
      <w:divBdr>
        <w:top w:val="none" w:sz="0" w:space="0" w:color="auto"/>
        <w:left w:val="none" w:sz="0" w:space="0" w:color="auto"/>
        <w:bottom w:val="none" w:sz="0" w:space="0" w:color="auto"/>
        <w:right w:val="none" w:sz="0" w:space="0" w:color="auto"/>
      </w:divBdr>
    </w:div>
    <w:div w:id="1575967461">
      <w:bodyDiv w:val="1"/>
      <w:marLeft w:val="0"/>
      <w:marRight w:val="0"/>
      <w:marTop w:val="0"/>
      <w:marBottom w:val="0"/>
      <w:divBdr>
        <w:top w:val="none" w:sz="0" w:space="0" w:color="auto"/>
        <w:left w:val="none" w:sz="0" w:space="0" w:color="auto"/>
        <w:bottom w:val="none" w:sz="0" w:space="0" w:color="auto"/>
        <w:right w:val="none" w:sz="0" w:space="0" w:color="auto"/>
      </w:divBdr>
    </w:div>
    <w:div w:id="1713460137">
      <w:bodyDiv w:val="1"/>
      <w:marLeft w:val="0"/>
      <w:marRight w:val="0"/>
      <w:marTop w:val="0"/>
      <w:marBottom w:val="0"/>
      <w:divBdr>
        <w:top w:val="none" w:sz="0" w:space="0" w:color="auto"/>
        <w:left w:val="none" w:sz="0" w:space="0" w:color="auto"/>
        <w:bottom w:val="none" w:sz="0" w:space="0" w:color="auto"/>
        <w:right w:val="none" w:sz="0" w:space="0" w:color="auto"/>
      </w:divBdr>
    </w:div>
    <w:div w:id="1736507634">
      <w:bodyDiv w:val="1"/>
      <w:marLeft w:val="0"/>
      <w:marRight w:val="0"/>
      <w:marTop w:val="0"/>
      <w:marBottom w:val="0"/>
      <w:divBdr>
        <w:top w:val="none" w:sz="0" w:space="0" w:color="auto"/>
        <w:left w:val="none" w:sz="0" w:space="0" w:color="auto"/>
        <w:bottom w:val="none" w:sz="0" w:space="0" w:color="auto"/>
        <w:right w:val="none" w:sz="0" w:space="0" w:color="auto"/>
      </w:divBdr>
    </w:div>
    <w:div w:id="1994482739">
      <w:bodyDiv w:val="1"/>
      <w:marLeft w:val="0"/>
      <w:marRight w:val="0"/>
      <w:marTop w:val="0"/>
      <w:marBottom w:val="0"/>
      <w:divBdr>
        <w:top w:val="none" w:sz="0" w:space="0" w:color="auto"/>
        <w:left w:val="none" w:sz="0" w:space="0" w:color="auto"/>
        <w:bottom w:val="none" w:sz="0" w:space="0" w:color="auto"/>
        <w:right w:val="none" w:sz="0" w:space="0" w:color="auto"/>
      </w:divBdr>
    </w:div>
    <w:div w:id="2069524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108182A93447488BF54C25C7D44B18" ma:contentTypeVersion="12" ma:contentTypeDescription="Create a new document." ma:contentTypeScope="" ma:versionID="588e8a50619232504d5fff200bc2319f">
  <xsd:schema xmlns:xsd="http://www.w3.org/2001/XMLSchema" xmlns:xs="http://www.w3.org/2001/XMLSchema" xmlns:p="http://schemas.microsoft.com/office/2006/metadata/properties" xmlns:ns3="01cc5a79-da5e-4db5-abcd-18e7c78d4436" xmlns:ns4="66a98e83-0dcf-4abc-9cc0-bc46be7788ba" targetNamespace="http://schemas.microsoft.com/office/2006/metadata/properties" ma:root="true" ma:fieldsID="a014d1520ae7c8f0206704a986a181f6" ns3:_="" ns4:_="">
    <xsd:import namespace="01cc5a79-da5e-4db5-abcd-18e7c78d4436"/>
    <xsd:import namespace="66a98e83-0dcf-4abc-9cc0-bc46be7788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5a79-da5e-4db5-abcd-18e7c78d4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98e83-0dcf-4abc-9cc0-bc46be7788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8D37-71AE-4AB6-AEBA-CE9E07A7F258}">
  <ds:schemaRefs>
    <ds:schemaRef ds:uri="http://schemas.microsoft.com/sharepoint/v3/contenttype/forms"/>
  </ds:schemaRefs>
</ds:datastoreItem>
</file>

<file path=customXml/itemProps2.xml><?xml version="1.0" encoding="utf-8"?>
<ds:datastoreItem xmlns:ds="http://schemas.openxmlformats.org/officeDocument/2006/customXml" ds:itemID="{E3AD7646-6726-40BC-A0FB-E8786B4696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ACDAE3-1E11-45E6-8974-AFF7AC54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5a79-da5e-4db5-abcd-18e7c78d4436"/>
    <ds:schemaRef ds:uri="66a98e83-0dcf-4abc-9cc0-bc46be778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C06E2-D202-475C-B2E0-752789CB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Tipper</dc:creator>
  <cp:keywords/>
  <dc:description/>
  <cp:lastModifiedBy>Anna Harutyunyan</cp:lastModifiedBy>
  <cp:revision>2</cp:revision>
  <dcterms:created xsi:type="dcterms:W3CDTF">2021-06-02T13:02:00Z</dcterms:created>
  <dcterms:modified xsi:type="dcterms:W3CDTF">2021-06-02T13:02:00Z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0x0101003D108182A93447488BF54C25C7D44B18</vt:lpwstr>
  </property>
</Properties>
</file>