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5ACB" w14:textId="5C0241E2" w:rsidR="002504BB" w:rsidRPr="00E17EFE" w:rsidRDefault="00F47DBC">
      <w:pPr>
        <w:pStyle w:val="Bodytext30"/>
        <w:shd w:val="clear" w:color="auto" w:fill="auto"/>
        <w:spacing w:before="0" w:after="154" w:line="220" w:lineRule="exact"/>
        <w:ind w:left="2260"/>
        <w:jc w:val="left"/>
        <w:rPr>
          <w:rFonts w:ascii="Gill Sans MT" w:hAnsi="Gill Sans MT"/>
        </w:rPr>
      </w:pPr>
      <w:r w:rsidRPr="00E17EFE">
        <w:rPr>
          <w:rFonts w:ascii="Gill Sans MT" w:hAnsi="Gill Sans MT"/>
          <w:noProof/>
        </w:rPr>
        <w:drawing>
          <wp:anchor distT="0" distB="0" distL="114300" distR="114300" simplePos="0" relativeHeight="251670016" behindDoc="0" locked="0" layoutInCell="1" allowOverlap="1" wp14:anchorId="5DA65982" wp14:editId="513F3FA8">
            <wp:simplePos x="0" y="0"/>
            <wp:positionH relativeFrom="column">
              <wp:posOffset>-133985</wp:posOffset>
            </wp:positionH>
            <wp:positionV relativeFrom="paragraph">
              <wp:posOffset>-186690</wp:posOffset>
            </wp:positionV>
            <wp:extent cx="2238375" cy="692753"/>
            <wp:effectExtent l="0" t="0" r="0" b="0"/>
            <wp:wrapNone/>
            <wp:docPr id="1618281013" name="Picture 1618281013" descr="usaid_brand_2_color_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id_brand_2_color_msword"/>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248361" cy="6958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FBB4BD2" w14:textId="77777777" w:rsidR="002504BB" w:rsidRPr="00E17EFE" w:rsidRDefault="002504BB">
      <w:pPr>
        <w:pStyle w:val="Bodytext30"/>
        <w:shd w:val="clear" w:color="auto" w:fill="auto"/>
        <w:spacing w:before="0" w:after="154" w:line="220" w:lineRule="exact"/>
        <w:ind w:left="2260"/>
        <w:jc w:val="left"/>
        <w:rPr>
          <w:rFonts w:ascii="Gill Sans MT" w:hAnsi="Gill Sans MT"/>
        </w:rPr>
      </w:pPr>
    </w:p>
    <w:p w14:paraId="3A09C233" w14:textId="77777777" w:rsidR="003B1645" w:rsidRPr="00E17EFE" w:rsidRDefault="003B1645">
      <w:pPr>
        <w:pStyle w:val="Bodytext30"/>
        <w:shd w:val="clear" w:color="auto" w:fill="auto"/>
        <w:spacing w:before="0" w:after="154" w:line="220" w:lineRule="exact"/>
        <w:ind w:left="2260"/>
        <w:jc w:val="left"/>
        <w:rPr>
          <w:rFonts w:ascii="Gill Sans MT" w:hAnsi="Gill Sans MT"/>
        </w:rPr>
      </w:pPr>
    </w:p>
    <w:p w14:paraId="5D1C84BB" w14:textId="77777777" w:rsidR="00AE557D" w:rsidRPr="00E17EFE" w:rsidRDefault="00AE557D">
      <w:pPr>
        <w:pStyle w:val="Bodytext30"/>
        <w:shd w:val="clear" w:color="auto" w:fill="auto"/>
        <w:spacing w:before="0" w:after="154" w:line="220" w:lineRule="exact"/>
        <w:ind w:left="2260"/>
        <w:jc w:val="left"/>
        <w:rPr>
          <w:rFonts w:ascii="Gill Sans MT" w:hAnsi="Gill Sans MT"/>
        </w:rPr>
      </w:pPr>
    </w:p>
    <w:p w14:paraId="05B9666E" w14:textId="77777777" w:rsidR="00F47DBC" w:rsidRPr="00E17EFE" w:rsidRDefault="00F47DBC">
      <w:pPr>
        <w:pStyle w:val="Bodytext30"/>
        <w:shd w:val="clear" w:color="auto" w:fill="auto"/>
        <w:spacing w:before="0" w:after="154" w:line="220" w:lineRule="exact"/>
        <w:ind w:left="2260"/>
        <w:jc w:val="left"/>
        <w:rPr>
          <w:rFonts w:ascii="Gill Sans MT" w:hAnsi="Gill Sans MT"/>
        </w:rPr>
      </w:pPr>
    </w:p>
    <w:p w14:paraId="0EFB4481" w14:textId="2836E5D9" w:rsidR="00620270" w:rsidRPr="00E17EFE" w:rsidRDefault="009E6ECF">
      <w:pPr>
        <w:pStyle w:val="Bodytext30"/>
        <w:shd w:val="clear" w:color="auto" w:fill="auto"/>
        <w:spacing w:before="0" w:after="154" w:line="220" w:lineRule="exact"/>
        <w:ind w:left="2260"/>
        <w:jc w:val="left"/>
        <w:rPr>
          <w:rFonts w:ascii="Gill Sans MT" w:hAnsi="Gill Sans MT"/>
        </w:rPr>
      </w:pPr>
      <w:r w:rsidRPr="00E17EFE">
        <w:rPr>
          <w:rFonts w:ascii="Gill Sans MT" w:hAnsi="Gill Sans MT"/>
        </w:rPr>
        <w:t>TERMS OF REFERENCES FOR LOCAL CONTRACTOR</w:t>
      </w:r>
    </w:p>
    <w:p w14:paraId="356F3E0A" w14:textId="1A2AF5D2" w:rsidR="00620270" w:rsidRPr="00E17EFE" w:rsidRDefault="009E6ECF" w:rsidP="00410337">
      <w:pPr>
        <w:pStyle w:val="Bodytext30"/>
        <w:shd w:val="clear" w:color="auto" w:fill="auto"/>
        <w:spacing w:before="0" w:after="0" w:line="250" w:lineRule="exact"/>
        <w:ind w:left="540"/>
        <w:rPr>
          <w:rFonts w:ascii="Gill Sans MT" w:hAnsi="Gill Sans MT"/>
        </w:rPr>
      </w:pPr>
      <w:r w:rsidRPr="00E17EFE">
        <w:rPr>
          <w:rFonts w:ascii="Gill Sans MT" w:hAnsi="Gill Sans MT"/>
        </w:rPr>
        <w:t xml:space="preserve">PROMOTING FORMAL ADOPTION OF THE </w:t>
      </w:r>
      <w:r w:rsidR="002A2651" w:rsidRPr="00E17EFE">
        <w:rPr>
          <w:rFonts w:ascii="Gill Sans MT" w:hAnsi="Gill Sans MT"/>
        </w:rPr>
        <w:t>WBMP</w:t>
      </w:r>
      <w:r w:rsidRPr="00E17EFE">
        <w:rPr>
          <w:rFonts w:ascii="Gill Sans MT" w:hAnsi="Gill Sans MT"/>
        </w:rPr>
        <w:t xml:space="preserve"> FOR </w:t>
      </w:r>
      <w:r w:rsidR="00EA4A3A" w:rsidRPr="00E17EFE">
        <w:rPr>
          <w:rFonts w:ascii="Gill Sans MT" w:hAnsi="Gill Sans MT"/>
        </w:rPr>
        <w:t xml:space="preserve">SOUTHERN </w:t>
      </w:r>
      <w:r w:rsidRPr="00E17EFE">
        <w:rPr>
          <w:rFonts w:ascii="Gill Sans MT" w:hAnsi="Gill Sans MT"/>
        </w:rPr>
        <w:t>W</w:t>
      </w:r>
      <w:r w:rsidR="00EA4A3A" w:rsidRPr="00E17EFE">
        <w:rPr>
          <w:rFonts w:ascii="Gill Sans MT" w:hAnsi="Gill Sans MT"/>
        </w:rPr>
        <w:t xml:space="preserve">ATER </w:t>
      </w:r>
      <w:r w:rsidR="00A67FD9" w:rsidRPr="00E17EFE">
        <w:rPr>
          <w:rFonts w:ascii="Gill Sans MT" w:hAnsi="Gill Sans MT"/>
        </w:rPr>
        <w:t>BASIN</w:t>
      </w:r>
      <w:r w:rsidR="00EA4A3A" w:rsidRPr="00E17EFE">
        <w:rPr>
          <w:rFonts w:ascii="Gill Sans MT" w:hAnsi="Gill Sans MT"/>
        </w:rPr>
        <w:t xml:space="preserve"> </w:t>
      </w:r>
      <w:r w:rsidR="00A15E15" w:rsidRPr="00E17EFE">
        <w:rPr>
          <w:rFonts w:ascii="Gill Sans MT" w:hAnsi="Gill Sans MT"/>
        </w:rPr>
        <w:t>MANAGEMENT AREA</w:t>
      </w:r>
      <w:r w:rsidRPr="00E17EFE">
        <w:rPr>
          <w:rFonts w:ascii="Gill Sans MT" w:hAnsi="Gill Sans MT"/>
        </w:rPr>
        <w:t xml:space="preserve"> OF ARMENIA THROUGH THE SUPPORT IN THE PROCESS OF ENVIRONMENTAL IMPACT STRATEGIC</w:t>
      </w:r>
      <w:r w:rsidR="00AE557D" w:rsidRPr="00E17EFE">
        <w:rPr>
          <w:rFonts w:ascii="Gill Sans MT" w:hAnsi="Gill Sans MT"/>
        </w:rPr>
        <w:t xml:space="preserve"> </w:t>
      </w:r>
      <w:r w:rsidRPr="00E17EFE">
        <w:rPr>
          <w:rFonts w:ascii="Gill Sans MT" w:hAnsi="Gill Sans MT"/>
        </w:rPr>
        <w:t>ASSESSMENT AND EXPERT EXAMINATION</w:t>
      </w:r>
    </w:p>
    <w:p w14:paraId="07ABDB6E" w14:textId="4C10A83F" w:rsidR="00620270" w:rsidRPr="00E17EFE" w:rsidRDefault="00096E31">
      <w:pPr>
        <w:pStyle w:val="Bodytext30"/>
        <w:shd w:val="clear" w:color="auto" w:fill="auto"/>
        <w:spacing w:before="0" w:after="769" w:line="220" w:lineRule="exact"/>
        <w:ind w:left="4240"/>
        <w:jc w:val="left"/>
        <w:rPr>
          <w:rFonts w:ascii="Gill Sans MT" w:hAnsi="Gill Sans MT"/>
        </w:rPr>
      </w:pPr>
      <w:r w:rsidRPr="00E17EFE">
        <w:rPr>
          <w:rFonts w:ascii="Gill Sans MT" w:hAnsi="Gill Sans MT"/>
        </w:rPr>
        <w:t xml:space="preserve">FEBRUARY </w:t>
      </w:r>
      <w:r w:rsidR="009E6ECF" w:rsidRPr="00E17EFE">
        <w:rPr>
          <w:rFonts w:ascii="Gill Sans MT" w:hAnsi="Gill Sans MT"/>
        </w:rPr>
        <w:t>202</w:t>
      </w:r>
      <w:r w:rsidRPr="00E17EFE">
        <w:rPr>
          <w:rFonts w:ascii="Gill Sans MT" w:hAnsi="Gill Sans MT"/>
        </w:rPr>
        <w:t>4</w:t>
      </w:r>
    </w:p>
    <w:p w14:paraId="670DBD9C" w14:textId="77777777" w:rsidR="00620270" w:rsidRPr="00E17EFE" w:rsidRDefault="009E6ECF">
      <w:pPr>
        <w:pStyle w:val="Bodytext30"/>
        <w:numPr>
          <w:ilvl w:val="0"/>
          <w:numId w:val="1"/>
        </w:numPr>
        <w:shd w:val="clear" w:color="auto" w:fill="auto"/>
        <w:tabs>
          <w:tab w:val="left" w:pos="358"/>
        </w:tabs>
        <w:spacing w:before="0" w:after="0" w:line="250" w:lineRule="exact"/>
        <w:jc w:val="both"/>
        <w:rPr>
          <w:rFonts w:ascii="Gill Sans MT" w:hAnsi="Gill Sans MT"/>
        </w:rPr>
      </w:pPr>
      <w:r w:rsidRPr="00E17EFE">
        <w:rPr>
          <w:rStyle w:val="Bodytext31"/>
          <w:rFonts w:ascii="Gill Sans MT" w:hAnsi="Gill Sans MT"/>
          <w:b/>
          <w:bCs/>
        </w:rPr>
        <w:t>Financing</w:t>
      </w:r>
    </w:p>
    <w:p w14:paraId="71CDD531" w14:textId="1A759383" w:rsidR="00387531" w:rsidRPr="000C76CA" w:rsidRDefault="008B15EF" w:rsidP="008D6521">
      <w:pPr>
        <w:ind w:left="86"/>
        <w:rPr>
          <w:rFonts w:ascii="Gill Sans MT" w:hAnsi="Gill Sans MT"/>
          <w:sz w:val="22"/>
          <w:szCs w:val="22"/>
        </w:rPr>
      </w:pPr>
      <w:r w:rsidRPr="000C76CA">
        <w:rPr>
          <w:rFonts w:ascii="Gill Sans MT" w:hAnsi="Gill Sans MT"/>
          <w:sz w:val="22"/>
          <w:szCs w:val="22"/>
        </w:rPr>
        <w:t>USAID</w:t>
      </w:r>
      <w:r w:rsidR="00387531" w:rsidRPr="000C76CA">
        <w:rPr>
          <w:rFonts w:ascii="Gill Sans MT" w:hAnsi="Gill Sans MT"/>
          <w:sz w:val="22"/>
          <w:szCs w:val="22"/>
        </w:rPr>
        <w:t xml:space="preserve"> financed </w:t>
      </w:r>
      <w:r w:rsidR="002C4C8E" w:rsidRPr="000C76CA">
        <w:rPr>
          <w:rFonts w:ascii="Gill Sans MT" w:hAnsi="Gill Sans MT"/>
          <w:sz w:val="22"/>
          <w:szCs w:val="22"/>
        </w:rPr>
        <w:t xml:space="preserve">“Armenia Improved Water Management for Sustainable </w:t>
      </w:r>
      <w:r w:rsidR="00336743" w:rsidRPr="000C76CA">
        <w:rPr>
          <w:rFonts w:ascii="Gill Sans MT" w:hAnsi="Gill Sans MT"/>
          <w:sz w:val="22"/>
          <w:szCs w:val="22"/>
        </w:rPr>
        <w:t>Economic</w:t>
      </w:r>
      <w:r w:rsidR="004A3CE7" w:rsidRPr="000C76CA">
        <w:rPr>
          <w:rFonts w:ascii="Gill Sans MT" w:hAnsi="Gill Sans MT"/>
          <w:sz w:val="22"/>
          <w:szCs w:val="22"/>
        </w:rPr>
        <w:t xml:space="preserve"> </w:t>
      </w:r>
      <w:r w:rsidR="00336743" w:rsidRPr="000C76CA">
        <w:rPr>
          <w:rFonts w:ascii="Gill Sans MT" w:hAnsi="Gill Sans MT"/>
          <w:sz w:val="22"/>
          <w:szCs w:val="22"/>
        </w:rPr>
        <w:t>Growth</w:t>
      </w:r>
      <w:r w:rsidR="002C4C8E" w:rsidRPr="000C76CA">
        <w:rPr>
          <w:rFonts w:ascii="Gill Sans MT" w:hAnsi="Gill Sans MT"/>
          <w:sz w:val="22"/>
          <w:szCs w:val="22"/>
        </w:rPr>
        <w:t xml:space="preserve"> </w:t>
      </w:r>
      <w:r w:rsidR="00503E51" w:rsidRPr="000C76CA">
        <w:rPr>
          <w:rFonts w:ascii="Gill Sans MT" w:hAnsi="Gill Sans MT"/>
          <w:sz w:val="22"/>
          <w:szCs w:val="22"/>
        </w:rPr>
        <w:t>Program</w:t>
      </w:r>
      <w:r w:rsidR="00865F09" w:rsidRPr="000C76CA">
        <w:rPr>
          <w:rFonts w:ascii="Gill Sans MT" w:hAnsi="Gill Sans MT"/>
          <w:sz w:val="22"/>
          <w:szCs w:val="22"/>
        </w:rPr>
        <w:t>”</w:t>
      </w:r>
      <w:r w:rsidR="002C4C8E" w:rsidRPr="000C76CA">
        <w:rPr>
          <w:rFonts w:ascii="Gill Sans MT" w:hAnsi="Gill Sans MT"/>
          <w:sz w:val="22"/>
          <w:szCs w:val="22"/>
        </w:rPr>
        <w:t xml:space="preserve">, </w:t>
      </w:r>
      <w:r w:rsidR="00387531" w:rsidRPr="000C76CA">
        <w:rPr>
          <w:rFonts w:ascii="Gill Sans MT" w:hAnsi="Gill Sans MT"/>
          <w:sz w:val="22"/>
          <w:szCs w:val="22"/>
        </w:rPr>
        <w:t xml:space="preserve">Contract No. </w:t>
      </w:r>
      <w:proofErr w:type="gramStart"/>
      <w:r w:rsidR="00387531" w:rsidRPr="000C76CA">
        <w:rPr>
          <w:rFonts w:ascii="Gill Sans MT" w:hAnsi="Gill Sans MT"/>
          <w:sz w:val="22"/>
          <w:szCs w:val="22"/>
        </w:rPr>
        <w:t>72011122C00001</w:t>
      </w:r>
      <w:proofErr w:type="gramEnd"/>
    </w:p>
    <w:p w14:paraId="0208087B" w14:textId="77777777" w:rsidR="008D6521" w:rsidRPr="00E17EFE" w:rsidRDefault="008D6521" w:rsidP="008D6521">
      <w:pPr>
        <w:ind w:left="86"/>
        <w:rPr>
          <w:rFonts w:ascii="Gill Sans MT" w:eastAsia="Gill Sans" w:hAnsi="Gill Sans MT" w:cs="Gill Sans"/>
          <w:sz w:val="22"/>
          <w:szCs w:val="22"/>
        </w:rPr>
      </w:pPr>
    </w:p>
    <w:p w14:paraId="2842018F" w14:textId="7B3B9A4B" w:rsidR="00620270" w:rsidRPr="00E17EFE" w:rsidRDefault="009E6ECF">
      <w:pPr>
        <w:pStyle w:val="Bodytext30"/>
        <w:numPr>
          <w:ilvl w:val="0"/>
          <w:numId w:val="1"/>
        </w:numPr>
        <w:shd w:val="clear" w:color="auto" w:fill="auto"/>
        <w:tabs>
          <w:tab w:val="left" w:pos="368"/>
        </w:tabs>
        <w:spacing w:before="0" w:after="0" w:line="220" w:lineRule="exact"/>
        <w:jc w:val="both"/>
        <w:rPr>
          <w:rFonts w:ascii="Gill Sans MT" w:hAnsi="Gill Sans MT"/>
        </w:rPr>
      </w:pPr>
      <w:r w:rsidRPr="00E17EFE">
        <w:rPr>
          <w:rStyle w:val="Bodytext31"/>
          <w:rFonts w:ascii="Gill Sans MT" w:hAnsi="Gill Sans MT"/>
          <w:b/>
          <w:bCs/>
        </w:rPr>
        <w:t>Procedure</w:t>
      </w:r>
    </w:p>
    <w:p w14:paraId="07429728" w14:textId="60EE8EFD" w:rsidR="00620270" w:rsidRPr="00E17EFE" w:rsidRDefault="009E6ECF">
      <w:pPr>
        <w:pStyle w:val="Bodytext20"/>
        <w:shd w:val="clear" w:color="auto" w:fill="auto"/>
        <w:spacing w:after="476" w:line="220" w:lineRule="exact"/>
        <w:ind w:firstLine="0"/>
        <w:rPr>
          <w:rFonts w:ascii="Gill Sans MT" w:hAnsi="Gill Sans MT"/>
        </w:rPr>
      </w:pPr>
      <w:r w:rsidRPr="00E17EFE">
        <w:rPr>
          <w:rFonts w:ascii="Gill Sans MT" w:hAnsi="Gill Sans MT"/>
        </w:rPr>
        <w:t>Simplified procedure according to</w:t>
      </w:r>
      <w:r w:rsidR="00626144" w:rsidRPr="00E17EFE">
        <w:rPr>
          <w:rFonts w:ascii="Gill Sans MT" w:hAnsi="Gill Sans MT"/>
        </w:rPr>
        <w:t xml:space="preserve"> </w:t>
      </w:r>
      <w:r w:rsidR="00C719C5" w:rsidRPr="00E17EFE">
        <w:rPr>
          <w:rFonts w:ascii="Gill Sans MT" w:hAnsi="Gill Sans MT"/>
        </w:rPr>
        <w:t>Deloitte</w:t>
      </w:r>
      <w:r w:rsidR="008B1C17" w:rsidRPr="00E17EFE">
        <w:rPr>
          <w:rFonts w:ascii="Gill Sans MT" w:hAnsi="Gill Sans MT"/>
        </w:rPr>
        <w:t xml:space="preserve">’s </w:t>
      </w:r>
      <w:r w:rsidR="00404CE8" w:rsidRPr="00E17EFE">
        <w:rPr>
          <w:rFonts w:ascii="Gill Sans MT" w:hAnsi="Gill Sans MT"/>
        </w:rPr>
        <w:t>micro procurement</w:t>
      </w:r>
    </w:p>
    <w:p w14:paraId="20AD8298" w14:textId="77777777" w:rsidR="00620270" w:rsidRPr="00E17EFE" w:rsidRDefault="009E6ECF">
      <w:pPr>
        <w:pStyle w:val="Bodytext30"/>
        <w:numPr>
          <w:ilvl w:val="0"/>
          <w:numId w:val="1"/>
        </w:numPr>
        <w:shd w:val="clear" w:color="auto" w:fill="auto"/>
        <w:tabs>
          <w:tab w:val="left" w:pos="368"/>
        </w:tabs>
        <w:spacing w:before="0" w:after="0" w:line="220" w:lineRule="exact"/>
        <w:jc w:val="both"/>
        <w:rPr>
          <w:rFonts w:ascii="Gill Sans MT" w:hAnsi="Gill Sans MT"/>
        </w:rPr>
      </w:pPr>
      <w:r w:rsidRPr="00E17EFE">
        <w:rPr>
          <w:rStyle w:val="Bodytext31"/>
          <w:rFonts w:ascii="Gill Sans MT" w:hAnsi="Gill Sans MT"/>
          <w:b/>
          <w:bCs/>
        </w:rPr>
        <w:t>Contracting Authority</w:t>
      </w:r>
    </w:p>
    <w:p w14:paraId="3B77C960" w14:textId="72FF5FEE" w:rsidR="00620270" w:rsidRPr="00E17EFE" w:rsidRDefault="0057414F">
      <w:pPr>
        <w:pStyle w:val="Bodytext20"/>
        <w:shd w:val="clear" w:color="auto" w:fill="auto"/>
        <w:spacing w:after="438" w:line="220" w:lineRule="exact"/>
        <w:ind w:firstLine="0"/>
        <w:rPr>
          <w:rFonts w:ascii="Gill Sans MT" w:hAnsi="Gill Sans MT"/>
        </w:rPr>
      </w:pPr>
      <w:r w:rsidRPr="00E17EFE">
        <w:rPr>
          <w:rFonts w:ascii="Gill Sans MT" w:hAnsi="Gill Sans MT"/>
        </w:rPr>
        <w:t>Deloitte Consulting Overseas Projects LLC</w:t>
      </w:r>
      <w:r w:rsidR="009E6ECF" w:rsidRPr="00E17EFE">
        <w:rPr>
          <w:rFonts w:ascii="Gill Sans MT" w:hAnsi="Gill Sans MT"/>
        </w:rPr>
        <w:t xml:space="preserve"> - </w:t>
      </w:r>
      <w:r w:rsidRPr="00E17EFE">
        <w:rPr>
          <w:rFonts w:ascii="Gill Sans MT" w:hAnsi="Gill Sans MT"/>
        </w:rPr>
        <w:t>Armenia</w:t>
      </w:r>
    </w:p>
    <w:p w14:paraId="7D753EA3" w14:textId="77777777" w:rsidR="00620270" w:rsidRPr="00E17EFE" w:rsidRDefault="009E6ECF">
      <w:pPr>
        <w:pStyle w:val="Bodytext30"/>
        <w:numPr>
          <w:ilvl w:val="0"/>
          <w:numId w:val="1"/>
        </w:numPr>
        <w:shd w:val="clear" w:color="auto" w:fill="auto"/>
        <w:tabs>
          <w:tab w:val="left" w:pos="368"/>
        </w:tabs>
        <w:spacing w:before="0" w:after="3" w:line="220" w:lineRule="exact"/>
        <w:jc w:val="both"/>
        <w:rPr>
          <w:rFonts w:ascii="Gill Sans MT" w:hAnsi="Gill Sans MT"/>
        </w:rPr>
      </w:pPr>
      <w:r w:rsidRPr="00E17EFE">
        <w:rPr>
          <w:rStyle w:val="Bodytext31"/>
          <w:rFonts w:ascii="Gill Sans MT" w:hAnsi="Gill Sans MT"/>
          <w:b/>
          <w:bCs/>
        </w:rPr>
        <w:t>Nature of contract</w:t>
      </w:r>
    </w:p>
    <w:p w14:paraId="15F10075" w14:textId="77777777" w:rsidR="00620270" w:rsidRPr="00E17EFE" w:rsidRDefault="009E6ECF">
      <w:pPr>
        <w:pStyle w:val="Bodytext20"/>
        <w:shd w:val="clear" w:color="auto" w:fill="auto"/>
        <w:spacing w:after="438" w:line="220" w:lineRule="exact"/>
        <w:ind w:firstLine="0"/>
        <w:rPr>
          <w:rFonts w:ascii="Gill Sans MT" w:hAnsi="Gill Sans MT"/>
        </w:rPr>
      </w:pPr>
      <w:r w:rsidRPr="00E17EFE">
        <w:rPr>
          <w:rFonts w:ascii="Gill Sans MT" w:hAnsi="Gill Sans MT"/>
        </w:rPr>
        <w:t xml:space="preserve">Service </w:t>
      </w:r>
      <w:proofErr w:type="gramStart"/>
      <w:r w:rsidRPr="00E17EFE">
        <w:rPr>
          <w:rFonts w:ascii="Gill Sans MT" w:hAnsi="Gill Sans MT"/>
        </w:rPr>
        <w:t>contract</w:t>
      </w:r>
      <w:proofErr w:type="gramEnd"/>
    </w:p>
    <w:p w14:paraId="59AB4B1D" w14:textId="720F327C" w:rsidR="00620270" w:rsidRPr="00E17EFE" w:rsidRDefault="00EA4A3A">
      <w:pPr>
        <w:pStyle w:val="Bodytext30"/>
        <w:numPr>
          <w:ilvl w:val="0"/>
          <w:numId w:val="1"/>
        </w:numPr>
        <w:shd w:val="clear" w:color="auto" w:fill="auto"/>
        <w:tabs>
          <w:tab w:val="left" w:pos="363"/>
        </w:tabs>
        <w:spacing w:before="0" w:after="0" w:line="220" w:lineRule="exact"/>
        <w:jc w:val="both"/>
        <w:rPr>
          <w:rFonts w:ascii="Gill Sans MT" w:hAnsi="Gill Sans MT"/>
        </w:rPr>
      </w:pPr>
      <w:r w:rsidRPr="00E17EFE">
        <w:rPr>
          <w:rStyle w:val="Bodytext31"/>
          <w:rFonts w:ascii="Gill Sans MT" w:hAnsi="Gill Sans MT"/>
          <w:b/>
          <w:bCs/>
        </w:rPr>
        <w:t>Period</w:t>
      </w:r>
      <w:r w:rsidR="009E6ECF" w:rsidRPr="00E17EFE">
        <w:rPr>
          <w:rStyle w:val="Bodytext31"/>
          <w:rFonts w:ascii="Gill Sans MT" w:hAnsi="Gill Sans MT"/>
          <w:b/>
          <w:bCs/>
        </w:rPr>
        <w:t xml:space="preserve"> of implementation</w:t>
      </w:r>
    </w:p>
    <w:p w14:paraId="1B6D83BC" w14:textId="017F5DC7" w:rsidR="00620270" w:rsidRPr="00E17EFE" w:rsidRDefault="000815BE" w:rsidP="000C76CA">
      <w:pPr>
        <w:pStyle w:val="Bodytext20"/>
        <w:shd w:val="clear" w:color="auto" w:fill="auto"/>
        <w:spacing w:after="438" w:line="220" w:lineRule="exact"/>
        <w:ind w:firstLine="0"/>
        <w:rPr>
          <w:rFonts w:ascii="Gill Sans MT" w:hAnsi="Gill Sans MT"/>
        </w:rPr>
      </w:pPr>
      <w:r w:rsidRPr="00E17EFE">
        <w:rPr>
          <w:rFonts w:ascii="Gill Sans MT" w:hAnsi="Gill Sans MT"/>
        </w:rPr>
        <w:t>March 15</w:t>
      </w:r>
      <w:r w:rsidRPr="000C76CA">
        <w:rPr>
          <w:rFonts w:ascii="Gill Sans MT" w:hAnsi="Gill Sans MT"/>
        </w:rPr>
        <w:t>th</w:t>
      </w:r>
      <w:r w:rsidR="00CC6810" w:rsidRPr="00E17EFE">
        <w:rPr>
          <w:rFonts w:ascii="Gill Sans MT" w:hAnsi="Gill Sans MT"/>
        </w:rPr>
        <w:t xml:space="preserve"> </w:t>
      </w:r>
      <w:r w:rsidR="009E6ECF" w:rsidRPr="00E17EFE">
        <w:rPr>
          <w:rFonts w:ascii="Gill Sans MT" w:hAnsi="Gill Sans MT"/>
        </w:rPr>
        <w:t xml:space="preserve">- </w:t>
      </w:r>
      <w:r w:rsidR="000C76CA" w:rsidRPr="000C76CA">
        <w:rPr>
          <w:rFonts w:ascii="Gill Sans MT" w:hAnsi="Gill Sans MT"/>
        </w:rPr>
        <w:t>December</w:t>
      </w:r>
      <w:r w:rsidR="008C5F22">
        <w:rPr>
          <w:rFonts w:ascii="Gill Sans MT" w:hAnsi="Gill Sans MT"/>
        </w:rPr>
        <w:t xml:space="preserve"> 15</w:t>
      </w:r>
      <w:r w:rsidR="008C5F22" w:rsidRPr="000C76CA">
        <w:rPr>
          <w:rFonts w:ascii="Gill Sans MT" w:hAnsi="Gill Sans MT"/>
        </w:rPr>
        <w:t>th</w:t>
      </w:r>
      <w:r w:rsidR="00481815">
        <w:rPr>
          <w:rFonts w:ascii="Gill Sans MT" w:hAnsi="Gill Sans MT"/>
        </w:rPr>
        <w:t>, 2024</w:t>
      </w:r>
    </w:p>
    <w:p w14:paraId="660D38BB" w14:textId="77777777" w:rsidR="001500B8" w:rsidRPr="00E17EFE" w:rsidRDefault="00DD4E3D" w:rsidP="00FF3537">
      <w:pPr>
        <w:pStyle w:val="Bodytext30"/>
        <w:numPr>
          <w:ilvl w:val="0"/>
          <w:numId w:val="1"/>
        </w:numPr>
        <w:shd w:val="clear" w:color="auto" w:fill="auto"/>
        <w:tabs>
          <w:tab w:val="left" w:pos="368"/>
        </w:tabs>
        <w:spacing w:before="0" w:after="3" w:line="220" w:lineRule="exact"/>
        <w:jc w:val="both"/>
        <w:rPr>
          <w:rFonts w:ascii="Gill Sans MT" w:hAnsi="Gill Sans MT"/>
          <w:b w:val="0"/>
          <w:bCs w:val="0"/>
        </w:rPr>
      </w:pPr>
      <w:r w:rsidRPr="00E17EFE">
        <w:rPr>
          <w:rFonts w:ascii="Gill Sans MT" w:hAnsi="Gill Sans MT"/>
        </w:rPr>
        <w:t xml:space="preserve">Contract </w:t>
      </w:r>
      <w:proofErr w:type="gramStart"/>
      <w:r w:rsidRPr="00E17EFE">
        <w:rPr>
          <w:rFonts w:ascii="Gill Sans MT" w:hAnsi="Gill Sans MT"/>
        </w:rPr>
        <w:t>price</w:t>
      </w:r>
      <w:proofErr w:type="gramEnd"/>
    </w:p>
    <w:p w14:paraId="6356AE30" w14:textId="24352FCB" w:rsidR="00FF3537" w:rsidRPr="00E17EFE" w:rsidRDefault="001500B8" w:rsidP="001500B8">
      <w:pPr>
        <w:pStyle w:val="Bodytext30"/>
        <w:shd w:val="clear" w:color="auto" w:fill="auto"/>
        <w:tabs>
          <w:tab w:val="left" w:pos="368"/>
        </w:tabs>
        <w:spacing w:before="0" w:after="3" w:line="220" w:lineRule="exact"/>
        <w:jc w:val="both"/>
        <w:rPr>
          <w:rFonts w:ascii="Gill Sans MT" w:hAnsi="Gill Sans MT"/>
          <w:b w:val="0"/>
          <w:bCs w:val="0"/>
        </w:rPr>
      </w:pPr>
      <w:r w:rsidRPr="00E17EFE">
        <w:rPr>
          <w:rFonts w:ascii="Gill Sans MT" w:hAnsi="Gill Sans MT"/>
        </w:rPr>
        <w:tab/>
      </w:r>
      <w:r w:rsidR="00285329" w:rsidRPr="00E17EFE">
        <w:rPr>
          <w:rFonts w:ascii="Gill Sans MT" w:hAnsi="Gill Sans MT"/>
          <w:b w:val="0"/>
          <w:bCs w:val="0"/>
        </w:rPr>
        <w:t xml:space="preserve">Up to USD 10.000 (equivalent AMD). </w:t>
      </w:r>
      <w:r w:rsidRPr="00E17EFE">
        <w:rPr>
          <w:rFonts w:ascii="Gill Sans MT" w:hAnsi="Gill Sans MT"/>
          <w:b w:val="0"/>
          <w:bCs w:val="0"/>
        </w:rPr>
        <w:t xml:space="preserve">Price </w:t>
      </w:r>
      <w:r w:rsidR="00DD4E3D" w:rsidRPr="00E17EFE">
        <w:rPr>
          <w:rFonts w:ascii="Gill Sans MT" w:hAnsi="Gill Sans MT"/>
          <w:b w:val="0"/>
          <w:bCs w:val="0"/>
        </w:rPr>
        <w:t>should not include VAT</w:t>
      </w:r>
      <w:r w:rsidR="00FF3537" w:rsidRPr="00E17EFE">
        <w:rPr>
          <w:rFonts w:ascii="Gill Sans MT" w:hAnsi="Gill Sans MT"/>
          <w:b w:val="0"/>
          <w:bCs w:val="0"/>
        </w:rPr>
        <w:t xml:space="preserve">. </w:t>
      </w:r>
    </w:p>
    <w:p w14:paraId="52ABE4FC" w14:textId="0F65543D" w:rsidR="00DD4E3D" w:rsidRPr="00E17EFE" w:rsidRDefault="00DD4E3D" w:rsidP="00FF3537">
      <w:pPr>
        <w:pStyle w:val="Bodytext20"/>
        <w:shd w:val="clear" w:color="auto" w:fill="auto"/>
        <w:spacing w:after="423" w:line="220" w:lineRule="exact"/>
        <w:ind w:firstLine="0"/>
        <w:rPr>
          <w:rFonts w:ascii="Gill Sans MT" w:hAnsi="Gill Sans MT"/>
        </w:rPr>
      </w:pPr>
    </w:p>
    <w:p w14:paraId="2B79C876" w14:textId="48965B75" w:rsidR="00620270" w:rsidRPr="00E17EFE" w:rsidRDefault="009E6ECF">
      <w:pPr>
        <w:pStyle w:val="Bodytext20"/>
        <w:shd w:val="clear" w:color="auto" w:fill="auto"/>
        <w:spacing w:line="220" w:lineRule="exact"/>
        <w:ind w:firstLine="0"/>
        <w:rPr>
          <w:rFonts w:ascii="Gill Sans MT" w:hAnsi="Gill Sans MT"/>
        </w:rPr>
      </w:pPr>
      <w:r w:rsidRPr="00E17EFE">
        <w:rPr>
          <w:rFonts w:ascii="Gill Sans MT" w:hAnsi="Gill Sans MT"/>
        </w:rPr>
        <w:br w:type="page"/>
      </w:r>
    </w:p>
    <w:p w14:paraId="7A0C3426" w14:textId="77777777" w:rsidR="00620270" w:rsidRPr="00E17EFE" w:rsidRDefault="009E6ECF">
      <w:pPr>
        <w:pStyle w:val="Heading410"/>
        <w:keepNext/>
        <w:keepLines/>
        <w:numPr>
          <w:ilvl w:val="0"/>
          <w:numId w:val="1"/>
        </w:numPr>
        <w:shd w:val="clear" w:color="auto" w:fill="auto"/>
        <w:tabs>
          <w:tab w:val="left" w:pos="303"/>
        </w:tabs>
        <w:spacing w:after="198" w:line="220" w:lineRule="exact"/>
        <w:rPr>
          <w:rFonts w:ascii="Gill Sans MT" w:hAnsi="Gill Sans MT"/>
        </w:rPr>
      </w:pPr>
      <w:bookmarkStart w:id="0" w:name="bookmark3"/>
      <w:r w:rsidRPr="00E17EFE">
        <w:rPr>
          <w:rStyle w:val="Heading4"/>
          <w:rFonts w:ascii="Gill Sans MT" w:hAnsi="Gill Sans MT"/>
          <w:b/>
          <w:bCs/>
        </w:rPr>
        <w:lastRenderedPageBreak/>
        <w:t>Background information</w:t>
      </w:r>
      <w:bookmarkEnd w:id="0"/>
    </w:p>
    <w:p w14:paraId="41399B7A" w14:textId="77777777" w:rsidR="00620270" w:rsidRPr="00E17EFE" w:rsidRDefault="009E6ECF" w:rsidP="002929B5">
      <w:pPr>
        <w:pStyle w:val="Heading410"/>
        <w:keepNext/>
        <w:keepLines/>
        <w:numPr>
          <w:ilvl w:val="0"/>
          <w:numId w:val="2"/>
        </w:numPr>
        <w:shd w:val="clear" w:color="auto" w:fill="auto"/>
        <w:tabs>
          <w:tab w:val="left" w:pos="1073"/>
        </w:tabs>
        <w:spacing w:after="169" w:line="220" w:lineRule="exact"/>
        <w:ind w:left="270"/>
        <w:rPr>
          <w:rFonts w:ascii="Gill Sans MT" w:hAnsi="Gill Sans MT"/>
        </w:rPr>
      </w:pPr>
      <w:bookmarkStart w:id="1" w:name="bookmark4"/>
      <w:r w:rsidRPr="00E17EFE">
        <w:rPr>
          <w:rFonts w:ascii="Gill Sans MT" w:hAnsi="Gill Sans MT"/>
        </w:rPr>
        <w:t>Background and Objectives</w:t>
      </w:r>
      <w:bookmarkEnd w:id="1"/>
    </w:p>
    <w:p w14:paraId="067899F2" w14:textId="46B32658" w:rsidR="002F7813" w:rsidRPr="00E17EFE" w:rsidRDefault="002F7813" w:rsidP="002F7813">
      <w:pPr>
        <w:pBdr>
          <w:top w:val="nil"/>
          <w:left w:val="nil"/>
          <w:bottom w:val="nil"/>
          <w:right w:val="nil"/>
          <w:between w:val="nil"/>
        </w:pBdr>
        <w:jc w:val="both"/>
        <w:rPr>
          <w:rFonts w:ascii="Gill Sans MT" w:eastAsia="Gill Sans" w:hAnsi="Gill Sans MT" w:cs="Gill Sans"/>
          <w:b/>
          <w:color w:val="auto"/>
          <w:sz w:val="22"/>
          <w:szCs w:val="22"/>
        </w:rPr>
      </w:pPr>
      <w:bookmarkStart w:id="2" w:name="bookmark5"/>
      <w:r w:rsidRPr="00E17EFE">
        <w:rPr>
          <w:rFonts w:ascii="Gill Sans MT" w:eastAsia="Gill Sans" w:hAnsi="Gill Sans MT" w:cs="Gill Sans"/>
          <w:color w:val="auto"/>
          <w:sz w:val="22"/>
          <w:szCs w:val="22"/>
        </w:rPr>
        <w:t>The USAID Armenia Improved Water Management for Sustainable Economic Growth (AIWM)</w:t>
      </w:r>
      <w:r w:rsidR="00CA6778" w:rsidRPr="00E17EFE">
        <w:rPr>
          <w:rFonts w:ascii="Gill Sans MT" w:eastAsia="Gill Sans" w:hAnsi="Gill Sans MT" w:cs="Gill Sans"/>
          <w:color w:val="auto"/>
          <w:sz w:val="22"/>
          <w:szCs w:val="22"/>
        </w:rPr>
        <w:t xml:space="preserve"> Program</w:t>
      </w:r>
      <w:r w:rsidRPr="00E17EFE">
        <w:rPr>
          <w:rFonts w:ascii="Gill Sans MT" w:eastAsia="Gill Sans" w:hAnsi="Gill Sans MT" w:cs="Gill Sans"/>
          <w:color w:val="auto"/>
          <w:sz w:val="22"/>
          <w:szCs w:val="22"/>
        </w:rPr>
        <w:t>, implemented by Deloitte Consulting LLP, aims to strengthen Armenia’s water management to improve the equity of access to water while maintaining water quality for the protection of freshwater resources. The Program intends to achieve this goal through the following interlinked objectives:</w:t>
      </w:r>
    </w:p>
    <w:p w14:paraId="5BB68F29" w14:textId="77777777" w:rsidR="002F7813" w:rsidRPr="00E17EFE" w:rsidRDefault="002F7813" w:rsidP="002F7813">
      <w:pPr>
        <w:pStyle w:val="ListParagraph"/>
        <w:numPr>
          <w:ilvl w:val="0"/>
          <w:numId w:val="6"/>
        </w:numPr>
        <w:pBdr>
          <w:top w:val="nil"/>
          <w:left w:val="nil"/>
          <w:bottom w:val="nil"/>
          <w:right w:val="nil"/>
          <w:between w:val="nil"/>
        </w:pBdr>
        <w:jc w:val="both"/>
        <w:rPr>
          <w:rFonts w:ascii="Gill Sans MT" w:eastAsia="Gill Sans" w:hAnsi="Gill Sans MT" w:cs="Gill Sans"/>
          <w:b/>
        </w:rPr>
      </w:pPr>
      <w:r w:rsidRPr="00E17EFE">
        <w:rPr>
          <w:rFonts w:ascii="Gill Sans MT" w:eastAsia="Gill Sans" w:hAnsi="Gill Sans MT" w:cs="Gill Sans"/>
        </w:rPr>
        <w:t>Objective 1: Application of Advanced Technologies and Tools to Support Sustainable and Secure Water Management</w:t>
      </w:r>
    </w:p>
    <w:p w14:paraId="059F0538" w14:textId="77777777" w:rsidR="002F7813" w:rsidRPr="00E17EFE" w:rsidRDefault="002F7813" w:rsidP="002F7813">
      <w:pPr>
        <w:pStyle w:val="ListParagraph"/>
        <w:numPr>
          <w:ilvl w:val="0"/>
          <w:numId w:val="6"/>
        </w:numPr>
        <w:pBdr>
          <w:top w:val="nil"/>
          <w:left w:val="nil"/>
          <w:bottom w:val="nil"/>
          <w:right w:val="nil"/>
          <w:between w:val="nil"/>
        </w:pBdr>
        <w:jc w:val="both"/>
        <w:rPr>
          <w:rFonts w:ascii="Gill Sans MT" w:eastAsia="Gill Sans" w:hAnsi="Gill Sans MT" w:cs="Gill Sans"/>
          <w:b/>
        </w:rPr>
      </w:pPr>
      <w:r w:rsidRPr="00E17EFE">
        <w:rPr>
          <w:rFonts w:ascii="Gill Sans MT" w:eastAsia="Gill Sans" w:hAnsi="Gill Sans MT" w:cs="Gill Sans"/>
        </w:rPr>
        <w:t>Objective 2: Improved Water Governance</w:t>
      </w:r>
    </w:p>
    <w:p w14:paraId="4097E958" w14:textId="77777777" w:rsidR="002F7813" w:rsidRPr="00E17EFE" w:rsidRDefault="002F7813" w:rsidP="002F7813">
      <w:pPr>
        <w:pStyle w:val="ListParagraph"/>
        <w:numPr>
          <w:ilvl w:val="0"/>
          <w:numId w:val="6"/>
        </w:numPr>
        <w:pBdr>
          <w:top w:val="nil"/>
          <w:left w:val="nil"/>
          <w:bottom w:val="nil"/>
          <w:right w:val="nil"/>
          <w:between w:val="nil"/>
        </w:pBdr>
        <w:jc w:val="both"/>
        <w:rPr>
          <w:rFonts w:ascii="Gill Sans MT" w:eastAsia="Gill Sans" w:hAnsi="Gill Sans MT" w:cs="Gill Sans"/>
          <w:b/>
        </w:rPr>
      </w:pPr>
      <w:r w:rsidRPr="00E17EFE">
        <w:rPr>
          <w:rFonts w:ascii="Gill Sans MT" w:eastAsia="Gill Sans" w:hAnsi="Gill Sans MT" w:cs="Gill Sans"/>
        </w:rPr>
        <w:t xml:space="preserve">Objective 3: Promote and Scale Best Practices and Innovative Approaches in Water Conservation and Use to Increase Equitable Access to Water Resources </w:t>
      </w:r>
    </w:p>
    <w:p w14:paraId="1EDFB10F" w14:textId="77777777" w:rsidR="002F7813" w:rsidRPr="00E17EFE" w:rsidRDefault="002F7813" w:rsidP="002F7813">
      <w:pPr>
        <w:pStyle w:val="ListParagraph"/>
        <w:numPr>
          <w:ilvl w:val="0"/>
          <w:numId w:val="6"/>
        </w:numPr>
        <w:pBdr>
          <w:top w:val="nil"/>
          <w:left w:val="nil"/>
          <w:bottom w:val="nil"/>
          <w:right w:val="nil"/>
          <w:between w:val="nil"/>
        </w:pBdr>
        <w:jc w:val="both"/>
        <w:rPr>
          <w:rFonts w:ascii="Gill Sans MT" w:eastAsia="Gill Sans" w:hAnsi="Gill Sans MT" w:cs="Gill Sans"/>
          <w:b/>
        </w:rPr>
      </w:pPr>
      <w:r w:rsidRPr="00E17EFE">
        <w:rPr>
          <w:rFonts w:ascii="Gill Sans MT" w:eastAsia="Gill Sans" w:hAnsi="Gill Sans MT" w:cs="Gill Sans"/>
        </w:rPr>
        <w:t>Objective 4: Preparing for Regional Cooperation with Neighboring Countries</w:t>
      </w:r>
    </w:p>
    <w:p w14:paraId="069848FF" w14:textId="77777777" w:rsidR="002F7813" w:rsidRPr="00E17EFE" w:rsidRDefault="002F7813" w:rsidP="002F7813">
      <w:pPr>
        <w:pStyle w:val="ListParagraph"/>
        <w:numPr>
          <w:ilvl w:val="0"/>
          <w:numId w:val="6"/>
        </w:numPr>
        <w:pBdr>
          <w:top w:val="nil"/>
          <w:left w:val="nil"/>
          <w:bottom w:val="nil"/>
          <w:right w:val="nil"/>
          <w:between w:val="nil"/>
        </w:pBdr>
        <w:jc w:val="both"/>
        <w:rPr>
          <w:rFonts w:ascii="Gill Sans MT" w:eastAsia="Gill Sans" w:hAnsi="Gill Sans MT" w:cs="Gill Sans"/>
          <w:b/>
        </w:rPr>
      </w:pPr>
      <w:r w:rsidRPr="00E17EFE">
        <w:rPr>
          <w:rFonts w:ascii="Gill Sans MT" w:eastAsia="Gill Sans" w:hAnsi="Gill Sans MT" w:cs="Gill Sans"/>
        </w:rPr>
        <w:t>Objective 5: Improved Access to Water</w:t>
      </w:r>
    </w:p>
    <w:p w14:paraId="1B350920" w14:textId="77777777" w:rsidR="002F7813" w:rsidRPr="00E17EFE" w:rsidRDefault="002F7813" w:rsidP="002F7813">
      <w:pPr>
        <w:spacing w:line="276" w:lineRule="auto"/>
        <w:jc w:val="both"/>
        <w:rPr>
          <w:rFonts w:ascii="Gill Sans MT" w:hAnsi="Gill Sans MT"/>
          <w:bCs/>
          <w:color w:val="auto"/>
          <w:sz w:val="22"/>
          <w:szCs w:val="22"/>
          <w:shd w:val="clear" w:color="auto" w:fill="FFFFFF"/>
        </w:rPr>
      </w:pPr>
      <w:r w:rsidRPr="00E17EFE">
        <w:rPr>
          <w:rFonts w:ascii="Gill Sans MT" w:hAnsi="Gill Sans MT"/>
          <w:bCs/>
          <w:color w:val="auto"/>
          <w:sz w:val="22"/>
          <w:szCs w:val="22"/>
          <w:shd w:val="clear" w:color="auto" w:fill="FFFFFF"/>
        </w:rPr>
        <w:t xml:space="preserve">Under Objective 1 there are four Expected Results: </w:t>
      </w:r>
    </w:p>
    <w:p w14:paraId="5CABC3BA" w14:textId="77777777" w:rsidR="002F7813" w:rsidRPr="00E17EFE" w:rsidRDefault="002F7813" w:rsidP="002F7813">
      <w:pPr>
        <w:pStyle w:val="ListParagraph"/>
        <w:widowControl w:val="0"/>
        <w:numPr>
          <w:ilvl w:val="0"/>
          <w:numId w:val="5"/>
        </w:numPr>
        <w:autoSpaceDE w:val="0"/>
        <w:autoSpaceDN w:val="0"/>
        <w:spacing w:after="0" w:line="276" w:lineRule="auto"/>
        <w:rPr>
          <w:rFonts w:ascii="Gill Sans MT" w:hAnsi="Gill Sans MT"/>
          <w:bCs/>
          <w:shd w:val="clear" w:color="auto" w:fill="FFFFFF"/>
        </w:rPr>
      </w:pPr>
      <w:r w:rsidRPr="00E17EFE">
        <w:rPr>
          <w:rFonts w:ascii="Gill Sans MT" w:hAnsi="Gill Sans MT"/>
          <w:bCs/>
          <w:shd w:val="clear" w:color="auto" w:fill="FFFFFF"/>
        </w:rPr>
        <w:t>Technical Assistance for Improvements in the Monitoring of Water Availability and Use/Allocation</w:t>
      </w:r>
    </w:p>
    <w:p w14:paraId="44808BC4" w14:textId="77777777" w:rsidR="002F7813" w:rsidRPr="00E17EFE" w:rsidRDefault="002F7813" w:rsidP="002F7813">
      <w:pPr>
        <w:numPr>
          <w:ilvl w:val="0"/>
          <w:numId w:val="5"/>
        </w:numPr>
        <w:autoSpaceDE w:val="0"/>
        <w:autoSpaceDN w:val="0"/>
        <w:spacing w:line="276" w:lineRule="auto"/>
        <w:rPr>
          <w:rFonts w:ascii="Gill Sans MT" w:hAnsi="Gill Sans MT"/>
          <w:bCs/>
          <w:color w:val="auto"/>
          <w:sz w:val="22"/>
          <w:szCs w:val="22"/>
          <w:shd w:val="clear" w:color="auto" w:fill="FFFFFF"/>
        </w:rPr>
      </w:pPr>
      <w:r w:rsidRPr="00E17EFE">
        <w:rPr>
          <w:rFonts w:ascii="Gill Sans MT" w:hAnsi="Gill Sans MT"/>
          <w:bCs/>
          <w:color w:val="auto"/>
          <w:sz w:val="22"/>
          <w:szCs w:val="22"/>
          <w:shd w:val="clear" w:color="auto" w:fill="FFFFFF"/>
        </w:rPr>
        <w:t>Support for Data-Driven Water Modelling, Planning, and Decision-Making Support for Evidence-Based Water Allocation and Management at National, Regional, and Selected Basin Levels</w:t>
      </w:r>
    </w:p>
    <w:p w14:paraId="127EA5D6" w14:textId="4F73EB5E" w:rsidR="002F7813" w:rsidRPr="00E17EFE" w:rsidRDefault="002F7813" w:rsidP="002F7813">
      <w:pPr>
        <w:numPr>
          <w:ilvl w:val="0"/>
          <w:numId w:val="5"/>
        </w:numPr>
        <w:autoSpaceDE w:val="0"/>
        <w:autoSpaceDN w:val="0"/>
        <w:spacing w:line="276" w:lineRule="auto"/>
        <w:rPr>
          <w:rFonts w:ascii="Gill Sans MT" w:hAnsi="Gill Sans MT"/>
          <w:bCs/>
          <w:color w:val="auto"/>
          <w:sz w:val="22"/>
          <w:szCs w:val="22"/>
          <w:shd w:val="clear" w:color="auto" w:fill="FFFFFF"/>
        </w:rPr>
      </w:pPr>
      <w:r w:rsidRPr="00E17EFE">
        <w:rPr>
          <w:rFonts w:ascii="Gill Sans MT" w:hAnsi="Gill Sans MT"/>
          <w:bCs/>
          <w:color w:val="auto"/>
          <w:sz w:val="22"/>
          <w:szCs w:val="22"/>
          <w:shd w:val="clear" w:color="auto" w:fill="FFFFFF"/>
        </w:rPr>
        <w:t xml:space="preserve">Support for Increased water resource management transparency and accountability at the national and basin levels using modern technology and </w:t>
      </w:r>
      <w:r w:rsidR="004A0A03" w:rsidRPr="00E17EFE">
        <w:rPr>
          <w:rFonts w:ascii="Gill Sans MT" w:hAnsi="Gill Sans MT"/>
          <w:bCs/>
          <w:color w:val="auto"/>
          <w:sz w:val="22"/>
          <w:szCs w:val="22"/>
          <w:shd w:val="clear" w:color="auto" w:fill="FFFFFF"/>
        </w:rPr>
        <w:t>innovation.</w:t>
      </w:r>
    </w:p>
    <w:p w14:paraId="1FACCF19" w14:textId="77777777" w:rsidR="002F7813" w:rsidRPr="00E17EFE" w:rsidRDefault="002F7813" w:rsidP="002F7813">
      <w:pPr>
        <w:widowControl/>
        <w:numPr>
          <w:ilvl w:val="0"/>
          <w:numId w:val="5"/>
        </w:numPr>
        <w:spacing w:line="276" w:lineRule="auto"/>
        <w:rPr>
          <w:rFonts w:ascii="Gill Sans MT" w:hAnsi="Gill Sans MT"/>
          <w:bCs/>
          <w:color w:val="auto"/>
          <w:sz w:val="22"/>
          <w:szCs w:val="22"/>
          <w:shd w:val="clear" w:color="auto" w:fill="FFFFFF"/>
        </w:rPr>
      </w:pPr>
      <w:r w:rsidRPr="00E17EFE">
        <w:rPr>
          <w:rFonts w:ascii="Gill Sans MT" w:hAnsi="Gill Sans MT"/>
          <w:bCs/>
          <w:color w:val="auto"/>
          <w:sz w:val="22"/>
          <w:szCs w:val="22"/>
          <w:shd w:val="clear" w:color="auto" w:fill="FFFFFF"/>
        </w:rPr>
        <w:t>Enabling and Providing Enhanced Engagement with Academia, Universities, Research Institutions, and the Private Sector for the Development and Application of Modern Water Management Tools</w:t>
      </w:r>
    </w:p>
    <w:p w14:paraId="15433CB8" w14:textId="77777777" w:rsidR="002F7813" w:rsidRPr="00E17EFE" w:rsidRDefault="002F7813" w:rsidP="002F7813">
      <w:pPr>
        <w:widowControl/>
        <w:spacing w:line="276" w:lineRule="auto"/>
        <w:ind w:left="720"/>
        <w:rPr>
          <w:rFonts w:ascii="Gill Sans MT" w:hAnsi="Gill Sans MT"/>
          <w:bCs/>
          <w:color w:val="6C6463"/>
          <w:sz w:val="22"/>
          <w:szCs w:val="22"/>
          <w:shd w:val="clear" w:color="auto" w:fill="FFFFFF"/>
        </w:rPr>
      </w:pPr>
    </w:p>
    <w:p w14:paraId="628F839B" w14:textId="77777777" w:rsidR="00620270" w:rsidRPr="00E17EFE" w:rsidRDefault="009E6ECF" w:rsidP="002929B5">
      <w:pPr>
        <w:pStyle w:val="Heading410"/>
        <w:keepNext/>
        <w:keepLines/>
        <w:numPr>
          <w:ilvl w:val="0"/>
          <w:numId w:val="2"/>
        </w:numPr>
        <w:shd w:val="clear" w:color="auto" w:fill="auto"/>
        <w:tabs>
          <w:tab w:val="left" w:pos="1073"/>
        </w:tabs>
        <w:spacing w:after="164" w:line="220" w:lineRule="exact"/>
        <w:ind w:left="270"/>
        <w:rPr>
          <w:rFonts w:ascii="Gill Sans MT" w:hAnsi="Gill Sans MT"/>
        </w:rPr>
      </w:pPr>
      <w:r w:rsidRPr="00E17EFE">
        <w:rPr>
          <w:rFonts w:ascii="Gill Sans MT" w:hAnsi="Gill Sans MT"/>
        </w:rPr>
        <w:t>Scope of work</w:t>
      </w:r>
      <w:bookmarkEnd w:id="2"/>
    </w:p>
    <w:p w14:paraId="36B8B929" w14:textId="4789B86C" w:rsidR="00620270" w:rsidRPr="00E17EFE" w:rsidRDefault="009E6ECF">
      <w:pPr>
        <w:pStyle w:val="Bodytext20"/>
        <w:shd w:val="clear" w:color="auto" w:fill="auto"/>
        <w:spacing w:after="209"/>
        <w:ind w:firstLine="0"/>
        <w:rPr>
          <w:rFonts w:ascii="Gill Sans MT" w:hAnsi="Gill Sans MT"/>
          <w:color w:val="auto"/>
        </w:rPr>
      </w:pPr>
      <w:r w:rsidRPr="00E17EFE">
        <w:rPr>
          <w:rFonts w:ascii="Gill Sans MT" w:hAnsi="Gill Sans MT"/>
          <w:color w:val="auto"/>
        </w:rPr>
        <w:t xml:space="preserve">The main objective of this assignment is to promote the adoption of the </w:t>
      </w:r>
      <w:r w:rsidR="007D508E" w:rsidRPr="00E17EFE">
        <w:rPr>
          <w:rFonts w:ascii="Gill Sans MT" w:hAnsi="Gill Sans MT"/>
          <w:color w:val="auto"/>
        </w:rPr>
        <w:t>Water</w:t>
      </w:r>
      <w:r w:rsidRPr="00E17EFE">
        <w:rPr>
          <w:rFonts w:ascii="Gill Sans MT" w:hAnsi="Gill Sans MT"/>
          <w:color w:val="auto"/>
        </w:rPr>
        <w:t xml:space="preserve"> Basin Management Plan for </w:t>
      </w:r>
      <w:r w:rsidR="000F4AAD" w:rsidRPr="00E17EFE">
        <w:rPr>
          <w:rFonts w:ascii="Gill Sans MT" w:hAnsi="Gill Sans MT"/>
          <w:color w:val="auto"/>
        </w:rPr>
        <w:t xml:space="preserve">the </w:t>
      </w:r>
      <w:r w:rsidR="002A2651" w:rsidRPr="00E17EFE">
        <w:rPr>
          <w:rFonts w:ascii="Gill Sans MT" w:hAnsi="Gill Sans MT"/>
          <w:color w:val="auto"/>
        </w:rPr>
        <w:t>Southern</w:t>
      </w:r>
      <w:r w:rsidRPr="00E17EFE">
        <w:rPr>
          <w:rFonts w:ascii="Gill Sans MT" w:hAnsi="Gill Sans MT"/>
          <w:color w:val="auto"/>
        </w:rPr>
        <w:t xml:space="preserve"> </w:t>
      </w:r>
      <w:r w:rsidR="007D508E" w:rsidRPr="00E17EFE">
        <w:rPr>
          <w:rFonts w:ascii="Gill Sans MT" w:hAnsi="Gill Sans MT"/>
          <w:color w:val="auto"/>
        </w:rPr>
        <w:t>Water</w:t>
      </w:r>
      <w:r w:rsidRPr="00E17EFE">
        <w:rPr>
          <w:rFonts w:ascii="Gill Sans MT" w:hAnsi="Gill Sans MT"/>
          <w:color w:val="auto"/>
        </w:rPr>
        <w:t xml:space="preserve"> </w:t>
      </w:r>
      <w:r w:rsidR="000F4AAD" w:rsidRPr="00E17EFE">
        <w:rPr>
          <w:rFonts w:ascii="Gill Sans MT" w:hAnsi="Gill Sans MT"/>
          <w:color w:val="auto"/>
        </w:rPr>
        <w:t xml:space="preserve">Basin </w:t>
      </w:r>
      <w:r w:rsidRPr="00E17EFE">
        <w:rPr>
          <w:rFonts w:ascii="Gill Sans MT" w:hAnsi="Gill Sans MT"/>
          <w:color w:val="auto"/>
        </w:rPr>
        <w:t>in Armenia (</w:t>
      </w:r>
      <w:r w:rsidR="00C619BB" w:rsidRPr="00E17EFE">
        <w:rPr>
          <w:rFonts w:ascii="Gill Sans MT" w:hAnsi="Gill Sans MT"/>
          <w:color w:val="auto"/>
        </w:rPr>
        <w:t xml:space="preserve">4506 </w:t>
      </w:r>
      <w:r w:rsidRPr="00E17EFE">
        <w:rPr>
          <w:rFonts w:ascii="Gill Sans MT" w:hAnsi="Gill Sans MT"/>
          <w:color w:val="auto"/>
        </w:rPr>
        <w:t>km</w:t>
      </w:r>
      <w:r w:rsidRPr="00E17EFE">
        <w:rPr>
          <w:rFonts w:ascii="Gill Sans MT" w:hAnsi="Gill Sans MT"/>
          <w:color w:val="auto"/>
          <w:vertAlign w:val="superscript"/>
        </w:rPr>
        <w:t>2</w:t>
      </w:r>
      <w:r w:rsidRPr="00E17EFE">
        <w:rPr>
          <w:rFonts w:ascii="Gill Sans MT" w:hAnsi="Gill Sans MT"/>
          <w:color w:val="auto"/>
        </w:rPr>
        <w:t xml:space="preserve">, see map in annex 1) by providing expertise and support to </w:t>
      </w:r>
      <w:r w:rsidR="00CA3534" w:rsidRPr="00E17EFE">
        <w:rPr>
          <w:rFonts w:ascii="Gill Sans MT" w:hAnsi="Gill Sans MT"/>
          <w:color w:val="auto"/>
        </w:rPr>
        <w:t>conducting</w:t>
      </w:r>
      <w:r w:rsidRPr="00E17EFE">
        <w:rPr>
          <w:rFonts w:ascii="Gill Sans MT" w:hAnsi="Gill Sans MT"/>
          <w:color w:val="auto"/>
        </w:rPr>
        <w:t xml:space="preserve"> the Environmental Impact Strategic Assessment and expert examination process.</w:t>
      </w:r>
    </w:p>
    <w:p w14:paraId="6609565C" w14:textId="62AFF9F8" w:rsidR="009B7876" w:rsidRPr="00E17EFE" w:rsidRDefault="009B7876" w:rsidP="00291D66">
      <w:pPr>
        <w:pStyle w:val="Bodytext20"/>
        <w:shd w:val="clear" w:color="auto" w:fill="auto"/>
        <w:spacing w:after="209"/>
        <w:ind w:firstLine="0"/>
        <w:rPr>
          <w:rFonts w:ascii="Gill Sans MT" w:hAnsi="Gill Sans MT"/>
          <w:color w:val="auto"/>
        </w:rPr>
      </w:pPr>
      <w:r w:rsidRPr="00E17EFE">
        <w:rPr>
          <w:rFonts w:ascii="Gill Sans MT" w:hAnsi="Gill Sans MT"/>
          <w:color w:val="auto"/>
        </w:rPr>
        <w:t xml:space="preserve">Prioritizing the update of water basin management plans, especially in the Southern Water </w:t>
      </w:r>
      <w:r w:rsidR="00481815">
        <w:rPr>
          <w:rFonts w:ascii="Gill Sans MT" w:hAnsi="Gill Sans MT"/>
          <w:color w:val="auto"/>
        </w:rPr>
        <w:t>B</w:t>
      </w:r>
      <w:r w:rsidRPr="00E17EFE">
        <w:rPr>
          <w:rFonts w:ascii="Gill Sans MT" w:hAnsi="Gill Sans MT"/>
          <w:color w:val="auto"/>
        </w:rPr>
        <w:t>asin, is a proactive step to align management strategies with evolving regional needs and challenges. For these plan updates, it will be important to include a wide range of stakeholder engagement to better understand the regional needs around water management.</w:t>
      </w:r>
    </w:p>
    <w:p w14:paraId="6181D46D" w14:textId="4ECBC998" w:rsidR="00850BA3" w:rsidRDefault="00291D66" w:rsidP="00285329">
      <w:pPr>
        <w:pStyle w:val="Bodytext20"/>
        <w:shd w:val="clear" w:color="auto" w:fill="auto"/>
        <w:spacing w:after="240" w:line="288" w:lineRule="exact"/>
        <w:ind w:firstLine="0"/>
        <w:rPr>
          <w:rFonts w:ascii="Gill Sans MT" w:hAnsi="Gill Sans MT"/>
        </w:rPr>
      </w:pPr>
      <w:r w:rsidRPr="00E17EFE">
        <w:rPr>
          <w:rFonts w:ascii="Gill Sans MT" w:hAnsi="Gill Sans MT"/>
        </w:rPr>
        <w:t xml:space="preserve">The </w:t>
      </w:r>
      <w:r w:rsidR="002F7813" w:rsidRPr="00E17EFE">
        <w:rPr>
          <w:rFonts w:ascii="Gill Sans MT" w:hAnsi="Gill Sans MT"/>
        </w:rPr>
        <w:t>Southern</w:t>
      </w:r>
      <w:r w:rsidR="00285329" w:rsidRPr="00E17EFE">
        <w:rPr>
          <w:rFonts w:ascii="Gill Sans MT" w:hAnsi="Gill Sans MT"/>
        </w:rPr>
        <w:t xml:space="preserve"> Water</w:t>
      </w:r>
      <w:r w:rsidR="002F7813" w:rsidRPr="00E17EFE">
        <w:rPr>
          <w:rFonts w:ascii="Gill Sans MT" w:hAnsi="Gill Sans MT"/>
        </w:rPr>
        <w:t xml:space="preserve"> Basin</w:t>
      </w:r>
      <w:r w:rsidR="009E6ECF" w:rsidRPr="00E17EFE">
        <w:rPr>
          <w:rFonts w:ascii="Gill Sans MT" w:hAnsi="Gill Sans MT"/>
        </w:rPr>
        <w:t xml:space="preserve"> </w:t>
      </w:r>
      <w:r w:rsidR="002F7813" w:rsidRPr="00E17EFE">
        <w:rPr>
          <w:rFonts w:ascii="Gill Sans MT" w:hAnsi="Gill Sans MT"/>
        </w:rPr>
        <w:t xml:space="preserve">Management </w:t>
      </w:r>
      <w:r w:rsidR="008207B5" w:rsidRPr="00E17EFE">
        <w:rPr>
          <w:rFonts w:ascii="Gill Sans MT" w:hAnsi="Gill Sans MT"/>
        </w:rPr>
        <w:t xml:space="preserve">Plan </w:t>
      </w:r>
      <w:r w:rsidR="009E6ECF" w:rsidRPr="00E17EFE">
        <w:rPr>
          <w:rFonts w:ascii="Gill Sans MT" w:hAnsi="Gill Sans MT"/>
        </w:rPr>
        <w:t>(</w:t>
      </w:r>
      <w:r w:rsidR="008C0D1E" w:rsidRPr="00E17EFE">
        <w:rPr>
          <w:rFonts w:ascii="Gill Sans MT" w:hAnsi="Gill Sans MT"/>
        </w:rPr>
        <w:t>WBM</w:t>
      </w:r>
      <w:r w:rsidR="00217145" w:rsidRPr="00E17EFE">
        <w:rPr>
          <w:rFonts w:ascii="Gill Sans MT" w:hAnsi="Gill Sans MT"/>
        </w:rPr>
        <w:t>P</w:t>
      </w:r>
      <w:r w:rsidR="009E6ECF" w:rsidRPr="00E17EFE">
        <w:rPr>
          <w:rFonts w:ascii="Gill Sans MT" w:hAnsi="Gill Sans MT"/>
        </w:rPr>
        <w:t xml:space="preserve">) is being developed with the </w:t>
      </w:r>
      <w:r w:rsidR="009E6ECF" w:rsidRPr="00E17EFE">
        <w:rPr>
          <w:rFonts w:ascii="Gill Sans MT" w:hAnsi="Gill Sans MT"/>
          <w:color w:val="auto"/>
        </w:rPr>
        <w:t xml:space="preserve">support of the </w:t>
      </w:r>
      <w:r w:rsidR="00B10BC8" w:rsidRPr="00E17EFE">
        <w:rPr>
          <w:rFonts w:ascii="Gill Sans MT" w:hAnsi="Gill Sans MT"/>
          <w:color w:val="auto"/>
        </w:rPr>
        <w:t>USAID-funded</w:t>
      </w:r>
      <w:r w:rsidR="008207B5" w:rsidRPr="00E17EFE">
        <w:rPr>
          <w:rFonts w:ascii="Gill Sans MT" w:hAnsi="Gill Sans MT"/>
          <w:color w:val="auto"/>
        </w:rPr>
        <w:t xml:space="preserve"> “</w:t>
      </w:r>
      <w:r w:rsidR="00BA441D" w:rsidRPr="00E17EFE">
        <w:rPr>
          <w:rFonts w:ascii="Gill Sans MT" w:eastAsia="Gill Sans" w:hAnsi="Gill Sans MT" w:cs="Gill Sans"/>
          <w:color w:val="auto"/>
        </w:rPr>
        <w:t xml:space="preserve">Armenia Improved Water Management for Sustainable </w:t>
      </w:r>
      <w:r w:rsidR="00BA441D" w:rsidRPr="002929B5">
        <w:rPr>
          <w:rFonts w:ascii="Gill Sans MT" w:eastAsia="Gill Sans" w:hAnsi="Gill Sans MT" w:cs="Gill Sans"/>
          <w:color w:val="auto"/>
        </w:rPr>
        <w:t>Economic Growth (AIWM)</w:t>
      </w:r>
      <w:r w:rsidR="008207B5" w:rsidRPr="002929B5">
        <w:rPr>
          <w:rFonts w:ascii="Gill Sans MT" w:eastAsia="Gill Sans" w:hAnsi="Gill Sans MT" w:cs="Gill Sans"/>
          <w:color w:val="auto"/>
        </w:rPr>
        <w:t>”</w:t>
      </w:r>
      <w:r w:rsidR="00BA441D" w:rsidRPr="002929B5">
        <w:rPr>
          <w:rFonts w:ascii="Gill Sans MT" w:eastAsia="Gill Sans" w:hAnsi="Gill Sans MT" w:cs="Gill Sans"/>
          <w:color w:val="auto"/>
        </w:rPr>
        <w:t xml:space="preserve"> Program</w:t>
      </w:r>
      <w:r w:rsidR="009E6ECF" w:rsidRPr="002929B5">
        <w:rPr>
          <w:rFonts w:ascii="Gill Sans MT" w:hAnsi="Gill Sans MT"/>
          <w:color w:val="auto"/>
        </w:rPr>
        <w:t xml:space="preserve">, with </w:t>
      </w:r>
      <w:r w:rsidR="009E3373" w:rsidRPr="002929B5">
        <w:rPr>
          <w:rFonts w:ascii="Gill Sans MT" w:hAnsi="Gill Sans MT"/>
          <w:color w:val="auto"/>
        </w:rPr>
        <w:t xml:space="preserve">the </w:t>
      </w:r>
      <w:r w:rsidR="009E6ECF" w:rsidRPr="002929B5">
        <w:rPr>
          <w:rFonts w:ascii="Gill Sans MT" w:hAnsi="Gill Sans MT"/>
          <w:color w:val="auto"/>
        </w:rPr>
        <w:t>active participation of the Ministry of Environment</w:t>
      </w:r>
      <w:r w:rsidR="00CB7DC2" w:rsidRPr="002929B5">
        <w:rPr>
          <w:rFonts w:ascii="Gill Sans MT" w:hAnsi="Gill Sans MT"/>
          <w:color w:val="auto"/>
        </w:rPr>
        <w:t xml:space="preserve"> (MOE)</w:t>
      </w:r>
      <w:r w:rsidR="009E6ECF" w:rsidRPr="002929B5">
        <w:rPr>
          <w:rFonts w:ascii="Gill Sans MT" w:hAnsi="Gill Sans MT"/>
          <w:color w:val="auto"/>
        </w:rPr>
        <w:t xml:space="preserve"> of the Republic of Armenia</w:t>
      </w:r>
      <w:r w:rsidR="00D06D1C" w:rsidRPr="002929B5">
        <w:rPr>
          <w:rFonts w:ascii="Gill Sans MT" w:hAnsi="Gill Sans MT"/>
          <w:color w:val="auto"/>
        </w:rPr>
        <w:t xml:space="preserve"> (</w:t>
      </w:r>
      <w:proofErr w:type="spellStart"/>
      <w:r w:rsidR="00D06D1C" w:rsidRPr="002929B5">
        <w:rPr>
          <w:rFonts w:ascii="Gill Sans MT" w:hAnsi="Gill Sans MT"/>
          <w:color w:val="auto"/>
        </w:rPr>
        <w:t>RoA</w:t>
      </w:r>
      <w:proofErr w:type="spellEnd"/>
      <w:r w:rsidR="002929B5">
        <w:rPr>
          <w:rFonts w:ascii="Gill Sans MT" w:eastAsia="Gill Sans MT" w:hAnsi="Gill Sans MT" w:cs="Gill Sans MT"/>
          <w:color w:val="6C6463"/>
        </w:rPr>
        <w:t>).</w:t>
      </w:r>
    </w:p>
    <w:p w14:paraId="25AA8EE3" w14:textId="1405085E" w:rsidR="00832F61" w:rsidRPr="00832F61" w:rsidRDefault="009E6ECF" w:rsidP="00832F61">
      <w:pPr>
        <w:pStyle w:val="Bodytext20"/>
        <w:shd w:val="clear" w:color="auto" w:fill="auto"/>
        <w:spacing w:line="288" w:lineRule="exact"/>
        <w:ind w:firstLine="0"/>
        <w:rPr>
          <w:rFonts w:ascii="inherit" w:eastAsia="Times New Roman" w:hAnsi="inherit" w:cs="Courier New"/>
          <w:color w:val="202124"/>
          <w:sz w:val="42"/>
          <w:szCs w:val="42"/>
          <w:lang w:bidi="ar-SA"/>
        </w:rPr>
      </w:pPr>
      <w:r w:rsidRPr="00E17EFE">
        <w:rPr>
          <w:rFonts w:ascii="Gill Sans MT" w:hAnsi="Gill Sans MT"/>
        </w:rPr>
        <w:t xml:space="preserve">According to the </w:t>
      </w:r>
      <w:proofErr w:type="spellStart"/>
      <w:r w:rsidR="00A90E69" w:rsidRPr="00E17EFE">
        <w:rPr>
          <w:rFonts w:ascii="Gill Sans MT" w:hAnsi="Gill Sans MT"/>
        </w:rPr>
        <w:t>RoA</w:t>
      </w:r>
      <w:proofErr w:type="spellEnd"/>
      <w:r w:rsidRPr="00E17EFE">
        <w:rPr>
          <w:rFonts w:ascii="Gill Sans MT" w:hAnsi="Gill Sans MT"/>
        </w:rPr>
        <w:t xml:space="preserve"> Water Code</w:t>
      </w:r>
      <w:r w:rsidR="005071BE" w:rsidRPr="00E17EFE">
        <w:rPr>
          <w:rFonts w:ascii="Gill Sans MT" w:hAnsi="Gill Sans MT"/>
        </w:rPr>
        <w:t>,</w:t>
      </w:r>
      <w:r w:rsidRPr="00E17EFE">
        <w:rPr>
          <w:rFonts w:ascii="Gill Sans MT" w:hAnsi="Gill Sans MT"/>
        </w:rPr>
        <w:t xml:space="preserve"> the </w:t>
      </w:r>
      <w:r w:rsidR="002A2651" w:rsidRPr="00E17EFE">
        <w:rPr>
          <w:rFonts w:ascii="Gill Sans MT" w:hAnsi="Gill Sans MT"/>
        </w:rPr>
        <w:t>WBMP</w:t>
      </w:r>
      <w:r w:rsidRPr="00E17EFE">
        <w:rPr>
          <w:rFonts w:ascii="Gill Sans MT" w:hAnsi="Gill Sans MT"/>
        </w:rPr>
        <w:t xml:space="preserve">s shall be adopted by </w:t>
      </w:r>
      <w:r w:rsidR="002929B5">
        <w:rPr>
          <w:rFonts w:ascii="Gill Sans MT" w:hAnsi="Gill Sans MT"/>
        </w:rPr>
        <w:t>a</w:t>
      </w:r>
      <w:r w:rsidR="001C492E" w:rsidRPr="00E17EFE">
        <w:rPr>
          <w:rFonts w:ascii="Gill Sans MT" w:hAnsi="Gill Sans MT"/>
        </w:rPr>
        <w:t xml:space="preserve"> </w:t>
      </w:r>
      <w:r w:rsidRPr="00E17EFE">
        <w:rPr>
          <w:rFonts w:ascii="Gill Sans MT" w:hAnsi="Gill Sans MT"/>
        </w:rPr>
        <w:t xml:space="preserve">Government of Armenia Resolution. The formal adoption procedures, among other things, include undergoing </w:t>
      </w:r>
      <w:r w:rsidR="001C492E" w:rsidRPr="00E17EFE">
        <w:rPr>
          <w:rFonts w:ascii="Gill Sans MT" w:hAnsi="Gill Sans MT"/>
        </w:rPr>
        <w:t xml:space="preserve">an </w:t>
      </w:r>
      <w:r w:rsidRPr="00E17EFE">
        <w:rPr>
          <w:rFonts w:ascii="Gill Sans MT" w:hAnsi="Gill Sans MT"/>
        </w:rPr>
        <w:t xml:space="preserve">environmental impact strategic assessment and expert examination at the </w:t>
      </w:r>
      <w:r w:rsidR="002929B5">
        <w:rPr>
          <w:rFonts w:ascii="Gill Sans MT" w:hAnsi="Gill Sans MT"/>
        </w:rPr>
        <w:t>“</w:t>
      </w:r>
      <w:r w:rsidRPr="00E17EFE">
        <w:rPr>
          <w:rFonts w:ascii="Gill Sans MT" w:hAnsi="Gill Sans MT"/>
        </w:rPr>
        <w:t xml:space="preserve">Environmental Impact Expertise Centre” State Non-Commercial Organization, as required </w:t>
      </w:r>
      <w:r w:rsidRPr="00E17EFE">
        <w:rPr>
          <w:rFonts w:ascii="Gill Sans MT" w:hAnsi="Gill Sans MT"/>
          <w:color w:val="auto"/>
        </w:rPr>
        <w:t xml:space="preserve">by Article </w:t>
      </w:r>
      <w:r w:rsidR="004F0AE1" w:rsidRPr="00E17EFE">
        <w:rPr>
          <w:rFonts w:ascii="Gill Sans MT" w:hAnsi="Gill Sans MT"/>
          <w:color w:val="auto"/>
        </w:rPr>
        <w:t>1</w:t>
      </w:r>
      <w:r w:rsidR="004F0AE1" w:rsidRPr="00E17EFE">
        <w:rPr>
          <w:rFonts w:ascii="Gill Sans MT" w:hAnsi="Gill Sans MT"/>
          <w:color w:val="auto"/>
          <w:lang w:val="hy-AM"/>
        </w:rPr>
        <w:t>7</w:t>
      </w:r>
      <w:r w:rsidR="00A32EA5" w:rsidRPr="00E17EFE">
        <w:rPr>
          <w:rFonts w:ascii="Gill Sans MT" w:hAnsi="Gill Sans MT"/>
          <w:color w:val="auto"/>
          <w:vertAlign w:val="superscript"/>
          <w:lang w:val="hy-AM"/>
        </w:rPr>
        <w:t>th</w:t>
      </w:r>
      <w:r w:rsidR="00A32EA5" w:rsidRPr="00E17EFE">
        <w:rPr>
          <w:rFonts w:ascii="Gill Sans MT" w:hAnsi="Gill Sans MT"/>
          <w:color w:val="auto"/>
          <w:lang w:val="hy-AM"/>
        </w:rPr>
        <w:t xml:space="preserve"> </w:t>
      </w:r>
      <w:r w:rsidRPr="00E17EFE">
        <w:rPr>
          <w:rFonts w:ascii="Gill Sans MT" w:hAnsi="Gill Sans MT"/>
          <w:color w:val="auto"/>
        </w:rPr>
        <w:t xml:space="preserve">(Examination) of the Republic of Armenia </w:t>
      </w:r>
      <w:r w:rsidR="008207B5" w:rsidRPr="00E17EFE">
        <w:rPr>
          <w:rFonts w:ascii="Gill Sans MT" w:hAnsi="Gill Sans MT"/>
          <w:color w:val="auto"/>
        </w:rPr>
        <w:t>L</w:t>
      </w:r>
      <w:r w:rsidRPr="00E17EFE">
        <w:rPr>
          <w:rFonts w:ascii="Gill Sans MT" w:hAnsi="Gill Sans MT"/>
          <w:color w:val="auto"/>
        </w:rPr>
        <w:t xml:space="preserve">aw </w:t>
      </w:r>
      <w:r w:rsidR="002929B5">
        <w:rPr>
          <w:rFonts w:ascii="Gill Sans MT" w:hAnsi="Gill Sans MT"/>
          <w:color w:val="auto"/>
        </w:rPr>
        <w:t>“</w:t>
      </w:r>
      <w:r w:rsidRPr="00E17EFE">
        <w:rPr>
          <w:rFonts w:ascii="Gill Sans MT" w:hAnsi="Gill Sans MT"/>
          <w:color w:val="auto"/>
        </w:rPr>
        <w:t>On Environmental Impact Assessment and Expert Examination” (</w:t>
      </w:r>
      <w:r w:rsidR="00481815" w:rsidRPr="00481815">
        <w:rPr>
          <w:rFonts w:ascii="Gill Sans MT" w:hAnsi="Gill Sans MT"/>
          <w:color w:val="auto"/>
        </w:rPr>
        <w:t xml:space="preserve">dated </w:t>
      </w:r>
      <w:r w:rsidR="008D24B4" w:rsidRPr="00E17EFE">
        <w:rPr>
          <w:rFonts w:ascii="Gill Sans MT" w:hAnsi="Gill Sans MT"/>
        </w:rPr>
        <w:t>03.05.</w:t>
      </w:r>
      <w:r w:rsidR="00304C8C" w:rsidRPr="00E17EFE">
        <w:rPr>
          <w:rFonts w:ascii="Gill Sans MT" w:hAnsi="Gill Sans MT"/>
          <w:color w:val="auto"/>
        </w:rPr>
        <w:t>2023</w:t>
      </w:r>
      <w:r w:rsidRPr="00E17EFE">
        <w:rPr>
          <w:rFonts w:ascii="Gill Sans MT" w:hAnsi="Gill Sans MT"/>
          <w:color w:val="auto"/>
        </w:rPr>
        <w:t>)</w:t>
      </w:r>
      <w:r w:rsidR="00F26218" w:rsidRPr="00E17EFE">
        <w:rPr>
          <w:rStyle w:val="FootnoteReference"/>
          <w:rFonts w:ascii="Gill Sans MT" w:hAnsi="Gill Sans MT"/>
          <w:color w:val="auto"/>
        </w:rPr>
        <w:footnoteReference w:id="1"/>
      </w:r>
      <w:r w:rsidR="00481815">
        <w:rPr>
          <w:rFonts w:ascii="Gill Sans MT" w:hAnsi="Gill Sans MT"/>
          <w:color w:val="auto"/>
        </w:rPr>
        <w:t xml:space="preserve">, </w:t>
      </w:r>
      <w:r w:rsidR="00934341">
        <w:rPr>
          <w:rFonts w:ascii="Gill Sans MT" w:hAnsi="Gill Sans MT"/>
          <w:color w:val="auto"/>
        </w:rPr>
        <w:t>and require</w:t>
      </w:r>
      <w:r w:rsidR="002929B5">
        <w:rPr>
          <w:rFonts w:ascii="Gill Sans MT" w:hAnsi="Gill Sans MT"/>
          <w:color w:val="auto"/>
        </w:rPr>
        <w:t xml:space="preserve"> compliance with the Government of Armenia </w:t>
      </w:r>
      <w:r w:rsidR="00A175E7">
        <w:rPr>
          <w:rFonts w:ascii="Gill Sans MT" w:hAnsi="Gill Sans MT"/>
          <w:color w:val="auto"/>
        </w:rPr>
        <w:t>Resolution</w:t>
      </w:r>
      <w:r w:rsidR="002929B5">
        <w:rPr>
          <w:rFonts w:ascii="Gill Sans MT" w:hAnsi="Gill Sans MT"/>
          <w:color w:val="auto"/>
        </w:rPr>
        <w:t xml:space="preserve"> N </w:t>
      </w:r>
      <w:r w:rsidR="002929B5" w:rsidRPr="00481815">
        <w:rPr>
          <w:rFonts w:ascii="Gill Sans MT" w:hAnsi="Gill Sans MT"/>
          <w:color w:val="auto"/>
        </w:rPr>
        <w:t xml:space="preserve">2294-N </w:t>
      </w:r>
      <w:r w:rsidR="00832F61" w:rsidRPr="00481815">
        <w:rPr>
          <w:rFonts w:ascii="Gill Sans MT" w:hAnsi="Gill Sans MT"/>
          <w:color w:val="auto"/>
        </w:rPr>
        <w:t xml:space="preserve">“On Approval of Procedure for Conducting </w:t>
      </w:r>
      <w:r w:rsidR="00832F61" w:rsidRPr="00481815">
        <w:rPr>
          <w:rFonts w:ascii="Gill Sans MT" w:hAnsi="Gill Sans MT"/>
          <w:color w:val="auto"/>
        </w:rPr>
        <w:lastRenderedPageBreak/>
        <w:t>Strategic Environmental Assessment and Requirements for Strategic Environmental Assessment Report”</w:t>
      </w:r>
      <w:r w:rsidR="00A175E7" w:rsidRPr="00481815">
        <w:rPr>
          <w:rFonts w:ascii="Gill Sans MT" w:hAnsi="Gill Sans MT"/>
          <w:color w:val="auto"/>
        </w:rPr>
        <w:t xml:space="preserve"> </w:t>
      </w:r>
      <w:r w:rsidR="00481815" w:rsidRPr="00481815">
        <w:rPr>
          <w:rFonts w:ascii="Gill Sans MT" w:hAnsi="Gill Sans MT"/>
          <w:color w:val="auto"/>
        </w:rPr>
        <w:t>(21.12.2023)</w:t>
      </w:r>
      <w:r w:rsidR="00481815" w:rsidRPr="00481815">
        <w:rPr>
          <w:color w:val="auto"/>
          <w:vertAlign w:val="superscript"/>
        </w:rPr>
        <w:footnoteReference w:id="2"/>
      </w:r>
      <w:r w:rsidR="00481815" w:rsidRPr="00481815">
        <w:rPr>
          <w:rFonts w:ascii="Gill Sans MT" w:hAnsi="Gill Sans MT"/>
          <w:color w:val="auto"/>
        </w:rPr>
        <w:t xml:space="preserve"> </w:t>
      </w:r>
      <w:r w:rsidR="00A175E7" w:rsidRPr="00481815">
        <w:rPr>
          <w:rFonts w:ascii="Gill Sans MT" w:hAnsi="Gill Sans MT"/>
          <w:color w:val="auto"/>
        </w:rPr>
        <w:t xml:space="preserve">and </w:t>
      </w:r>
      <w:r w:rsidR="00A175E7">
        <w:rPr>
          <w:rFonts w:ascii="Gill Sans MT" w:hAnsi="Gill Sans MT"/>
          <w:color w:val="auto"/>
        </w:rPr>
        <w:t xml:space="preserve">Government of Armenia Resolution N 2343-N </w:t>
      </w:r>
      <w:r w:rsidR="00832F61" w:rsidRPr="00481815">
        <w:rPr>
          <w:rFonts w:ascii="Gill Sans MT" w:hAnsi="Gill Sans MT"/>
          <w:color w:val="auto"/>
        </w:rPr>
        <w:t>"On Order of Public Notification and Discussions” (dated 28.12.2023</w:t>
      </w:r>
      <w:r w:rsidR="00A175E7">
        <w:rPr>
          <w:rFonts w:ascii="Gill Sans MT" w:hAnsi="Gill Sans MT"/>
          <w:color w:val="auto"/>
        </w:rPr>
        <w:t>)</w:t>
      </w:r>
      <w:r w:rsidR="00832F61" w:rsidRPr="00481815">
        <w:rPr>
          <w:color w:val="auto"/>
          <w:vertAlign w:val="superscript"/>
        </w:rPr>
        <w:footnoteReference w:id="3"/>
      </w:r>
      <w:r w:rsidR="00832F61">
        <w:rPr>
          <w:rFonts w:ascii="Gill Sans MT" w:hAnsi="Gill Sans MT"/>
          <w:color w:val="auto"/>
        </w:rPr>
        <w:t>.</w:t>
      </w:r>
      <w:r w:rsidRPr="00481815">
        <w:rPr>
          <w:rFonts w:ascii="Gill Sans MT" w:hAnsi="Gill Sans MT"/>
          <w:color w:val="auto"/>
        </w:rPr>
        <w:t xml:space="preserve"> According</w:t>
      </w:r>
      <w:r w:rsidRPr="00E17EFE">
        <w:rPr>
          <w:rFonts w:ascii="Gill Sans MT" w:hAnsi="Gill Sans MT"/>
        </w:rPr>
        <w:t xml:space="preserve"> to Article </w:t>
      </w:r>
      <w:r w:rsidR="003E7175" w:rsidRPr="00E17EFE">
        <w:rPr>
          <w:rFonts w:ascii="Gill Sans MT" w:hAnsi="Gill Sans MT"/>
          <w:color w:val="auto"/>
        </w:rPr>
        <w:t>3</w:t>
      </w:r>
      <w:r w:rsidR="00817421" w:rsidRPr="00E17EFE">
        <w:rPr>
          <w:rFonts w:ascii="Gill Sans MT" w:hAnsi="Gill Sans MT"/>
          <w:color w:val="auto"/>
        </w:rPr>
        <w:t>3</w:t>
      </w:r>
      <w:r w:rsidR="00A466CA" w:rsidRPr="00E17EFE">
        <w:rPr>
          <w:rFonts w:ascii="Gill Sans MT" w:hAnsi="Gill Sans MT"/>
          <w:color w:val="auto"/>
        </w:rPr>
        <w:t xml:space="preserve"> </w:t>
      </w:r>
      <w:r w:rsidRPr="00E17EFE">
        <w:rPr>
          <w:rFonts w:ascii="Gill Sans MT" w:hAnsi="Gill Sans MT"/>
        </w:rPr>
        <w:t xml:space="preserve">of the </w:t>
      </w:r>
      <w:r w:rsidR="00C008A3" w:rsidRPr="00E17EFE">
        <w:rPr>
          <w:rFonts w:ascii="Gill Sans MT" w:hAnsi="Gill Sans MT"/>
        </w:rPr>
        <w:t>L</w:t>
      </w:r>
      <w:r w:rsidRPr="00E17EFE">
        <w:rPr>
          <w:rFonts w:ascii="Gill Sans MT" w:hAnsi="Gill Sans MT"/>
        </w:rPr>
        <w:t xml:space="preserve">aw, </w:t>
      </w:r>
      <w:r w:rsidR="008D24B4" w:rsidRPr="00E17EFE">
        <w:rPr>
          <w:rFonts w:ascii="Gill Sans MT" w:hAnsi="Gill Sans MT"/>
        </w:rPr>
        <w:t xml:space="preserve">a state fee shall be levied </w:t>
      </w:r>
      <w:r w:rsidRPr="00E17EFE">
        <w:rPr>
          <w:rFonts w:ascii="Gill Sans MT" w:hAnsi="Gill Sans MT"/>
        </w:rPr>
        <w:t xml:space="preserve">for carrying out </w:t>
      </w:r>
      <w:r w:rsidR="00625BAE" w:rsidRPr="00E17EFE">
        <w:rPr>
          <w:rFonts w:ascii="Gill Sans MT" w:hAnsi="Gill Sans MT"/>
        </w:rPr>
        <w:t xml:space="preserve">an </w:t>
      </w:r>
      <w:r w:rsidRPr="00E17EFE">
        <w:rPr>
          <w:rFonts w:ascii="Gill Sans MT" w:hAnsi="Gill Sans MT"/>
        </w:rPr>
        <w:t>expert examination process.</w:t>
      </w:r>
      <w:r w:rsidR="007A3077" w:rsidRPr="00E17EFE">
        <w:rPr>
          <w:rFonts w:ascii="Gill Sans MT" w:hAnsi="Gill Sans MT"/>
        </w:rPr>
        <w:t xml:space="preserve"> </w:t>
      </w:r>
      <w:r w:rsidR="00481815">
        <w:rPr>
          <w:rFonts w:ascii="Gill Sans MT" w:hAnsi="Gill Sans MT"/>
        </w:rPr>
        <w:t xml:space="preserve"> </w:t>
      </w:r>
    </w:p>
    <w:p w14:paraId="12ED76AF" w14:textId="77777777" w:rsidR="00832F61" w:rsidRPr="00832F61" w:rsidRDefault="00832F61">
      <w:pPr>
        <w:pStyle w:val="Bodytext20"/>
        <w:shd w:val="clear" w:color="auto" w:fill="auto"/>
        <w:spacing w:line="288" w:lineRule="exact"/>
        <w:ind w:firstLine="0"/>
        <w:rPr>
          <w:rFonts w:ascii="Gill Sans MT" w:hAnsi="Gill Sans MT"/>
        </w:rPr>
      </w:pPr>
    </w:p>
    <w:p w14:paraId="6F0476FC" w14:textId="77777777" w:rsidR="008207B5" w:rsidRPr="00E17EFE" w:rsidRDefault="008207B5">
      <w:pPr>
        <w:pStyle w:val="Bodytext20"/>
        <w:shd w:val="clear" w:color="auto" w:fill="auto"/>
        <w:spacing w:line="288" w:lineRule="exact"/>
        <w:ind w:firstLine="0"/>
        <w:rPr>
          <w:rFonts w:ascii="Gill Sans MT" w:hAnsi="Gill Sans MT"/>
        </w:rPr>
      </w:pPr>
    </w:p>
    <w:p w14:paraId="7931A4B8" w14:textId="77777777" w:rsidR="00620270" w:rsidRPr="00E17EFE" w:rsidRDefault="009E6ECF">
      <w:pPr>
        <w:pStyle w:val="Bodytext40"/>
        <w:shd w:val="clear" w:color="auto" w:fill="auto"/>
        <w:spacing w:before="0" w:after="224" w:line="220" w:lineRule="exact"/>
        <w:rPr>
          <w:rFonts w:ascii="Gill Sans MT" w:hAnsi="Gill Sans MT"/>
        </w:rPr>
      </w:pPr>
      <w:r w:rsidRPr="00E17EFE">
        <w:rPr>
          <w:rFonts w:ascii="Gill Sans MT" w:hAnsi="Gill Sans MT"/>
        </w:rPr>
        <w:t>Procedures of Environmental Impact Strategic Assessment and Expert Examination in Armenia</w:t>
      </w:r>
    </w:p>
    <w:p w14:paraId="00892ED8" w14:textId="0C9FDA95" w:rsidR="00620270" w:rsidRPr="00E17EFE" w:rsidRDefault="009E6ECF">
      <w:pPr>
        <w:pStyle w:val="Bodytext20"/>
        <w:shd w:val="clear" w:color="auto" w:fill="auto"/>
        <w:spacing w:after="180"/>
        <w:ind w:firstLine="0"/>
        <w:rPr>
          <w:rFonts w:ascii="Gill Sans MT" w:hAnsi="Gill Sans MT"/>
        </w:rPr>
      </w:pPr>
      <w:r w:rsidRPr="00E17EFE">
        <w:rPr>
          <w:rFonts w:ascii="Gill Sans MT" w:hAnsi="Gill Sans MT"/>
        </w:rPr>
        <w:t xml:space="preserve">The procedures of environmental impact strategic assessment and expert examination of the </w:t>
      </w:r>
      <w:r w:rsidR="004B7AD4" w:rsidRPr="00E17EFE">
        <w:rPr>
          <w:rFonts w:ascii="Gill Sans MT" w:hAnsi="Gill Sans MT"/>
        </w:rPr>
        <w:t xml:space="preserve">Southern WBMP </w:t>
      </w:r>
      <w:r w:rsidRPr="00E17EFE">
        <w:rPr>
          <w:rFonts w:ascii="Gill Sans MT" w:hAnsi="Gill Sans MT"/>
        </w:rPr>
        <w:t xml:space="preserve">for </w:t>
      </w:r>
      <w:r w:rsidR="002A2651" w:rsidRPr="00E17EFE">
        <w:rPr>
          <w:rFonts w:ascii="Gill Sans MT" w:hAnsi="Gill Sans MT"/>
        </w:rPr>
        <w:t>Southern</w:t>
      </w:r>
      <w:r w:rsidRPr="00E17EFE">
        <w:rPr>
          <w:rFonts w:ascii="Gill Sans MT" w:hAnsi="Gill Sans MT"/>
        </w:rPr>
        <w:t xml:space="preserve"> </w:t>
      </w:r>
      <w:r w:rsidR="00CB4C9F" w:rsidRPr="00E17EFE">
        <w:rPr>
          <w:rFonts w:ascii="Gill Sans MT" w:hAnsi="Gill Sans MT"/>
        </w:rPr>
        <w:t>Water Basin Management Are</w:t>
      </w:r>
      <w:r w:rsidR="00E67AC6" w:rsidRPr="00E17EFE">
        <w:rPr>
          <w:rFonts w:ascii="Gill Sans MT" w:hAnsi="Gill Sans MT"/>
        </w:rPr>
        <w:t>a (</w:t>
      </w:r>
      <w:r w:rsidR="002A2651" w:rsidRPr="00E17EFE">
        <w:rPr>
          <w:rFonts w:ascii="Gill Sans MT" w:hAnsi="Gill Sans MT"/>
        </w:rPr>
        <w:t>WBMA</w:t>
      </w:r>
      <w:r w:rsidR="00E67AC6" w:rsidRPr="00E17EFE">
        <w:rPr>
          <w:rFonts w:ascii="Gill Sans MT" w:hAnsi="Gill Sans MT"/>
        </w:rPr>
        <w:t>)</w:t>
      </w:r>
      <w:r w:rsidRPr="00E17EFE">
        <w:rPr>
          <w:rFonts w:ascii="Gill Sans MT" w:hAnsi="Gill Sans MT"/>
        </w:rPr>
        <w:t xml:space="preserve"> of Armenia and corresponding public hearings are regulated by </w:t>
      </w:r>
      <w:r w:rsidR="008D3FB5" w:rsidRPr="00E17EFE">
        <w:rPr>
          <w:rFonts w:ascii="Gill Sans MT" w:hAnsi="Gill Sans MT"/>
        </w:rPr>
        <w:t>Article</w:t>
      </w:r>
      <w:r w:rsidR="00EC6F4E" w:rsidRPr="00E17EFE">
        <w:rPr>
          <w:rFonts w:ascii="Gill Sans MT" w:hAnsi="Gill Sans MT"/>
        </w:rPr>
        <w:t xml:space="preserve"> 28</w:t>
      </w:r>
      <w:r w:rsidR="002106EA" w:rsidRPr="00E17EFE">
        <w:rPr>
          <w:rFonts w:ascii="Gill Sans MT" w:hAnsi="Gill Sans MT"/>
          <w:vertAlign w:val="superscript"/>
        </w:rPr>
        <w:t>th</w:t>
      </w:r>
      <w:r w:rsidR="002106EA" w:rsidRPr="00E17EFE">
        <w:rPr>
          <w:rFonts w:ascii="Gill Sans MT" w:hAnsi="Gill Sans MT"/>
        </w:rPr>
        <w:t xml:space="preserve"> </w:t>
      </w:r>
      <w:r w:rsidR="00EC6F4E" w:rsidRPr="00E17EFE">
        <w:rPr>
          <w:rFonts w:ascii="Gill Sans MT" w:hAnsi="Gill Sans MT"/>
        </w:rPr>
        <w:t xml:space="preserve">of </w:t>
      </w:r>
      <w:r w:rsidRPr="00E17EFE">
        <w:rPr>
          <w:rFonts w:ascii="Gill Sans MT" w:hAnsi="Gill Sans MT"/>
        </w:rPr>
        <w:t xml:space="preserve">the Republic of Armenia </w:t>
      </w:r>
      <w:r w:rsidR="00CF3E9D" w:rsidRPr="00E17EFE">
        <w:rPr>
          <w:rFonts w:ascii="Gill Sans MT" w:hAnsi="Gill Sans MT"/>
        </w:rPr>
        <w:t>L</w:t>
      </w:r>
      <w:r w:rsidRPr="00E17EFE">
        <w:rPr>
          <w:rFonts w:ascii="Gill Sans MT" w:hAnsi="Gill Sans MT"/>
        </w:rPr>
        <w:t>aw "On Environmental Impact Assessment and Expert Examination” and Government of Armenia Resolution "On Order of Public Notification and Discussions”.</w:t>
      </w:r>
    </w:p>
    <w:p w14:paraId="61EB29F7" w14:textId="52AE77CF" w:rsidR="007A3B6D" w:rsidRDefault="00A466CA">
      <w:pPr>
        <w:pStyle w:val="Bodytext20"/>
        <w:shd w:val="clear" w:color="auto" w:fill="auto"/>
        <w:spacing w:after="504"/>
        <w:ind w:firstLine="0"/>
        <w:rPr>
          <w:rFonts w:ascii="Gill Sans MT" w:hAnsi="Gill Sans MT"/>
        </w:rPr>
      </w:pPr>
      <w:r w:rsidRPr="00E17EFE">
        <w:rPr>
          <w:rFonts w:ascii="Gill Sans MT" w:hAnsi="Gill Sans MT"/>
        </w:rPr>
        <w:t>I</w:t>
      </w:r>
      <w:r w:rsidR="009E6ECF" w:rsidRPr="00E17EFE">
        <w:rPr>
          <w:rFonts w:ascii="Gill Sans MT" w:hAnsi="Gill Sans MT"/>
        </w:rPr>
        <w:t xml:space="preserve">t is expected that the consultant will support the </w:t>
      </w:r>
      <w:r w:rsidRPr="00E17EFE">
        <w:rPr>
          <w:rFonts w:ascii="Gill Sans MT" w:hAnsi="Gill Sans MT"/>
        </w:rPr>
        <w:t>Program</w:t>
      </w:r>
      <w:r w:rsidR="008B52E8" w:rsidRPr="00E17EFE">
        <w:rPr>
          <w:rFonts w:ascii="Gill Sans MT" w:hAnsi="Gill Sans MT"/>
        </w:rPr>
        <w:t xml:space="preserve"> and</w:t>
      </w:r>
      <w:r w:rsidR="009E6ECF" w:rsidRPr="00E17EFE">
        <w:rPr>
          <w:rFonts w:ascii="Gill Sans MT" w:hAnsi="Gill Sans MT"/>
        </w:rPr>
        <w:t xml:space="preserve"> the </w:t>
      </w:r>
      <w:r w:rsidR="00D06D1C" w:rsidRPr="00E17EFE">
        <w:rPr>
          <w:rFonts w:ascii="Gill Sans MT" w:hAnsi="Gill Sans MT"/>
        </w:rPr>
        <w:t xml:space="preserve">MOE of </w:t>
      </w:r>
      <w:proofErr w:type="spellStart"/>
      <w:r w:rsidR="00D06D1C" w:rsidRPr="00E17EFE">
        <w:rPr>
          <w:rFonts w:ascii="Gill Sans MT" w:hAnsi="Gill Sans MT"/>
        </w:rPr>
        <w:t>R</w:t>
      </w:r>
      <w:r w:rsidR="00954537" w:rsidRPr="00E17EFE">
        <w:rPr>
          <w:rFonts w:ascii="Gill Sans MT" w:hAnsi="Gill Sans MT"/>
        </w:rPr>
        <w:t>o</w:t>
      </w:r>
      <w:r w:rsidR="00D06D1C" w:rsidRPr="00E17EFE">
        <w:rPr>
          <w:rFonts w:ascii="Gill Sans MT" w:hAnsi="Gill Sans MT"/>
        </w:rPr>
        <w:t>A</w:t>
      </w:r>
      <w:proofErr w:type="spellEnd"/>
      <w:r w:rsidR="009E6ECF" w:rsidRPr="00E17EFE">
        <w:rPr>
          <w:rFonts w:ascii="Gill Sans MT" w:hAnsi="Gill Sans MT"/>
        </w:rPr>
        <w:t xml:space="preserve"> in organi</w:t>
      </w:r>
      <w:r w:rsidR="00D7330B" w:rsidRPr="00E17EFE">
        <w:rPr>
          <w:rFonts w:ascii="Gill Sans MT" w:hAnsi="Gill Sans MT"/>
        </w:rPr>
        <w:t>zation of</w:t>
      </w:r>
      <w:r w:rsidR="009E6ECF" w:rsidRPr="00E17EFE">
        <w:rPr>
          <w:rFonts w:ascii="Gill Sans MT" w:hAnsi="Gill Sans MT"/>
        </w:rPr>
        <w:t xml:space="preserve"> </w:t>
      </w:r>
      <w:r w:rsidR="0046241B" w:rsidRPr="00E17EFE">
        <w:rPr>
          <w:rFonts w:ascii="Gill Sans MT" w:hAnsi="Gill Sans MT"/>
        </w:rPr>
        <w:t xml:space="preserve">two </w:t>
      </w:r>
      <w:r w:rsidR="009E6ECF" w:rsidRPr="00E17EFE">
        <w:rPr>
          <w:rFonts w:ascii="Gill Sans MT" w:hAnsi="Gill Sans MT"/>
        </w:rPr>
        <w:t>rounds of public notification and hearings</w:t>
      </w:r>
      <w:r w:rsidR="0046241B" w:rsidRPr="00E17EFE">
        <w:rPr>
          <w:rFonts w:ascii="Gill Sans MT" w:hAnsi="Gill Sans MT"/>
        </w:rPr>
        <w:t xml:space="preserve"> according to </w:t>
      </w:r>
      <w:r w:rsidR="00052101" w:rsidRPr="00E17EFE">
        <w:rPr>
          <w:rFonts w:ascii="Gill Sans MT" w:hAnsi="Gill Sans MT"/>
        </w:rPr>
        <w:t>Article 28</w:t>
      </w:r>
      <w:r w:rsidR="002C49B9" w:rsidRPr="00E17EFE">
        <w:rPr>
          <w:rFonts w:ascii="Gill Sans MT" w:hAnsi="Gill Sans MT"/>
        </w:rPr>
        <w:t xml:space="preserve"> </w:t>
      </w:r>
      <w:r w:rsidR="00052101" w:rsidRPr="00E17EFE">
        <w:rPr>
          <w:rFonts w:ascii="Gill Sans MT" w:hAnsi="Gill Sans MT"/>
        </w:rPr>
        <w:t xml:space="preserve">of the </w:t>
      </w:r>
      <w:r w:rsidR="008D24B4" w:rsidRPr="00E17EFE">
        <w:rPr>
          <w:rFonts w:ascii="Gill Sans MT" w:hAnsi="Gill Sans MT"/>
        </w:rPr>
        <w:t>above-mentioned L</w:t>
      </w:r>
      <w:r w:rsidR="00052101" w:rsidRPr="00E17EFE">
        <w:rPr>
          <w:rFonts w:ascii="Gill Sans MT" w:hAnsi="Gill Sans MT"/>
        </w:rPr>
        <w:t>aw</w:t>
      </w:r>
      <w:r w:rsidR="00532C38" w:rsidRPr="00E17EFE">
        <w:rPr>
          <w:rFonts w:ascii="Gill Sans MT" w:hAnsi="Gill Sans MT"/>
        </w:rPr>
        <w:t xml:space="preserve"> </w:t>
      </w:r>
      <w:r w:rsidR="009E6ECF" w:rsidRPr="00E17EFE">
        <w:rPr>
          <w:rFonts w:ascii="Gill Sans MT" w:hAnsi="Gill Sans MT"/>
        </w:rPr>
        <w:t xml:space="preserve">and preparation of the application of preliminary assessment and environmental impact strategic assessment report for the </w:t>
      </w:r>
      <w:r w:rsidR="002A2651" w:rsidRPr="00E17EFE">
        <w:rPr>
          <w:rFonts w:ascii="Gill Sans MT" w:hAnsi="Gill Sans MT"/>
        </w:rPr>
        <w:t>WBMP</w:t>
      </w:r>
      <w:r w:rsidR="009E6ECF" w:rsidRPr="00E17EFE">
        <w:rPr>
          <w:rFonts w:ascii="Gill Sans MT" w:hAnsi="Gill Sans MT"/>
        </w:rPr>
        <w:t xml:space="preserve"> for </w:t>
      </w:r>
      <w:r w:rsidR="002A2651" w:rsidRPr="00E17EFE">
        <w:rPr>
          <w:rFonts w:ascii="Gill Sans MT" w:hAnsi="Gill Sans MT"/>
        </w:rPr>
        <w:t>Southern</w:t>
      </w:r>
      <w:r w:rsidR="009E6ECF" w:rsidRPr="00E17EFE">
        <w:rPr>
          <w:rFonts w:ascii="Gill Sans MT" w:hAnsi="Gill Sans MT"/>
        </w:rPr>
        <w:t xml:space="preserve"> </w:t>
      </w:r>
      <w:r w:rsidR="002A2651" w:rsidRPr="00E17EFE">
        <w:rPr>
          <w:rFonts w:ascii="Gill Sans MT" w:hAnsi="Gill Sans MT"/>
        </w:rPr>
        <w:t>WBMA</w:t>
      </w:r>
      <w:r w:rsidR="009E6ECF" w:rsidRPr="00E17EFE">
        <w:rPr>
          <w:rFonts w:ascii="Gill Sans MT" w:hAnsi="Gill Sans MT"/>
        </w:rPr>
        <w:t xml:space="preserve">. The service provider should work closely and collaborate during the whole period of the service provision with the regional </w:t>
      </w:r>
      <w:r w:rsidR="007C2574" w:rsidRPr="00E17EFE">
        <w:rPr>
          <w:rFonts w:ascii="Gill Sans MT" w:hAnsi="Gill Sans MT"/>
        </w:rPr>
        <w:t>governor's</w:t>
      </w:r>
      <w:r w:rsidR="009E6ECF" w:rsidRPr="00E17EFE">
        <w:rPr>
          <w:rFonts w:ascii="Gill Sans MT" w:hAnsi="Gill Sans MT"/>
        </w:rPr>
        <w:t xml:space="preserve"> office/s concerned </w:t>
      </w:r>
      <w:r w:rsidR="007C2574" w:rsidRPr="00E17EFE">
        <w:rPr>
          <w:rFonts w:ascii="Gill Sans MT" w:hAnsi="Gill Sans MT"/>
        </w:rPr>
        <w:t>with</w:t>
      </w:r>
      <w:r w:rsidR="009E6ECF" w:rsidRPr="00E17EFE">
        <w:rPr>
          <w:rFonts w:ascii="Gill Sans MT" w:hAnsi="Gill Sans MT"/>
        </w:rPr>
        <w:t xml:space="preserve"> the </w:t>
      </w:r>
      <w:r w:rsidR="002A2651" w:rsidRPr="00E17EFE">
        <w:rPr>
          <w:rFonts w:ascii="Gill Sans MT" w:hAnsi="Gill Sans MT"/>
        </w:rPr>
        <w:t>Southern</w:t>
      </w:r>
      <w:r w:rsidR="009E6ECF" w:rsidRPr="00E17EFE">
        <w:rPr>
          <w:rFonts w:ascii="Gill Sans MT" w:hAnsi="Gill Sans MT"/>
        </w:rPr>
        <w:t xml:space="preserve"> </w:t>
      </w:r>
      <w:r w:rsidR="002A2651" w:rsidRPr="00E17EFE">
        <w:rPr>
          <w:rFonts w:ascii="Gill Sans MT" w:hAnsi="Gill Sans MT"/>
        </w:rPr>
        <w:t>WBMA</w:t>
      </w:r>
      <w:r w:rsidR="009E6ECF" w:rsidRPr="00E17EFE">
        <w:rPr>
          <w:rFonts w:ascii="Gill Sans MT" w:hAnsi="Gill Sans MT"/>
        </w:rPr>
        <w:t>.</w:t>
      </w:r>
      <w:r w:rsidR="00F646C2" w:rsidRPr="00E17EFE">
        <w:rPr>
          <w:rFonts w:ascii="Gill Sans MT" w:hAnsi="Gill Sans MT"/>
        </w:rPr>
        <w:t xml:space="preserve"> The </w:t>
      </w:r>
      <w:r w:rsidR="00635FA2" w:rsidRPr="00E17EFE">
        <w:rPr>
          <w:rFonts w:ascii="Gill Sans MT" w:hAnsi="Gill Sans MT"/>
        </w:rPr>
        <w:t xml:space="preserve">service provider </w:t>
      </w:r>
      <w:r w:rsidR="004C6CF3" w:rsidRPr="00E17EFE">
        <w:rPr>
          <w:rFonts w:ascii="Gill Sans MT" w:hAnsi="Gill Sans MT"/>
        </w:rPr>
        <w:t xml:space="preserve">for conducting the </w:t>
      </w:r>
      <w:r w:rsidR="009D1992" w:rsidRPr="00E17EFE">
        <w:rPr>
          <w:rFonts w:ascii="Gill Sans MT" w:hAnsi="Gill Sans MT"/>
          <w:color w:val="auto"/>
        </w:rPr>
        <w:t>Environmental Impact Strategic Assessment and expert examination process</w:t>
      </w:r>
      <w:r w:rsidR="004C6CF3" w:rsidRPr="00E17EFE">
        <w:rPr>
          <w:rFonts w:ascii="Gill Sans MT" w:hAnsi="Gill Sans MT"/>
        </w:rPr>
        <w:t xml:space="preserve"> </w:t>
      </w:r>
      <w:r w:rsidR="00635FA2" w:rsidRPr="00E17EFE">
        <w:rPr>
          <w:rFonts w:ascii="Gill Sans MT" w:hAnsi="Gill Sans MT"/>
        </w:rPr>
        <w:t>shall pay</w:t>
      </w:r>
      <w:r w:rsidR="0047503F" w:rsidRPr="00E17EFE">
        <w:rPr>
          <w:rFonts w:ascii="Gill Sans MT" w:hAnsi="Gill Sans MT"/>
        </w:rPr>
        <w:t>, a state fee in the manner and amount established by the legislation of the Republic of Armenia.</w:t>
      </w:r>
    </w:p>
    <w:p w14:paraId="43F237D8" w14:textId="77777777" w:rsidR="00620270" w:rsidRPr="00E17EFE" w:rsidRDefault="009E6ECF" w:rsidP="002929B5">
      <w:pPr>
        <w:pStyle w:val="Heading410"/>
        <w:keepNext/>
        <w:keepLines/>
        <w:numPr>
          <w:ilvl w:val="0"/>
          <w:numId w:val="2"/>
        </w:numPr>
        <w:shd w:val="clear" w:color="auto" w:fill="auto"/>
        <w:tabs>
          <w:tab w:val="left" w:pos="1080"/>
        </w:tabs>
        <w:spacing w:after="248" w:line="220" w:lineRule="exact"/>
        <w:ind w:left="270"/>
        <w:rPr>
          <w:rFonts w:ascii="Gill Sans MT" w:hAnsi="Gill Sans MT"/>
        </w:rPr>
      </w:pPr>
      <w:bookmarkStart w:id="3" w:name="bookmark6"/>
      <w:r w:rsidRPr="00E17EFE">
        <w:rPr>
          <w:rFonts w:ascii="Gill Sans MT" w:hAnsi="Gill Sans MT"/>
        </w:rPr>
        <w:t>Deliverables &amp; format</w:t>
      </w:r>
      <w:bookmarkEnd w:id="3"/>
    </w:p>
    <w:p w14:paraId="3E552CCA" w14:textId="77777777" w:rsidR="00620270" w:rsidRPr="00E17EFE" w:rsidRDefault="009E6ECF">
      <w:pPr>
        <w:pStyle w:val="Bodytext20"/>
        <w:shd w:val="clear" w:color="auto" w:fill="auto"/>
        <w:spacing w:after="229" w:line="220" w:lineRule="exact"/>
        <w:ind w:firstLine="0"/>
        <w:rPr>
          <w:rFonts w:ascii="Gill Sans MT" w:hAnsi="Gill Sans MT"/>
        </w:rPr>
      </w:pPr>
      <w:r w:rsidRPr="00E17EFE">
        <w:rPr>
          <w:rFonts w:ascii="Gill Sans MT" w:hAnsi="Gill Sans MT"/>
        </w:rPr>
        <w:t>The following three deliverables will have to be produced during the assignment:</w:t>
      </w:r>
    </w:p>
    <w:p w14:paraId="64A41A9F" w14:textId="4A3DC442" w:rsidR="00620270" w:rsidRPr="005465D9" w:rsidRDefault="009E6ECF" w:rsidP="003D33D7">
      <w:pPr>
        <w:pStyle w:val="Bodytext20"/>
        <w:shd w:val="clear" w:color="auto" w:fill="auto"/>
        <w:ind w:firstLine="0"/>
        <w:rPr>
          <w:rFonts w:asciiTheme="minorHAnsi" w:hAnsiTheme="minorHAnsi"/>
          <w:lang w:val="ru-RU"/>
        </w:rPr>
      </w:pPr>
      <w:r w:rsidRPr="00E17EFE">
        <w:rPr>
          <w:rStyle w:val="Bodytext2Bold"/>
          <w:rFonts w:ascii="Gill Sans MT" w:hAnsi="Gill Sans MT"/>
        </w:rPr>
        <w:t xml:space="preserve">Deliverable 1: </w:t>
      </w:r>
      <w:r w:rsidR="00C2075C" w:rsidRPr="00E17EFE">
        <w:rPr>
          <w:rFonts w:ascii="Gill Sans MT" w:hAnsi="Gill Sans MT"/>
        </w:rPr>
        <w:t>Environmental impact assessment</w:t>
      </w:r>
      <w:r w:rsidR="00C2075C">
        <w:rPr>
          <w:rFonts w:ascii="Gill Sans MT" w:hAnsi="Gill Sans MT"/>
        </w:rPr>
        <w:t xml:space="preserve"> (EIA)</w:t>
      </w:r>
      <w:r w:rsidR="00C2075C" w:rsidRPr="00E17EFE">
        <w:rPr>
          <w:rFonts w:ascii="Gill Sans MT" w:hAnsi="Gill Sans MT"/>
        </w:rPr>
        <w:t xml:space="preserve"> </w:t>
      </w:r>
      <w:r w:rsidR="005D0A83">
        <w:rPr>
          <w:rFonts w:ascii="Gill Sans MT" w:hAnsi="Gill Sans MT"/>
        </w:rPr>
        <w:t xml:space="preserve">preliminary </w:t>
      </w:r>
      <w:r w:rsidR="00C2075C" w:rsidRPr="00E17EFE">
        <w:rPr>
          <w:rFonts w:ascii="Gill Sans MT" w:hAnsi="Gill Sans MT"/>
        </w:rPr>
        <w:t>report</w:t>
      </w:r>
      <w:r w:rsidR="005D0A83">
        <w:rPr>
          <w:rFonts w:ascii="Gill Sans MT" w:hAnsi="Gill Sans MT"/>
        </w:rPr>
        <w:t>,</w:t>
      </w:r>
      <w:r w:rsidRPr="00E17EFE">
        <w:rPr>
          <w:rFonts w:ascii="Gill Sans MT" w:hAnsi="Gill Sans MT"/>
        </w:rPr>
        <w:t xml:space="preserve"> including the materials of the properly organized and implemented 1</w:t>
      </w:r>
      <w:r w:rsidRPr="00E17EFE">
        <w:rPr>
          <w:rFonts w:ascii="Gill Sans MT" w:hAnsi="Gill Sans MT"/>
          <w:vertAlign w:val="superscript"/>
        </w:rPr>
        <w:t>st</w:t>
      </w:r>
      <w:r w:rsidRPr="00E17EFE">
        <w:rPr>
          <w:rFonts w:ascii="Gill Sans MT" w:hAnsi="Gill Sans MT"/>
        </w:rPr>
        <w:t xml:space="preserve"> round of public notification and hearing, in accordance </w:t>
      </w:r>
      <w:r w:rsidR="004F2EA4" w:rsidRPr="00E17EFE">
        <w:rPr>
          <w:rFonts w:ascii="Gill Sans MT" w:hAnsi="Gill Sans MT"/>
        </w:rPr>
        <w:t>with</w:t>
      </w:r>
      <w:r w:rsidR="004F2EA4" w:rsidRPr="00E17EFE" w:rsidDel="004F2EA4">
        <w:rPr>
          <w:rFonts w:ascii="Gill Sans MT" w:hAnsi="Gill Sans MT"/>
        </w:rPr>
        <w:t xml:space="preserve"> </w:t>
      </w:r>
      <w:r w:rsidRPr="00E17EFE">
        <w:rPr>
          <w:rFonts w:ascii="Gill Sans MT" w:hAnsi="Gill Sans MT"/>
        </w:rPr>
        <w:t>Article 16</w:t>
      </w:r>
      <w:r w:rsidRPr="00E17EFE">
        <w:rPr>
          <w:rFonts w:ascii="Gill Sans MT" w:hAnsi="Gill Sans MT"/>
          <w:vertAlign w:val="superscript"/>
        </w:rPr>
        <w:t>th</w:t>
      </w:r>
      <w:r w:rsidRPr="00E17EFE">
        <w:rPr>
          <w:rFonts w:ascii="Gill Sans MT" w:hAnsi="Gill Sans MT"/>
        </w:rPr>
        <w:t xml:space="preserve"> of the </w:t>
      </w:r>
      <w:proofErr w:type="spellStart"/>
      <w:r w:rsidRPr="00E17EFE">
        <w:rPr>
          <w:rFonts w:ascii="Gill Sans MT" w:hAnsi="Gill Sans MT"/>
        </w:rPr>
        <w:t>R</w:t>
      </w:r>
      <w:r w:rsidR="00D7330B" w:rsidRPr="00E17EFE">
        <w:rPr>
          <w:rFonts w:ascii="Gill Sans MT" w:hAnsi="Gill Sans MT"/>
        </w:rPr>
        <w:t>o</w:t>
      </w:r>
      <w:r w:rsidRPr="00E17EFE">
        <w:rPr>
          <w:rFonts w:ascii="Gill Sans MT" w:hAnsi="Gill Sans MT"/>
        </w:rPr>
        <w:t>A</w:t>
      </w:r>
      <w:proofErr w:type="spellEnd"/>
      <w:r w:rsidRPr="00E17EFE">
        <w:rPr>
          <w:rFonts w:ascii="Gill Sans MT" w:hAnsi="Gill Sans MT"/>
        </w:rPr>
        <w:t xml:space="preserve"> </w:t>
      </w:r>
      <w:r w:rsidR="00D7330B" w:rsidRPr="00E17EFE">
        <w:rPr>
          <w:rFonts w:ascii="Gill Sans MT" w:hAnsi="Gill Sans MT"/>
        </w:rPr>
        <w:t>L</w:t>
      </w:r>
      <w:r w:rsidRPr="00E17EFE">
        <w:rPr>
          <w:rFonts w:ascii="Gill Sans MT" w:hAnsi="Gill Sans MT"/>
        </w:rPr>
        <w:t>aw "On Environmental Impact Assessment and Expert Examination” (</w:t>
      </w:r>
      <w:r w:rsidR="00D7330B" w:rsidRPr="00E17EFE">
        <w:rPr>
          <w:rFonts w:ascii="Gill Sans MT" w:hAnsi="Gill Sans MT"/>
        </w:rPr>
        <w:t>updated on 03.05.2023</w:t>
      </w:r>
      <w:r w:rsidRPr="00E17EFE">
        <w:rPr>
          <w:rFonts w:ascii="Gill Sans MT" w:hAnsi="Gill Sans MT"/>
        </w:rPr>
        <w:t xml:space="preserve">) and </w:t>
      </w:r>
      <w:proofErr w:type="spellStart"/>
      <w:r w:rsidRPr="00E17EFE">
        <w:rPr>
          <w:rFonts w:ascii="Gill Sans MT" w:hAnsi="Gill Sans MT"/>
        </w:rPr>
        <w:t>R</w:t>
      </w:r>
      <w:r w:rsidR="00D7330B" w:rsidRPr="00E17EFE">
        <w:rPr>
          <w:rFonts w:ascii="Gill Sans MT" w:hAnsi="Gill Sans MT"/>
        </w:rPr>
        <w:t>o</w:t>
      </w:r>
      <w:r w:rsidRPr="00E17EFE">
        <w:rPr>
          <w:rFonts w:ascii="Gill Sans MT" w:hAnsi="Gill Sans MT"/>
        </w:rPr>
        <w:t>A</w:t>
      </w:r>
      <w:proofErr w:type="spellEnd"/>
      <w:r w:rsidRPr="00E17EFE">
        <w:rPr>
          <w:rFonts w:ascii="Gill Sans MT" w:hAnsi="Gill Sans MT"/>
        </w:rPr>
        <w:t xml:space="preserve"> Government Resolution "On Order of Public Notification and Discussions” (</w:t>
      </w:r>
      <w:r w:rsidR="00D7330B" w:rsidRPr="00E17EFE">
        <w:rPr>
          <w:rFonts w:ascii="Gill Sans MT" w:hAnsi="Gill Sans MT"/>
        </w:rPr>
        <w:t>updated on 03.05.2023</w:t>
      </w:r>
      <w:r w:rsidRPr="00E17EFE">
        <w:rPr>
          <w:rFonts w:ascii="Gill Sans MT" w:hAnsi="Gill Sans MT"/>
        </w:rPr>
        <w:t>). Proceedings of public hearing meetings: (</w:t>
      </w:r>
      <w:proofErr w:type="spellStart"/>
      <w:r w:rsidRPr="00E17EFE">
        <w:rPr>
          <w:rFonts w:ascii="Gill Sans MT" w:hAnsi="Gill Sans MT"/>
        </w:rPr>
        <w:t>i</w:t>
      </w:r>
      <w:proofErr w:type="spellEnd"/>
      <w:r w:rsidRPr="00E17EFE">
        <w:rPr>
          <w:rFonts w:ascii="Gill Sans MT" w:hAnsi="Gill Sans MT"/>
        </w:rPr>
        <w:t xml:space="preserve">) on the </w:t>
      </w:r>
      <w:r w:rsidR="002A2651" w:rsidRPr="00E17EFE">
        <w:rPr>
          <w:rFonts w:ascii="Gill Sans MT" w:hAnsi="Gill Sans MT"/>
        </w:rPr>
        <w:t>WBMP</w:t>
      </w:r>
      <w:r w:rsidRPr="00E17EFE">
        <w:rPr>
          <w:rFonts w:ascii="Gill Sans MT" w:hAnsi="Gill Sans MT"/>
        </w:rPr>
        <w:t xml:space="preserve"> </w:t>
      </w:r>
      <w:r w:rsidR="002A2651" w:rsidRPr="00E17EFE">
        <w:rPr>
          <w:rFonts w:ascii="Gill Sans MT" w:hAnsi="Gill Sans MT"/>
        </w:rPr>
        <w:t>Southern</w:t>
      </w:r>
      <w:r w:rsidRPr="00E17EFE">
        <w:rPr>
          <w:rFonts w:ascii="Gill Sans MT" w:hAnsi="Gill Sans MT"/>
        </w:rPr>
        <w:t xml:space="preserve"> </w:t>
      </w:r>
      <w:r w:rsidR="002A2651" w:rsidRPr="00E17EFE">
        <w:rPr>
          <w:rFonts w:ascii="Gill Sans MT" w:hAnsi="Gill Sans MT"/>
        </w:rPr>
        <w:t>WBMA</w:t>
      </w:r>
      <w:r w:rsidRPr="00E17EFE">
        <w:rPr>
          <w:rFonts w:ascii="Gill Sans MT" w:hAnsi="Gill Sans MT"/>
        </w:rPr>
        <w:t xml:space="preserve">; and (ii) on strategic assessment/environmental impact assessment of the </w:t>
      </w:r>
      <w:r w:rsidR="002A2651" w:rsidRPr="00E17EFE">
        <w:rPr>
          <w:rFonts w:ascii="Gill Sans MT" w:hAnsi="Gill Sans MT"/>
        </w:rPr>
        <w:t>WBMP</w:t>
      </w:r>
      <w:r w:rsidRPr="00E17EFE">
        <w:rPr>
          <w:rFonts w:ascii="Gill Sans MT" w:hAnsi="Gill Sans MT"/>
        </w:rPr>
        <w:t xml:space="preserve"> for </w:t>
      </w:r>
      <w:r w:rsidR="002A2651" w:rsidRPr="00E17EFE">
        <w:rPr>
          <w:rFonts w:ascii="Gill Sans MT" w:hAnsi="Gill Sans MT"/>
        </w:rPr>
        <w:t>Southern</w:t>
      </w:r>
      <w:r w:rsidRPr="00E17EFE">
        <w:rPr>
          <w:rFonts w:ascii="Gill Sans MT" w:hAnsi="Gill Sans MT"/>
        </w:rPr>
        <w:t xml:space="preserve"> </w:t>
      </w:r>
      <w:r w:rsidR="000F4AAD" w:rsidRPr="00E17EFE">
        <w:rPr>
          <w:rFonts w:ascii="Gill Sans MT" w:hAnsi="Gill Sans MT"/>
        </w:rPr>
        <w:t>WBMA.</w:t>
      </w:r>
    </w:p>
    <w:p w14:paraId="2E708E11" w14:textId="77777777" w:rsidR="003D33D7" w:rsidRPr="00E17EFE" w:rsidRDefault="003D33D7" w:rsidP="003D33D7">
      <w:pPr>
        <w:pStyle w:val="Bodytext20"/>
        <w:shd w:val="clear" w:color="auto" w:fill="auto"/>
        <w:spacing w:line="254" w:lineRule="exact"/>
        <w:ind w:firstLine="0"/>
        <w:rPr>
          <w:rStyle w:val="Bodytext2Bold"/>
          <w:rFonts w:ascii="Gill Sans MT" w:hAnsi="Gill Sans MT"/>
        </w:rPr>
      </w:pPr>
    </w:p>
    <w:p w14:paraId="0B692BE1" w14:textId="6946B084" w:rsidR="005465D9" w:rsidRPr="00A175E7" w:rsidRDefault="009E6ECF" w:rsidP="003D33D7">
      <w:pPr>
        <w:pStyle w:val="Bodytext20"/>
        <w:shd w:val="clear" w:color="auto" w:fill="auto"/>
        <w:spacing w:line="240" w:lineRule="auto"/>
        <w:ind w:firstLine="0"/>
        <w:rPr>
          <w:rFonts w:asciiTheme="minorHAnsi" w:hAnsiTheme="minorHAnsi"/>
        </w:rPr>
      </w:pPr>
      <w:r w:rsidRPr="00E17EFE">
        <w:rPr>
          <w:rStyle w:val="Bodytext2Bold"/>
          <w:rFonts w:ascii="Gill Sans MT" w:hAnsi="Gill Sans MT"/>
        </w:rPr>
        <w:t xml:space="preserve">Deliverable 2: </w:t>
      </w:r>
      <w:r w:rsidRPr="00E17EFE">
        <w:rPr>
          <w:rFonts w:ascii="Gill Sans MT" w:hAnsi="Gill Sans MT"/>
        </w:rPr>
        <w:t>Environmental impact assessment</w:t>
      </w:r>
      <w:r w:rsidR="000C60E9">
        <w:rPr>
          <w:rFonts w:ascii="Gill Sans MT" w:hAnsi="Gill Sans MT"/>
        </w:rPr>
        <w:t xml:space="preserve"> (EIA</w:t>
      </w:r>
      <w:r w:rsidR="00C2075C">
        <w:rPr>
          <w:rFonts w:ascii="Gill Sans MT" w:hAnsi="Gill Sans MT"/>
        </w:rPr>
        <w:t>)</w:t>
      </w:r>
      <w:r w:rsidRPr="00E17EFE">
        <w:rPr>
          <w:rFonts w:ascii="Gill Sans MT" w:hAnsi="Gill Sans MT"/>
        </w:rPr>
        <w:t xml:space="preserve"> report, including the materials of the properly organized and implemented </w:t>
      </w:r>
      <w:r w:rsidR="0015124A" w:rsidRPr="00E17EFE">
        <w:rPr>
          <w:rFonts w:ascii="Gill Sans MT" w:hAnsi="Gill Sans MT"/>
        </w:rPr>
        <w:t>2</w:t>
      </w:r>
      <w:r w:rsidR="0015124A" w:rsidRPr="00E17EFE">
        <w:rPr>
          <w:rFonts w:ascii="Gill Sans MT" w:hAnsi="Gill Sans MT"/>
          <w:vertAlign w:val="superscript"/>
        </w:rPr>
        <w:t>nd</w:t>
      </w:r>
      <w:r w:rsidR="0015124A" w:rsidRPr="00E17EFE">
        <w:rPr>
          <w:rFonts w:ascii="Gill Sans MT" w:hAnsi="Gill Sans MT"/>
        </w:rPr>
        <w:t xml:space="preserve"> </w:t>
      </w:r>
      <w:r w:rsidRPr="00E17EFE">
        <w:rPr>
          <w:rFonts w:ascii="Gill Sans MT" w:hAnsi="Gill Sans MT"/>
        </w:rPr>
        <w:t xml:space="preserve">round of public notification and hearing, in accordance </w:t>
      </w:r>
      <w:r w:rsidR="004F2EA4" w:rsidRPr="00E17EFE">
        <w:rPr>
          <w:rFonts w:ascii="Gill Sans MT" w:hAnsi="Gill Sans MT"/>
        </w:rPr>
        <w:t>with</w:t>
      </w:r>
      <w:r w:rsidRPr="00E17EFE">
        <w:rPr>
          <w:rFonts w:ascii="Gill Sans MT" w:hAnsi="Gill Sans MT"/>
        </w:rPr>
        <w:t xml:space="preserve"> </w:t>
      </w:r>
      <w:r w:rsidR="004F2EA4" w:rsidRPr="00E17EFE">
        <w:rPr>
          <w:rFonts w:ascii="Gill Sans MT" w:hAnsi="Gill Sans MT"/>
        </w:rPr>
        <w:t>Article 17</w:t>
      </w:r>
      <w:r w:rsidR="004F2EA4" w:rsidRPr="00E17EFE">
        <w:rPr>
          <w:rFonts w:ascii="Gill Sans MT" w:hAnsi="Gill Sans MT"/>
          <w:vertAlign w:val="superscript"/>
        </w:rPr>
        <w:t>th</w:t>
      </w:r>
      <w:r w:rsidR="004F2EA4" w:rsidRPr="00E17EFE">
        <w:rPr>
          <w:rFonts w:ascii="Gill Sans MT" w:hAnsi="Gill Sans MT"/>
        </w:rPr>
        <w:t xml:space="preserve"> of </w:t>
      </w:r>
      <w:r w:rsidRPr="00E17EFE">
        <w:rPr>
          <w:rFonts w:ascii="Gill Sans MT" w:hAnsi="Gill Sans MT"/>
        </w:rPr>
        <w:t xml:space="preserve">the </w:t>
      </w:r>
      <w:proofErr w:type="spellStart"/>
      <w:r w:rsidRPr="00E17EFE">
        <w:rPr>
          <w:rFonts w:ascii="Gill Sans MT" w:hAnsi="Gill Sans MT"/>
        </w:rPr>
        <w:t>R</w:t>
      </w:r>
      <w:r w:rsidR="00D7330B" w:rsidRPr="00E17EFE">
        <w:rPr>
          <w:rFonts w:ascii="Gill Sans MT" w:hAnsi="Gill Sans MT"/>
        </w:rPr>
        <w:t>o</w:t>
      </w:r>
      <w:r w:rsidRPr="00E17EFE">
        <w:rPr>
          <w:rFonts w:ascii="Gill Sans MT" w:hAnsi="Gill Sans MT"/>
        </w:rPr>
        <w:t>A</w:t>
      </w:r>
      <w:proofErr w:type="spellEnd"/>
      <w:r w:rsidRPr="00E17EFE">
        <w:rPr>
          <w:rFonts w:ascii="Gill Sans MT" w:hAnsi="Gill Sans MT"/>
        </w:rPr>
        <w:t xml:space="preserve"> </w:t>
      </w:r>
      <w:r w:rsidR="00C008A3" w:rsidRPr="00E17EFE">
        <w:rPr>
          <w:rFonts w:ascii="Gill Sans MT" w:hAnsi="Gill Sans MT"/>
        </w:rPr>
        <w:t>L</w:t>
      </w:r>
      <w:r w:rsidRPr="00E17EFE">
        <w:rPr>
          <w:rFonts w:ascii="Gill Sans MT" w:hAnsi="Gill Sans MT"/>
        </w:rPr>
        <w:t>aw "</w:t>
      </w:r>
      <w:bookmarkStart w:id="4" w:name="_Hlk158749428"/>
      <w:r w:rsidRPr="00E17EFE">
        <w:rPr>
          <w:rFonts w:ascii="Gill Sans MT" w:hAnsi="Gill Sans MT"/>
        </w:rPr>
        <w:t>On Environmental Impact Assessment and Expert Examination</w:t>
      </w:r>
      <w:bookmarkEnd w:id="4"/>
      <w:r w:rsidRPr="00E17EFE">
        <w:rPr>
          <w:rFonts w:ascii="Gill Sans MT" w:hAnsi="Gill Sans MT"/>
        </w:rPr>
        <w:t>” (</w:t>
      </w:r>
      <w:r w:rsidR="00F26218" w:rsidRPr="00E17EFE">
        <w:rPr>
          <w:rFonts w:ascii="Gill Sans MT" w:hAnsi="Gill Sans MT"/>
        </w:rPr>
        <w:t>2014, updated on 03.05.</w:t>
      </w:r>
      <w:r w:rsidR="00F26218" w:rsidRPr="00A175E7">
        <w:rPr>
          <w:rFonts w:ascii="Gill Sans MT" w:hAnsi="Gill Sans MT"/>
        </w:rPr>
        <w:t>2023</w:t>
      </w:r>
      <w:r w:rsidRPr="00A175E7">
        <w:rPr>
          <w:rFonts w:ascii="Gill Sans MT" w:hAnsi="Gill Sans MT"/>
        </w:rPr>
        <w:t xml:space="preserve">) and </w:t>
      </w:r>
      <w:proofErr w:type="spellStart"/>
      <w:r w:rsidRPr="00A175E7">
        <w:rPr>
          <w:rFonts w:ascii="Gill Sans MT" w:hAnsi="Gill Sans MT"/>
        </w:rPr>
        <w:t>R</w:t>
      </w:r>
      <w:r w:rsidR="00D7330B" w:rsidRPr="00A175E7">
        <w:rPr>
          <w:rFonts w:ascii="Gill Sans MT" w:hAnsi="Gill Sans MT"/>
        </w:rPr>
        <w:t>o</w:t>
      </w:r>
      <w:r w:rsidRPr="00A175E7">
        <w:rPr>
          <w:rFonts w:ascii="Gill Sans MT" w:hAnsi="Gill Sans MT"/>
        </w:rPr>
        <w:t>A</w:t>
      </w:r>
      <w:proofErr w:type="spellEnd"/>
      <w:r w:rsidRPr="00A175E7">
        <w:rPr>
          <w:rFonts w:ascii="Gill Sans MT" w:hAnsi="Gill Sans MT"/>
        </w:rPr>
        <w:t xml:space="preserve"> Government Resolution "</w:t>
      </w:r>
      <w:bookmarkStart w:id="5" w:name="_Hlk158749374"/>
      <w:r w:rsidRPr="00A175E7">
        <w:rPr>
          <w:rFonts w:ascii="Gill Sans MT" w:hAnsi="Gill Sans MT"/>
        </w:rPr>
        <w:t>On Order of Public Notification and Discussions</w:t>
      </w:r>
      <w:bookmarkEnd w:id="5"/>
      <w:r w:rsidRPr="00A175E7">
        <w:rPr>
          <w:rFonts w:ascii="Gill Sans MT" w:hAnsi="Gill Sans MT"/>
        </w:rPr>
        <w:t>” (</w:t>
      </w:r>
      <w:r w:rsidR="00F26218" w:rsidRPr="00A175E7">
        <w:rPr>
          <w:rFonts w:ascii="Gill Sans MT" w:hAnsi="Gill Sans MT"/>
        </w:rPr>
        <w:t>updated on 28.12.2023</w:t>
      </w:r>
      <w:r w:rsidRPr="00A175E7">
        <w:rPr>
          <w:rFonts w:ascii="Gill Sans MT" w:hAnsi="Gill Sans MT"/>
        </w:rPr>
        <w:t>).</w:t>
      </w:r>
      <w:r w:rsidR="002929B5" w:rsidRPr="00A175E7">
        <w:rPr>
          <w:rFonts w:asciiTheme="minorHAnsi" w:hAnsiTheme="minorHAnsi"/>
        </w:rPr>
        <w:t xml:space="preserve"> </w:t>
      </w:r>
    </w:p>
    <w:p w14:paraId="543E5D9D" w14:textId="77777777" w:rsidR="003D33D7" w:rsidRPr="00A175E7" w:rsidRDefault="003D33D7" w:rsidP="003D33D7">
      <w:pPr>
        <w:pStyle w:val="Bodytext20"/>
        <w:shd w:val="clear" w:color="auto" w:fill="auto"/>
        <w:spacing w:line="240" w:lineRule="auto"/>
        <w:ind w:firstLine="0"/>
        <w:rPr>
          <w:rStyle w:val="Bodytext2Bold"/>
          <w:rFonts w:ascii="Arial" w:hAnsi="Arial"/>
          <w:lang w:val="hy-AM"/>
        </w:rPr>
      </w:pPr>
    </w:p>
    <w:p w14:paraId="5A98C67A" w14:textId="77777777" w:rsidR="00A175E7" w:rsidRPr="00A175E7" w:rsidRDefault="009E6ECF" w:rsidP="00A175E7">
      <w:pPr>
        <w:pStyle w:val="Bodytext20"/>
        <w:shd w:val="clear" w:color="auto" w:fill="auto"/>
        <w:spacing w:line="240" w:lineRule="auto"/>
        <w:ind w:firstLine="0"/>
        <w:rPr>
          <w:rFonts w:ascii="Gill Sans MT" w:hAnsi="Gill Sans MT"/>
        </w:rPr>
      </w:pPr>
      <w:r w:rsidRPr="00A175E7">
        <w:rPr>
          <w:rStyle w:val="Bodytext2Bold"/>
          <w:rFonts w:ascii="Gill Sans MT" w:hAnsi="Gill Sans MT"/>
        </w:rPr>
        <w:t>Deliverable 3:</w:t>
      </w:r>
      <w:r w:rsidR="00A767ED" w:rsidRPr="00A175E7">
        <w:rPr>
          <w:rStyle w:val="Bodytext2Bold"/>
          <w:rFonts w:ascii="Gill Sans MT" w:hAnsi="Gill Sans MT"/>
        </w:rPr>
        <w:t xml:space="preserve"> </w:t>
      </w:r>
      <w:r w:rsidR="00A175E7" w:rsidRPr="00A175E7">
        <w:rPr>
          <w:rStyle w:val="Bodytext2Bold"/>
          <w:rFonts w:ascii="Gill Sans MT" w:hAnsi="Gill Sans MT"/>
          <w:b w:val="0"/>
          <w:bCs w:val="0"/>
        </w:rPr>
        <w:t>P</w:t>
      </w:r>
      <w:r w:rsidRPr="00A175E7">
        <w:rPr>
          <w:rFonts w:ascii="Gill Sans MT" w:hAnsi="Gill Sans MT"/>
        </w:rPr>
        <w:t>ositive expertise conclusion</w:t>
      </w:r>
      <w:r w:rsidR="00A175E7" w:rsidRPr="00A175E7">
        <w:rPr>
          <w:rFonts w:ascii="Gill Sans MT" w:hAnsi="Gill Sans MT"/>
        </w:rPr>
        <w:t xml:space="preserve"> facilitated</w:t>
      </w:r>
      <w:r w:rsidRPr="00A175E7">
        <w:rPr>
          <w:rFonts w:ascii="Gill Sans MT" w:hAnsi="Gill Sans MT"/>
        </w:rPr>
        <w:t>.</w:t>
      </w:r>
      <w:r w:rsidR="00A175E7" w:rsidRPr="00A175E7">
        <w:rPr>
          <w:rFonts w:ascii="Gill Sans MT" w:hAnsi="Gill Sans MT"/>
        </w:rPr>
        <w:t xml:space="preserve"> </w:t>
      </w:r>
    </w:p>
    <w:p w14:paraId="24D58EC1" w14:textId="592A561B" w:rsidR="00A175E7" w:rsidRPr="00E17EFE" w:rsidRDefault="00A175E7" w:rsidP="00A175E7">
      <w:pPr>
        <w:pStyle w:val="Bodytext20"/>
        <w:shd w:val="clear" w:color="auto" w:fill="auto"/>
        <w:spacing w:line="240" w:lineRule="auto"/>
        <w:ind w:firstLine="0"/>
        <w:rPr>
          <w:rFonts w:ascii="Gill Sans MT" w:hAnsi="Gill Sans MT"/>
        </w:rPr>
      </w:pPr>
      <w:r w:rsidRPr="00A175E7">
        <w:rPr>
          <w:rFonts w:ascii="Gill Sans MT" w:hAnsi="Gill Sans MT"/>
        </w:rPr>
        <w:t xml:space="preserve">The Contractor </w:t>
      </w:r>
      <w:r>
        <w:rPr>
          <w:rFonts w:ascii="Gill Sans MT" w:hAnsi="Gill Sans MT"/>
        </w:rPr>
        <w:t>will</w:t>
      </w:r>
      <w:r w:rsidRPr="00A175E7">
        <w:rPr>
          <w:rFonts w:ascii="Gill Sans MT" w:hAnsi="Gill Sans MT"/>
        </w:rPr>
        <w:t xml:space="preserve"> address</w:t>
      </w:r>
      <w:r w:rsidRPr="005465D9">
        <w:rPr>
          <w:rFonts w:ascii="Gill Sans MT" w:hAnsi="Gill Sans MT"/>
        </w:rPr>
        <w:t xml:space="preserve"> the comments received from Governmental agencies after reviewing</w:t>
      </w:r>
      <w:r w:rsidR="009A1F2E">
        <w:rPr>
          <w:rFonts w:ascii="Gill Sans MT" w:hAnsi="Gill Sans MT"/>
        </w:rPr>
        <w:t xml:space="preserve"> </w:t>
      </w:r>
      <w:r w:rsidRPr="005465D9">
        <w:rPr>
          <w:rFonts w:ascii="Gill Sans MT" w:hAnsi="Gill Sans MT"/>
        </w:rPr>
        <w:t>the EIA document</w:t>
      </w:r>
      <w:r w:rsidR="009A1F2E">
        <w:rPr>
          <w:rFonts w:ascii="Gill Sans MT" w:hAnsi="Gill Sans MT"/>
        </w:rPr>
        <w:t>, finalize it, along with</w:t>
      </w:r>
      <w:r w:rsidRPr="005465D9">
        <w:rPr>
          <w:rFonts w:ascii="Gill Sans MT" w:hAnsi="Gill Sans MT"/>
        </w:rPr>
        <w:t xml:space="preserve"> prepar</w:t>
      </w:r>
      <w:r w:rsidR="009A1F2E">
        <w:rPr>
          <w:rFonts w:ascii="Gill Sans MT" w:hAnsi="Gill Sans MT"/>
        </w:rPr>
        <w:t>ing</w:t>
      </w:r>
      <w:r w:rsidRPr="005465D9">
        <w:rPr>
          <w:rFonts w:ascii="Gill Sans MT" w:hAnsi="Gill Sans MT"/>
        </w:rPr>
        <w:t xml:space="preserve"> a summary sheet with clarifications on revisions made in the document per comments received.</w:t>
      </w:r>
      <w:r>
        <w:rPr>
          <w:rFonts w:ascii="Gill Sans MT" w:hAnsi="Gill Sans MT"/>
        </w:rPr>
        <w:t xml:space="preserve"> </w:t>
      </w:r>
    </w:p>
    <w:p w14:paraId="7D1AB280" w14:textId="2FD24B78" w:rsidR="00620270" w:rsidRPr="00E17EFE" w:rsidRDefault="00620270" w:rsidP="003D33D7">
      <w:pPr>
        <w:pStyle w:val="Bodytext20"/>
        <w:shd w:val="clear" w:color="auto" w:fill="auto"/>
        <w:spacing w:line="240" w:lineRule="auto"/>
        <w:ind w:firstLine="0"/>
        <w:rPr>
          <w:rFonts w:ascii="Gill Sans MT" w:hAnsi="Gill Sans MT"/>
        </w:rPr>
      </w:pPr>
    </w:p>
    <w:p w14:paraId="043ECA18" w14:textId="77777777" w:rsidR="00620270" w:rsidRPr="00E17EFE" w:rsidRDefault="009E6ECF">
      <w:pPr>
        <w:pStyle w:val="Bodytext20"/>
        <w:shd w:val="clear" w:color="auto" w:fill="auto"/>
        <w:spacing w:line="504" w:lineRule="exact"/>
        <w:ind w:firstLine="0"/>
        <w:rPr>
          <w:rFonts w:ascii="Gill Sans MT" w:hAnsi="Gill Sans MT"/>
          <w:lang w:val="hy-AM"/>
        </w:rPr>
      </w:pPr>
      <w:r w:rsidRPr="00E17EFE">
        <w:rPr>
          <w:rFonts w:ascii="Gill Sans MT" w:hAnsi="Gill Sans MT"/>
        </w:rPr>
        <w:t>The reports and deliverables will have to be submitted in English and Armenian languages.</w:t>
      </w:r>
    </w:p>
    <w:p w14:paraId="77DBBC47" w14:textId="77777777" w:rsidR="00620270" w:rsidRPr="00E17EFE" w:rsidRDefault="009E6ECF" w:rsidP="002929B5">
      <w:pPr>
        <w:pStyle w:val="Heading410"/>
        <w:keepNext/>
        <w:keepLines/>
        <w:numPr>
          <w:ilvl w:val="0"/>
          <w:numId w:val="2"/>
        </w:numPr>
        <w:shd w:val="clear" w:color="auto" w:fill="auto"/>
        <w:tabs>
          <w:tab w:val="left" w:pos="984"/>
          <w:tab w:val="left" w:pos="1291"/>
        </w:tabs>
        <w:spacing w:after="0" w:line="504" w:lineRule="exact"/>
        <w:ind w:left="270" w:right="4580"/>
        <w:jc w:val="left"/>
        <w:rPr>
          <w:rFonts w:ascii="Gill Sans MT" w:hAnsi="Gill Sans MT"/>
        </w:rPr>
      </w:pPr>
      <w:bookmarkStart w:id="6" w:name="bookmark7"/>
      <w:r w:rsidRPr="00E17EFE">
        <w:rPr>
          <w:rFonts w:ascii="Gill Sans MT" w:hAnsi="Gill Sans MT"/>
        </w:rPr>
        <w:lastRenderedPageBreak/>
        <w:t>Schedule &amp; implementation modality IV.1.</w:t>
      </w:r>
      <w:r w:rsidRPr="00E17EFE">
        <w:rPr>
          <w:rFonts w:ascii="Gill Sans MT" w:hAnsi="Gill Sans MT"/>
        </w:rPr>
        <w:tab/>
        <w:t>Schedule</w:t>
      </w:r>
      <w:bookmarkEnd w:id="6"/>
    </w:p>
    <w:p w14:paraId="016BDD3F" w14:textId="3ECE7D61" w:rsidR="00A767ED" w:rsidRDefault="00D971F4">
      <w:pPr>
        <w:pStyle w:val="Bodytext20"/>
        <w:shd w:val="clear" w:color="auto" w:fill="auto"/>
        <w:spacing w:after="240"/>
        <w:ind w:firstLine="0"/>
        <w:rPr>
          <w:rFonts w:ascii="Gill Sans MT" w:hAnsi="Gill Sans MT"/>
        </w:rPr>
      </w:pPr>
      <w:r w:rsidRPr="00E17EFE">
        <w:rPr>
          <w:rFonts w:ascii="Gill Sans MT" w:hAnsi="Gill Sans MT"/>
        </w:rPr>
        <w:t xml:space="preserve">The duration </w:t>
      </w:r>
      <w:r w:rsidR="009E6ECF" w:rsidRPr="00E17EFE">
        <w:rPr>
          <w:rFonts w:ascii="Gill Sans MT" w:hAnsi="Gill Sans MT"/>
        </w:rPr>
        <w:t xml:space="preserve">of the assignment will be </w:t>
      </w:r>
      <w:r w:rsidR="00D5738A" w:rsidRPr="00E17EFE">
        <w:rPr>
          <w:rFonts w:ascii="Gill Sans MT" w:hAnsi="Gill Sans MT"/>
        </w:rPr>
        <w:t xml:space="preserve">from </w:t>
      </w:r>
      <w:r w:rsidR="00B31628" w:rsidRPr="00E17EFE">
        <w:rPr>
          <w:rFonts w:ascii="Gill Sans MT" w:hAnsi="Gill Sans MT"/>
        </w:rPr>
        <w:t>March</w:t>
      </w:r>
      <w:r w:rsidR="00D5738A" w:rsidRPr="00E17EFE">
        <w:rPr>
          <w:rFonts w:ascii="Gill Sans MT" w:hAnsi="Gill Sans MT"/>
        </w:rPr>
        <w:t xml:space="preserve"> 1</w:t>
      </w:r>
      <w:r w:rsidR="00B31628" w:rsidRPr="00E17EFE">
        <w:rPr>
          <w:rFonts w:ascii="Gill Sans MT" w:hAnsi="Gill Sans MT"/>
        </w:rPr>
        <w:t>5</w:t>
      </w:r>
      <w:r w:rsidR="00B31628" w:rsidRPr="00E17EFE">
        <w:rPr>
          <w:rFonts w:ascii="Gill Sans MT" w:hAnsi="Gill Sans MT"/>
          <w:vertAlign w:val="superscript"/>
        </w:rPr>
        <w:t>th</w:t>
      </w:r>
      <w:r w:rsidR="00D5738A" w:rsidRPr="00E17EFE">
        <w:rPr>
          <w:rFonts w:ascii="Gill Sans MT" w:hAnsi="Gill Sans MT"/>
        </w:rPr>
        <w:t xml:space="preserve"> </w:t>
      </w:r>
      <w:r w:rsidR="009E6ECF" w:rsidRPr="00E17EFE">
        <w:rPr>
          <w:rFonts w:ascii="Gill Sans MT" w:hAnsi="Gill Sans MT"/>
        </w:rPr>
        <w:t xml:space="preserve">to </w:t>
      </w:r>
      <w:r w:rsidR="00A175E7">
        <w:rPr>
          <w:rFonts w:ascii="Gill Sans MT" w:hAnsi="Gill Sans MT"/>
        </w:rPr>
        <w:t>December</w:t>
      </w:r>
      <w:r w:rsidR="009E206B" w:rsidRPr="00E17EFE">
        <w:rPr>
          <w:rFonts w:ascii="Gill Sans MT" w:hAnsi="Gill Sans MT"/>
        </w:rPr>
        <w:t xml:space="preserve"> </w:t>
      </w:r>
      <w:r w:rsidR="00642221">
        <w:rPr>
          <w:rFonts w:ascii="Gill Sans MT" w:hAnsi="Gill Sans MT"/>
        </w:rPr>
        <w:t>15</w:t>
      </w:r>
      <w:r w:rsidR="00642221" w:rsidRPr="00E17EFE">
        <w:rPr>
          <w:rFonts w:ascii="Gill Sans MT" w:hAnsi="Gill Sans MT"/>
          <w:vertAlign w:val="superscript"/>
        </w:rPr>
        <w:t>t</w:t>
      </w:r>
      <w:r w:rsidR="000815BE">
        <w:rPr>
          <w:rFonts w:ascii="Gill Sans MT" w:hAnsi="Gill Sans MT"/>
          <w:vertAlign w:val="superscript"/>
        </w:rPr>
        <w:t>h</w:t>
      </w:r>
      <w:r w:rsidR="00A2650D" w:rsidRPr="00E17EFE">
        <w:rPr>
          <w:rFonts w:ascii="Gill Sans MT" w:hAnsi="Gill Sans MT"/>
        </w:rPr>
        <w:t>,</w:t>
      </w:r>
      <w:r w:rsidR="009E6ECF" w:rsidRPr="00E17EFE">
        <w:rPr>
          <w:rFonts w:ascii="Gill Sans MT" w:hAnsi="Gill Sans MT"/>
        </w:rPr>
        <w:t xml:space="preserve"> 2024. </w:t>
      </w:r>
      <w:r w:rsidR="00A767ED">
        <w:rPr>
          <w:rFonts w:ascii="Gill Sans MT" w:hAnsi="Gill Sans MT"/>
        </w:rPr>
        <w:t>Detailed timeline for submission of deliverables is presented in the Table below.</w:t>
      </w:r>
    </w:p>
    <w:tbl>
      <w:tblPr>
        <w:tblStyle w:val="TableGrid"/>
        <w:tblW w:w="0" w:type="auto"/>
        <w:tblLook w:val="04A0" w:firstRow="1" w:lastRow="0" w:firstColumn="1" w:lastColumn="0" w:noHBand="0" w:noVBand="1"/>
      </w:tblPr>
      <w:tblGrid>
        <w:gridCol w:w="715"/>
        <w:gridCol w:w="5850"/>
        <w:gridCol w:w="2895"/>
      </w:tblGrid>
      <w:tr w:rsidR="00A767ED" w14:paraId="140B7E29" w14:textId="77777777" w:rsidTr="00744379">
        <w:tc>
          <w:tcPr>
            <w:tcW w:w="715" w:type="dxa"/>
          </w:tcPr>
          <w:p w14:paraId="01594BE7" w14:textId="77777777" w:rsidR="00A767ED" w:rsidRPr="00481815" w:rsidRDefault="00A767ED" w:rsidP="00744379">
            <w:pPr>
              <w:pStyle w:val="Bodytext20"/>
              <w:shd w:val="clear" w:color="auto" w:fill="auto"/>
              <w:spacing w:after="229" w:line="220" w:lineRule="exact"/>
              <w:ind w:firstLine="0"/>
              <w:rPr>
                <w:rFonts w:ascii="Gill Sans MT" w:hAnsi="Gill Sans MT" w:cs="Arial"/>
                <w:b/>
                <w:bCs/>
              </w:rPr>
            </w:pPr>
            <w:r w:rsidRPr="00481815">
              <w:rPr>
                <w:rFonts w:ascii="Gill Sans MT" w:hAnsi="Gill Sans MT" w:cs="Arial"/>
                <w:b/>
                <w:bCs/>
              </w:rPr>
              <w:t>#</w:t>
            </w:r>
          </w:p>
        </w:tc>
        <w:tc>
          <w:tcPr>
            <w:tcW w:w="5850" w:type="dxa"/>
          </w:tcPr>
          <w:p w14:paraId="59C19377" w14:textId="77777777" w:rsidR="00A767ED" w:rsidRPr="00A767ED" w:rsidRDefault="00A767ED" w:rsidP="00744379">
            <w:pPr>
              <w:pStyle w:val="Bodytext20"/>
              <w:shd w:val="clear" w:color="auto" w:fill="auto"/>
              <w:spacing w:after="229" w:line="220" w:lineRule="exact"/>
              <w:ind w:firstLine="0"/>
              <w:rPr>
                <w:rFonts w:ascii="Gill Sans MT" w:hAnsi="Gill Sans MT"/>
                <w:b/>
                <w:bCs/>
              </w:rPr>
            </w:pPr>
            <w:r w:rsidRPr="00481815">
              <w:rPr>
                <w:rFonts w:ascii="Gill Sans MT" w:hAnsi="Gill Sans MT" w:cs="Arial"/>
                <w:b/>
                <w:bCs/>
              </w:rPr>
              <w:t>Deliverable</w:t>
            </w:r>
          </w:p>
        </w:tc>
        <w:tc>
          <w:tcPr>
            <w:tcW w:w="2895" w:type="dxa"/>
          </w:tcPr>
          <w:p w14:paraId="72431F0F" w14:textId="77777777" w:rsidR="00A767ED" w:rsidRPr="00A767ED" w:rsidRDefault="00A767ED" w:rsidP="00744379">
            <w:pPr>
              <w:pStyle w:val="Bodytext20"/>
              <w:shd w:val="clear" w:color="auto" w:fill="auto"/>
              <w:spacing w:after="229" w:line="220" w:lineRule="exact"/>
              <w:ind w:firstLine="0"/>
              <w:rPr>
                <w:rFonts w:ascii="Gill Sans MT" w:hAnsi="Gill Sans MT"/>
                <w:b/>
                <w:bCs/>
              </w:rPr>
            </w:pPr>
            <w:r w:rsidRPr="00A767ED">
              <w:rPr>
                <w:rFonts w:ascii="Gill Sans MT" w:hAnsi="Gill Sans MT"/>
                <w:b/>
                <w:bCs/>
              </w:rPr>
              <w:t>Due Date</w:t>
            </w:r>
          </w:p>
        </w:tc>
      </w:tr>
      <w:tr w:rsidR="00A767ED" w14:paraId="6545002C" w14:textId="77777777" w:rsidTr="00744379">
        <w:tc>
          <w:tcPr>
            <w:tcW w:w="715" w:type="dxa"/>
          </w:tcPr>
          <w:p w14:paraId="17F39A2D" w14:textId="77777777"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1</w:t>
            </w:r>
          </w:p>
        </w:tc>
        <w:tc>
          <w:tcPr>
            <w:tcW w:w="5850" w:type="dxa"/>
          </w:tcPr>
          <w:p w14:paraId="776E7B6C" w14:textId="7C933E1E" w:rsidR="00A767ED" w:rsidRDefault="00A767ED" w:rsidP="00744379">
            <w:pPr>
              <w:pStyle w:val="Bodytext20"/>
              <w:shd w:val="clear" w:color="auto" w:fill="auto"/>
              <w:spacing w:after="229" w:line="220" w:lineRule="exact"/>
              <w:ind w:firstLine="0"/>
              <w:rPr>
                <w:rFonts w:ascii="Gill Sans MT" w:hAnsi="Gill Sans MT"/>
              </w:rPr>
            </w:pPr>
            <w:r w:rsidRPr="00E17EFE">
              <w:rPr>
                <w:rFonts w:ascii="Gill Sans MT" w:hAnsi="Gill Sans MT"/>
              </w:rPr>
              <w:t>Environmental impact assessment</w:t>
            </w:r>
            <w:r>
              <w:rPr>
                <w:rFonts w:ascii="Gill Sans MT" w:hAnsi="Gill Sans MT"/>
              </w:rPr>
              <w:t xml:space="preserve"> (EIA)</w:t>
            </w:r>
            <w:r w:rsidR="005465D9">
              <w:rPr>
                <w:rFonts w:ascii="Gill Sans MT" w:hAnsi="Gill Sans MT"/>
              </w:rPr>
              <w:t xml:space="preserve"> Preliminary Report</w:t>
            </w:r>
            <w:r w:rsidR="005465D9" w:rsidRPr="005465D9">
              <w:rPr>
                <w:rFonts w:ascii="Gill Sans MT" w:hAnsi="Gill Sans MT"/>
              </w:rPr>
              <w:t xml:space="preserve">, including the </w:t>
            </w:r>
            <w:r w:rsidR="005465D9">
              <w:rPr>
                <w:rFonts w:ascii="Gill Sans MT" w:hAnsi="Gill Sans MT"/>
              </w:rPr>
              <w:t>p</w:t>
            </w:r>
            <w:r w:rsidR="005465D9" w:rsidRPr="00E17EFE">
              <w:rPr>
                <w:rFonts w:ascii="Gill Sans MT" w:hAnsi="Gill Sans MT"/>
              </w:rPr>
              <w:t xml:space="preserve">roceedings of </w:t>
            </w:r>
            <w:r w:rsidR="005465D9">
              <w:rPr>
                <w:rFonts w:ascii="Gill Sans MT" w:hAnsi="Gill Sans MT"/>
              </w:rPr>
              <w:t>1</w:t>
            </w:r>
            <w:r w:rsidR="005465D9" w:rsidRPr="005465D9">
              <w:rPr>
                <w:rFonts w:ascii="Gill Sans MT" w:hAnsi="Gill Sans MT"/>
                <w:vertAlign w:val="superscript"/>
              </w:rPr>
              <w:t>st</w:t>
            </w:r>
            <w:r w:rsidR="005465D9">
              <w:rPr>
                <w:rFonts w:ascii="Gill Sans MT" w:hAnsi="Gill Sans MT"/>
              </w:rPr>
              <w:t xml:space="preserve"> </w:t>
            </w:r>
            <w:r w:rsidR="005465D9" w:rsidRPr="00E17EFE">
              <w:rPr>
                <w:rFonts w:ascii="Gill Sans MT" w:hAnsi="Gill Sans MT"/>
              </w:rPr>
              <w:t>public hearing meetings</w:t>
            </w:r>
            <w:r w:rsidR="005465D9">
              <w:rPr>
                <w:rFonts w:ascii="Gill Sans MT" w:hAnsi="Gill Sans MT"/>
              </w:rPr>
              <w:t>.</w:t>
            </w:r>
            <w:r w:rsidRPr="00E17EFE">
              <w:rPr>
                <w:rFonts w:ascii="Gill Sans MT" w:hAnsi="Gill Sans MT"/>
              </w:rPr>
              <w:t xml:space="preserve"> </w:t>
            </w:r>
          </w:p>
        </w:tc>
        <w:tc>
          <w:tcPr>
            <w:tcW w:w="2895" w:type="dxa"/>
          </w:tcPr>
          <w:p w14:paraId="6481DE96" w14:textId="77777777"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July 30, 2024</w:t>
            </w:r>
          </w:p>
        </w:tc>
      </w:tr>
      <w:tr w:rsidR="00A767ED" w14:paraId="007E7FE1" w14:textId="77777777" w:rsidTr="00744379">
        <w:tc>
          <w:tcPr>
            <w:tcW w:w="715" w:type="dxa"/>
          </w:tcPr>
          <w:p w14:paraId="23249677" w14:textId="77777777"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2</w:t>
            </w:r>
          </w:p>
        </w:tc>
        <w:tc>
          <w:tcPr>
            <w:tcW w:w="5850" w:type="dxa"/>
          </w:tcPr>
          <w:p w14:paraId="4DAD1E15" w14:textId="3F219B4E"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Final R</w:t>
            </w:r>
            <w:r w:rsidRPr="00E17EFE">
              <w:rPr>
                <w:rFonts w:ascii="Gill Sans MT" w:hAnsi="Gill Sans MT"/>
              </w:rPr>
              <w:t>eport</w:t>
            </w:r>
            <w:r>
              <w:rPr>
                <w:rFonts w:ascii="Gill Sans MT" w:hAnsi="Gill Sans MT"/>
              </w:rPr>
              <w:t xml:space="preserve"> of </w:t>
            </w:r>
            <w:r w:rsidRPr="00E17EFE">
              <w:rPr>
                <w:rFonts w:ascii="Gill Sans MT" w:hAnsi="Gill Sans MT"/>
              </w:rPr>
              <w:t>Environmental impact assessment</w:t>
            </w:r>
            <w:r>
              <w:rPr>
                <w:rFonts w:ascii="Gill Sans MT" w:hAnsi="Gill Sans MT"/>
              </w:rPr>
              <w:t xml:space="preserve"> (EIA)</w:t>
            </w:r>
            <w:r w:rsidR="005465D9">
              <w:rPr>
                <w:rFonts w:ascii="Gill Sans MT" w:hAnsi="Gill Sans MT"/>
              </w:rPr>
              <w:t xml:space="preserve">, </w:t>
            </w:r>
            <w:r w:rsidR="005465D9" w:rsidRPr="005465D9">
              <w:rPr>
                <w:rFonts w:ascii="Gill Sans MT" w:hAnsi="Gill Sans MT"/>
              </w:rPr>
              <w:t xml:space="preserve">including the </w:t>
            </w:r>
            <w:r w:rsidR="005465D9">
              <w:rPr>
                <w:rFonts w:ascii="Gill Sans MT" w:hAnsi="Gill Sans MT"/>
              </w:rPr>
              <w:t>p</w:t>
            </w:r>
            <w:r w:rsidR="005465D9" w:rsidRPr="00E17EFE">
              <w:rPr>
                <w:rFonts w:ascii="Gill Sans MT" w:hAnsi="Gill Sans MT"/>
              </w:rPr>
              <w:t xml:space="preserve">roceedings of </w:t>
            </w:r>
            <w:r w:rsidR="005465D9">
              <w:rPr>
                <w:rFonts w:ascii="Gill Sans MT" w:hAnsi="Gill Sans MT"/>
              </w:rPr>
              <w:t>2</w:t>
            </w:r>
            <w:r w:rsidR="005465D9" w:rsidRPr="005465D9">
              <w:rPr>
                <w:rFonts w:ascii="Gill Sans MT" w:hAnsi="Gill Sans MT"/>
                <w:vertAlign w:val="superscript"/>
              </w:rPr>
              <w:t>nd</w:t>
            </w:r>
            <w:r w:rsidR="005465D9">
              <w:rPr>
                <w:rFonts w:ascii="Gill Sans MT" w:hAnsi="Gill Sans MT"/>
              </w:rPr>
              <w:t xml:space="preserve"> </w:t>
            </w:r>
            <w:r w:rsidR="005465D9" w:rsidRPr="00E17EFE">
              <w:rPr>
                <w:rFonts w:ascii="Gill Sans MT" w:hAnsi="Gill Sans MT"/>
              </w:rPr>
              <w:t>public hearing meetings</w:t>
            </w:r>
            <w:r w:rsidR="005465D9">
              <w:rPr>
                <w:rFonts w:ascii="Gill Sans MT" w:hAnsi="Gill Sans MT"/>
              </w:rPr>
              <w:t>.</w:t>
            </w:r>
          </w:p>
        </w:tc>
        <w:tc>
          <w:tcPr>
            <w:tcW w:w="2895" w:type="dxa"/>
          </w:tcPr>
          <w:p w14:paraId="0567F714" w14:textId="77777777"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August 30, 2024</w:t>
            </w:r>
          </w:p>
        </w:tc>
      </w:tr>
      <w:tr w:rsidR="00A767ED" w14:paraId="12382C3A" w14:textId="77777777" w:rsidTr="00744379">
        <w:tc>
          <w:tcPr>
            <w:tcW w:w="715" w:type="dxa"/>
          </w:tcPr>
          <w:p w14:paraId="0FFC8467" w14:textId="77777777" w:rsidR="00A767ED" w:rsidRDefault="00A767ED" w:rsidP="00744379">
            <w:pPr>
              <w:pStyle w:val="Bodytext20"/>
              <w:shd w:val="clear" w:color="auto" w:fill="auto"/>
              <w:spacing w:after="229" w:line="220" w:lineRule="exact"/>
              <w:ind w:firstLine="0"/>
              <w:rPr>
                <w:rFonts w:ascii="Gill Sans MT" w:hAnsi="Gill Sans MT"/>
              </w:rPr>
            </w:pPr>
            <w:r>
              <w:rPr>
                <w:rFonts w:ascii="Gill Sans MT" w:hAnsi="Gill Sans MT"/>
              </w:rPr>
              <w:t>3</w:t>
            </w:r>
          </w:p>
        </w:tc>
        <w:tc>
          <w:tcPr>
            <w:tcW w:w="5850" w:type="dxa"/>
          </w:tcPr>
          <w:p w14:paraId="65701698" w14:textId="61E8331E" w:rsidR="00A767ED" w:rsidRDefault="00A175E7" w:rsidP="00744379">
            <w:pPr>
              <w:pStyle w:val="Bodytext20"/>
              <w:shd w:val="clear" w:color="auto" w:fill="auto"/>
              <w:spacing w:after="229" w:line="220" w:lineRule="exact"/>
              <w:ind w:firstLine="0"/>
              <w:rPr>
                <w:rFonts w:ascii="Gill Sans MT" w:hAnsi="Gill Sans MT"/>
              </w:rPr>
            </w:pPr>
            <w:r w:rsidRPr="00A175E7">
              <w:rPr>
                <w:rStyle w:val="Bodytext2Bold"/>
                <w:rFonts w:ascii="Gill Sans MT" w:hAnsi="Gill Sans MT"/>
                <w:b w:val="0"/>
                <w:bCs w:val="0"/>
              </w:rPr>
              <w:t>P</w:t>
            </w:r>
            <w:r w:rsidRPr="00A175E7">
              <w:rPr>
                <w:rFonts w:ascii="Gill Sans MT" w:hAnsi="Gill Sans MT"/>
              </w:rPr>
              <w:t>ositive expertise conclusion facilitated</w:t>
            </w:r>
            <w:r>
              <w:rPr>
                <w:rFonts w:ascii="Gill Sans MT" w:hAnsi="Gill Sans MT"/>
              </w:rPr>
              <w:t xml:space="preserve"> and a </w:t>
            </w:r>
            <w:r w:rsidR="009A1F2E">
              <w:rPr>
                <w:rFonts w:ascii="Gill Sans MT" w:hAnsi="Gill Sans MT"/>
              </w:rPr>
              <w:t>s</w:t>
            </w:r>
            <w:r>
              <w:rPr>
                <w:rFonts w:ascii="Gill Sans MT" w:hAnsi="Gill Sans MT"/>
              </w:rPr>
              <w:t>ummary sheet on addressing the comments received from the Governmental agencies prepared.</w:t>
            </w:r>
          </w:p>
        </w:tc>
        <w:tc>
          <w:tcPr>
            <w:tcW w:w="2895" w:type="dxa"/>
          </w:tcPr>
          <w:p w14:paraId="181FACE3" w14:textId="0A83B5B2" w:rsidR="00A767ED" w:rsidRDefault="00A175E7" w:rsidP="00744379">
            <w:pPr>
              <w:pStyle w:val="Bodytext20"/>
              <w:shd w:val="clear" w:color="auto" w:fill="auto"/>
              <w:spacing w:after="229" w:line="220" w:lineRule="exact"/>
              <w:ind w:firstLine="0"/>
              <w:rPr>
                <w:rFonts w:ascii="Gill Sans MT" w:hAnsi="Gill Sans MT"/>
              </w:rPr>
            </w:pPr>
            <w:r>
              <w:rPr>
                <w:rFonts w:ascii="Gill Sans MT" w:hAnsi="Gill Sans MT"/>
              </w:rPr>
              <w:t>December</w:t>
            </w:r>
            <w:r w:rsidR="00A767ED">
              <w:rPr>
                <w:rFonts w:ascii="Gill Sans MT" w:hAnsi="Gill Sans MT"/>
              </w:rPr>
              <w:t xml:space="preserve"> 15, 2024</w:t>
            </w:r>
          </w:p>
        </w:tc>
      </w:tr>
    </w:tbl>
    <w:p w14:paraId="0F2C964D" w14:textId="77777777" w:rsidR="00481815" w:rsidRDefault="00481815">
      <w:pPr>
        <w:pStyle w:val="Bodytext20"/>
        <w:shd w:val="clear" w:color="auto" w:fill="auto"/>
        <w:spacing w:after="264"/>
        <w:ind w:firstLine="0"/>
        <w:rPr>
          <w:rFonts w:ascii="Gill Sans MT" w:hAnsi="Gill Sans MT"/>
        </w:rPr>
      </w:pPr>
    </w:p>
    <w:p w14:paraId="0DEEFFBB" w14:textId="5A9E8A4D" w:rsidR="00620270" w:rsidRPr="00E17EFE" w:rsidRDefault="009E6ECF">
      <w:pPr>
        <w:pStyle w:val="Bodytext20"/>
        <w:shd w:val="clear" w:color="auto" w:fill="auto"/>
        <w:spacing w:after="264"/>
        <w:ind w:firstLine="0"/>
        <w:rPr>
          <w:rFonts w:ascii="Gill Sans MT" w:hAnsi="Gill Sans MT"/>
        </w:rPr>
      </w:pPr>
      <w:r w:rsidRPr="00E17EFE">
        <w:rPr>
          <w:rFonts w:ascii="Gill Sans MT" w:hAnsi="Gill Sans MT"/>
        </w:rPr>
        <w:t xml:space="preserve">Payment for the deliverables shall be considered only when the work is accepted by the </w:t>
      </w:r>
      <w:r w:rsidR="003E7165" w:rsidRPr="00E17EFE">
        <w:rPr>
          <w:rFonts w:ascii="Gill Sans MT" w:hAnsi="Gill Sans MT"/>
        </w:rPr>
        <w:t xml:space="preserve">Program </w:t>
      </w:r>
      <w:r w:rsidRPr="00E17EFE">
        <w:rPr>
          <w:rFonts w:ascii="Gill Sans MT" w:hAnsi="Gill Sans MT"/>
        </w:rPr>
        <w:t xml:space="preserve">team on behalf of the </w:t>
      </w:r>
      <w:r w:rsidR="00174042" w:rsidRPr="00E17EFE">
        <w:rPr>
          <w:rFonts w:ascii="Gill Sans MT" w:hAnsi="Gill Sans MT"/>
        </w:rPr>
        <w:t xml:space="preserve">country's </w:t>
      </w:r>
      <w:r w:rsidRPr="00E17EFE">
        <w:rPr>
          <w:rFonts w:ascii="Gill Sans MT" w:hAnsi="Gill Sans MT"/>
        </w:rPr>
        <w:t>beneficiaries.</w:t>
      </w:r>
    </w:p>
    <w:p w14:paraId="24D55871" w14:textId="77777777" w:rsidR="00620270" w:rsidRPr="00E17EFE" w:rsidRDefault="009E6ECF" w:rsidP="002929B5">
      <w:pPr>
        <w:pStyle w:val="Heading410"/>
        <w:keepNext/>
        <w:keepLines/>
        <w:shd w:val="clear" w:color="auto" w:fill="auto"/>
        <w:tabs>
          <w:tab w:val="left" w:pos="1291"/>
        </w:tabs>
        <w:spacing w:after="169" w:line="220" w:lineRule="exact"/>
        <w:ind w:left="270"/>
        <w:rPr>
          <w:rFonts w:ascii="Gill Sans MT" w:hAnsi="Gill Sans MT"/>
        </w:rPr>
      </w:pPr>
      <w:bookmarkStart w:id="7" w:name="bookmark8"/>
      <w:r w:rsidRPr="00E17EFE">
        <w:rPr>
          <w:rFonts w:ascii="Gill Sans MT" w:hAnsi="Gill Sans MT"/>
        </w:rPr>
        <w:t>IV.2.</w:t>
      </w:r>
      <w:r w:rsidRPr="00E17EFE">
        <w:rPr>
          <w:rFonts w:ascii="Gill Sans MT" w:hAnsi="Gill Sans MT"/>
        </w:rPr>
        <w:tab/>
        <w:t>Implementation modalities</w:t>
      </w:r>
      <w:bookmarkEnd w:id="7"/>
    </w:p>
    <w:p w14:paraId="7156B41B" w14:textId="23FDFFBC" w:rsidR="00620270" w:rsidRPr="00E17EFE" w:rsidRDefault="009E6ECF">
      <w:pPr>
        <w:pStyle w:val="Bodytext20"/>
        <w:shd w:val="clear" w:color="auto" w:fill="auto"/>
        <w:spacing w:after="240"/>
        <w:ind w:firstLine="0"/>
        <w:rPr>
          <w:rFonts w:ascii="Gill Sans MT" w:hAnsi="Gill Sans MT"/>
        </w:rPr>
      </w:pPr>
      <w:r w:rsidRPr="00E17EFE">
        <w:rPr>
          <w:rFonts w:ascii="Gill Sans MT" w:hAnsi="Gill Sans MT"/>
        </w:rPr>
        <w:t>Works shall be implemented by a</w:t>
      </w:r>
      <w:r w:rsidR="00C008A3" w:rsidRPr="00E17EFE">
        <w:rPr>
          <w:rFonts w:ascii="Gill Sans MT" w:hAnsi="Gill Sans MT"/>
        </w:rPr>
        <w:t xml:space="preserve"> </w:t>
      </w:r>
      <w:r w:rsidR="00F47915" w:rsidRPr="00E17EFE">
        <w:rPr>
          <w:rFonts w:ascii="Gill Sans MT" w:hAnsi="Gill Sans MT"/>
        </w:rPr>
        <w:t>licensed</w:t>
      </w:r>
      <w:r w:rsidRPr="00E17EFE">
        <w:rPr>
          <w:rFonts w:ascii="Gill Sans MT" w:hAnsi="Gill Sans MT"/>
        </w:rPr>
        <w:t xml:space="preserve"> Armenian company or group of </w:t>
      </w:r>
      <w:proofErr w:type="gramStart"/>
      <w:r w:rsidRPr="00E17EFE">
        <w:rPr>
          <w:rFonts w:ascii="Gill Sans MT" w:hAnsi="Gill Sans MT"/>
        </w:rPr>
        <w:t>NGO</w:t>
      </w:r>
      <w:proofErr w:type="gramEnd"/>
      <w:r w:rsidRPr="00E17EFE">
        <w:rPr>
          <w:rFonts w:ascii="Gill Sans MT" w:hAnsi="Gill Sans MT"/>
        </w:rPr>
        <w:t xml:space="preserve">(s), </w:t>
      </w:r>
      <w:r w:rsidR="003F6754" w:rsidRPr="00E17EFE">
        <w:rPr>
          <w:rFonts w:ascii="Gill Sans MT" w:hAnsi="Gill Sans MT"/>
        </w:rPr>
        <w:t>universities</w:t>
      </w:r>
      <w:r w:rsidRPr="00E17EFE">
        <w:rPr>
          <w:rFonts w:ascii="Gill Sans MT" w:hAnsi="Gill Sans MT"/>
        </w:rPr>
        <w:t xml:space="preserve">, research </w:t>
      </w:r>
      <w:r w:rsidR="003F6754" w:rsidRPr="00E17EFE">
        <w:rPr>
          <w:rFonts w:ascii="Gill Sans MT" w:hAnsi="Gill Sans MT"/>
        </w:rPr>
        <w:t>institutions</w:t>
      </w:r>
      <w:r w:rsidRPr="00E17EFE">
        <w:rPr>
          <w:rFonts w:ascii="Gill Sans MT" w:hAnsi="Gill Sans MT"/>
        </w:rPr>
        <w:t xml:space="preserve">, etc. that </w:t>
      </w:r>
      <w:r w:rsidR="00596B2E" w:rsidRPr="00E17EFE">
        <w:rPr>
          <w:rFonts w:ascii="Gill Sans MT" w:hAnsi="Gill Sans MT"/>
        </w:rPr>
        <w:t xml:space="preserve">do </w:t>
      </w:r>
      <w:r w:rsidRPr="00E17EFE">
        <w:rPr>
          <w:rFonts w:ascii="Gill Sans MT" w:hAnsi="Gill Sans MT"/>
        </w:rPr>
        <w:t xml:space="preserve">not </w:t>
      </w:r>
      <w:r w:rsidR="007528E5" w:rsidRPr="00E17EFE">
        <w:rPr>
          <w:rFonts w:ascii="Gill Sans MT" w:hAnsi="Gill Sans MT"/>
        </w:rPr>
        <w:t xml:space="preserve">represent </w:t>
      </w:r>
      <w:r w:rsidRPr="00E17EFE">
        <w:rPr>
          <w:rFonts w:ascii="Gill Sans MT" w:hAnsi="Gill Sans MT"/>
        </w:rPr>
        <w:t xml:space="preserve">the project beneficiaries. The </w:t>
      </w:r>
      <w:r w:rsidR="00D6695A" w:rsidRPr="00E17EFE">
        <w:rPr>
          <w:rFonts w:ascii="Gill Sans MT" w:hAnsi="Gill Sans MT"/>
        </w:rPr>
        <w:t xml:space="preserve">assessment </w:t>
      </w:r>
      <w:r w:rsidRPr="00E17EFE">
        <w:rPr>
          <w:rFonts w:ascii="Gill Sans MT" w:hAnsi="Gill Sans MT"/>
        </w:rPr>
        <w:t>will be closely coordinated, assisted</w:t>
      </w:r>
      <w:r w:rsidR="00596B2E" w:rsidRPr="00E17EFE">
        <w:rPr>
          <w:rFonts w:ascii="Gill Sans MT" w:hAnsi="Gill Sans MT"/>
        </w:rPr>
        <w:t>,</w:t>
      </w:r>
      <w:r w:rsidRPr="00E17EFE">
        <w:rPr>
          <w:rFonts w:ascii="Gill Sans MT" w:hAnsi="Gill Sans MT"/>
        </w:rPr>
        <w:t xml:space="preserve"> and monitored by the </w:t>
      </w:r>
      <w:r w:rsidR="00B31628" w:rsidRPr="00E17EFE">
        <w:rPr>
          <w:rFonts w:ascii="Gill Sans MT" w:hAnsi="Gill Sans MT"/>
        </w:rPr>
        <w:t xml:space="preserve">Program </w:t>
      </w:r>
      <w:r w:rsidR="007528E5" w:rsidRPr="00E17EFE">
        <w:rPr>
          <w:rFonts w:ascii="Gill Sans MT" w:hAnsi="Gill Sans MT"/>
        </w:rPr>
        <w:t xml:space="preserve">team </w:t>
      </w:r>
      <w:r w:rsidRPr="00E17EFE">
        <w:rPr>
          <w:rFonts w:ascii="Gill Sans MT" w:hAnsi="Gill Sans MT"/>
        </w:rPr>
        <w:t xml:space="preserve">and the </w:t>
      </w:r>
      <w:r w:rsidR="00D06D1C" w:rsidRPr="00E17EFE">
        <w:rPr>
          <w:rFonts w:ascii="Gill Sans MT" w:hAnsi="Gill Sans MT"/>
        </w:rPr>
        <w:t xml:space="preserve">MOE of </w:t>
      </w:r>
      <w:proofErr w:type="spellStart"/>
      <w:r w:rsidR="00D06D1C" w:rsidRPr="00E17EFE">
        <w:rPr>
          <w:rFonts w:ascii="Gill Sans MT" w:hAnsi="Gill Sans MT"/>
        </w:rPr>
        <w:t>RoA</w:t>
      </w:r>
      <w:proofErr w:type="spellEnd"/>
      <w:r w:rsidR="00B31628" w:rsidRPr="00E17EFE">
        <w:rPr>
          <w:rFonts w:ascii="Gill Sans MT" w:hAnsi="Gill Sans MT"/>
        </w:rPr>
        <w:t xml:space="preserve"> </w:t>
      </w:r>
      <w:r w:rsidRPr="00E17EFE">
        <w:rPr>
          <w:rFonts w:ascii="Gill Sans MT" w:hAnsi="Gill Sans MT"/>
        </w:rPr>
        <w:t>(Water Resources Management Department and Water Policy Department). Close coordination shall be ensured with the beneficiaries who will take full ownership of the documents produced.</w:t>
      </w:r>
      <w:r w:rsidR="00A767ED">
        <w:rPr>
          <w:rFonts w:ascii="Gill Sans MT" w:hAnsi="Gill Sans MT"/>
        </w:rPr>
        <w:t xml:space="preserve"> </w:t>
      </w:r>
      <w:r w:rsidR="00A767ED" w:rsidRPr="00E17EFE">
        <w:rPr>
          <w:rFonts w:ascii="Gill Sans MT" w:hAnsi="Gill Sans MT"/>
        </w:rPr>
        <w:t>The MOE will provide all the required baseline data and documents to the service provider</w:t>
      </w:r>
      <w:r w:rsidR="00832F61">
        <w:rPr>
          <w:rFonts w:ascii="Gill Sans MT" w:hAnsi="Gill Sans MT"/>
        </w:rPr>
        <w:t>.</w:t>
      </w:r>
      <w:r w:rsidR="009A1F2E">
        <w:rPr>
          <w:rFonts w:ascii="Gill Sans MT" w:hAnsi="Gill Sans MT"/>
        </w:rPr>
        <w:t xml:space="preserve"> </w:t>
      </w:r>
      <w:proofErr w:type="gramStart"/>
      <w:r w:rsidRPr="00E17EFE">
        <w:rPr>
          <w:rFonts w:ascii="Gill Sans MT" w:hAnsi="Gill Sans MT"/>
        </w:rPr>
        <w:t>The</w:t>
      </w:r>
      <w:proofErr w:type="gramEnd"/>
      <w:r w:rsidRPr="00E17EFE">
        <w:rPr>
          <w:rFonts w:ascii="Gill Sans MT" w:hAnsi="Gill Sans MT"/>
        </w:rPr>
        <w:t xml:space="preserve"> service provider should have at least 4 years </w:t>
      </w:r>
      <w:r w:rsidR="00596B2E" w:rsidRPr="00E17EFE">
        <w:rPr>
          <w:rFonts w:ascii="Gill Sans MT" w:hAnsi="Gill Sans MT"/>
        </w:rPr>
        <w:t xml:space="preserve">of </w:t>
      </w:r>
      <w:r w:rsidRPr="00E17EFE">
        <w:rPr>
          <w:rFonts w:ascii="Gill Sans MT" w:hAnsi="Gill Sans MT"/>
        </w:rPr>
        <w:t xml:space="preserve">proven experience in environmental impact assessment and involvement in the expert examination processes as an initiator or </w:t>
      </w:r>
      <w:r w:rsidR="00596B2E" w:rsidRPr="00E17EFE">
        <w:rPr>
          <w:rFonts w:ascii="Gill Sans MT" w:hAnsi="Gill Sans MT"/>
        </w:rPr>
        <w:t xml:space="preserve">in </w:t>
      </w:r>
      <w:r w:rsidRPr="00E17EFE">
        <w:rPr>
          <w:rFonts w:ascii="Gill Sans MT" w:hAnsi="Gill Sans MT"/>
        </w:rPr>
        <w:t xml:space="preserve">another role. The potential service provider should </w:t>
      </w:r>
      <w:proofErr w:type="gramStart"/>
      <w:r w:rsidRPr="00E17EFE">
        <w:rPr>
          <w:rFonts w:ascii="Gill Sans MT" w:hAnsi="Gill Sans MT"/>
        </w:rPr>
        <w:t>have also</w:t>
      </w:r>
      <w:proofErr w:type="gramEnd"/>
      <w:r w:rsidRPr="00E17EFE">
        <w:rPr>
          <w:rFonts w:ascii="Gill Sans MT" w:hAnsi="Gill Sans MT"/>
        </w:rPr>
        <w:t xml:space="preserve"> proven experience in at least 3 </w:t>
      </w:r>
      <w:r w:rsidR="007528E5" w:rsidRPr="00E17EFE">
        <w:rPr>
          <w:rFonts w:ascii="Gill Sans MT" w:hAnsi="Gill Sans MT"/>
        </w:rPr>
        <w:t xml:space="preserve">cases </w:t>
      </w:r>
      <w:r w:rsidRPr="00E17EFE">
        <w:rPr>
          <w:rFonts w:ascii="Gill Sans MT" w:hAnsi="Gill Sans MT"/>
        </w:rPr>
        <w:t xml:space="preserve">experience in environmental impact strategic assessment and expertise involvement for concept documents, at least 1 of which should be in the sector of </w:t>
      </w:r>
      <w:r w:rsidR="002A2651" w:rsidRPr="00E17EFE">
        <w:rPr>
          <w:rFonts w:ascii="Gill Sans MT" w:hAnsi="Gill Sans MT"/>
        </w:rPr>
        <w:t>WBMP</w:t>
      </w:r>
      <w:r w:rsidRPr="00E17EFE">
        <w:rPr>
          <w:rFonts w:ascii="Gill Sans MT" w:hAnsi="Gill Sans MT"/>
        </w:rPr>
        <w:t>s.</w:t>
      </w:r>
    </w:p>
    <w:p w14:paraId="32A18336" w14:textId="16C90FE0" w:rsidR="00620270" w:rsidRPr="00E17EFE" w:rsidRDefault="009E6ECF">
      <w:pPr>
        <w:pStyle w:val="Bodytext20"/>
        <w:shd w:val="clear" w:color="auto" w:fill="auto"/>
        <w:ind w:firstLine="0"/>
        <w:rPr>
          <w:rFonts w:ascii="Gill Sans MT" w:hAnsi="Gill Sans MT"/>
        </w:rPr>
      </w:pPr>
      <w:r w:rsidRPr="00E17EFE">
        <w:rPr>
          <w:rFonts w:ascii="Gill Sans MT" w:hAnsi="Gill Sans MT"/>
        </w:rPr>
        <w:t xml:space="preserve">The </w:t>
      </w:r>
      <w:r w:rsidR="006B1F48">
        <w:rPr>
          <w:rFonts w:ascii="Gill Sans MT" w:hAnsi="Gill Sans MT"/>
        </w:rPr>
        <w:t>C</w:t>
      </w:r>
      <w:r w:rsidRPr="00E17EFE">
        <w:rPr>
          <w:rFonts w:ascii="Gill Sans MT" w:hAnsi="Gill Sans MT"/>
        </w:rPr>
        <w:t xml:space="preserve">ontractor </w:t>
      </w:r>
      <w:r w:rsidR="00291D66" w:rsidRPr="00E17EFE">
        <w:rPr>
          <w:rFonts w:ascii="Gill Sans MT" w:hAnsi="Gill Sans MT"/>
        </w:rPr>
        <w:t>must</w:t>
      </w:r>
      <w:r w:rsidRPr="00E17EFE">
        <w:rPr>
          <w:rFonts w:ascii="Gill Sans MT" w:hAnsi="Gill Sans MT"/>
        </w:rPr>
        <w:t xml:space="preserve"> designate competent specialists for each part of the assignment as well as a coordinator who is responsible </w:t>
      </w:r>
      <w:r w:rsidR="007528E5" w:rsidRPr="00E17EFE">
        <w:rPr>
          <w:rFonts w:ascii="Gill Sans MT" w:hAnsi="Gill Sans MT"/>
        </w:rPr>
        <w:t xml:space="preserve">for </w:t>
      </w:r>
      <w:r w:rsidRPr="00E17EFE">
        <w:rPr>
          <w:rFonts w:ascii="Gill Sans MT" w:hAnsi="Gill Sans MT"/>
        </w:rPr>
        <w:t xml:space="preserve">managing these specialists, </w:t>
      </w:r>
      <w:r w:rsidR="007528E5" w:rsidRPr="00E17EFE">
        <w:rPr>
          <w:rFonts w:ascii="Gill Sans MT" w:hAnsi="Gill Sans MT"/>
        </w:rPr>
        <w:t xml:space="preserve">harmonizing </w:t>
      </w:r>
      <w:r w:rsidRPr="00E17EFE">
        <w:rPr>
          <w:rFonts w:ascii="Gill Sans MT" w:hAnsi="Gill Sans MT"/>
        </w:rPr>
        <w:t xml:space="preserve">the documents, and </w:t>
      </w:r>
      <w:r w:rsidR="007528E5" w:rsidRPr="00E17EFE">
        <w:rPr>
          <w:rFonts w:ascii="Gill Sans MT" w:hAnsi="Gill Sans MT"/>
        </w:rPr>
        <w:t>informing</w:t>
      </w:r>
      <w:r w:rsidRPr="00E17EFE">
        <w:rPr>
          <w:rFonts w:ascii="Gill Sans MT" w:hAnsi="Gill Sans MT"/>
        </w:rPr>
        <w:t xml:space="preserve"> the </w:t>
      </w:r>
      <w:r w:rsidR="004D640C" w:rsidRPr="00E17EFE">
        <w:rPr>
          <w:rFonts w:ascii="Gill Sans MT" w:hAnsi="Gill Sans MT"/>
        </w:rPr>
        <w:t xml:space="preserve">Program </w:t>
      </w:r>
      <w:r w:rsidRPr="00E17EFE">
        <w:rPr>
          <w:rFonts w:ascii="Gill Sans MT" w:hAnsi="Gill Sans MT"/>
        </w:rPr>
        <w:t>team.</w:t>
      </w:r>
    </w:p>
    <w:p w14:paraId="264876E8" w14:textId="555334BD" w:rsidR="00903458" w:rsidRPr="00E17EFE" w:rsidRDefault="00903458">
      <w:pPr>
        <w:pStyle w:val="Bodytext20"/>
        <w:shd w:val="clear" w:color="auto" w:fill="auto"/>
        <w:ind w:firstLine="0"/>
        <w:rPr>
          <w:rFonts w:ascii="Gill Sans MT" w:hAnsi="Gill Sans MT"/>
        </w:rPr>
        <w:sectPr w:rsidR="00903458" w:rsidRPr="00E17EFE" w:rsidSect="005736E5">
          <w:footerReference w:type="default" r:id="rId12"/>
          <w:pgSz w:w="12240" w:h="15840"/>
          <w:pgMar w:top="1089" w:right="1389" w:bottom="1420" w:left="1381" w:header="0" w:footer="3" w:gutter="0"/>
          <w:cols w:space="720"/>
          <w:noEndnote/>
          <w:docGrid w:linePitch="360"/>
        </w:sectPr>
      </w:pPr>
    </w:p>
    <w:p w14:paraId="450668F0" w14:textId="77777777" w:rsidR="00620270" w:rsidRPr="00E17EFE" w:rsidRDefault="009E6ECF">
      <w:pPr>
        <w:pStyle w:val="Heading410"/>
        <w:keepNext/>
        <w:keepLines/>
        <w:shd w:val="clear" w:color="auto" w:fill="auto"/>
        <w:spacing w:after="161" w:line="220" w:lineRule="exact"/>
        <w:rPr>
          <w:rFonts w:ascii="Gill Sans MT" w:hAnsi="Gill Sans MT"/>
        </w:rPr>
      </w:pPr>
      <w:bookmarkStart w:id="8" w:name="bookmark9"/>
      <w:r w:rsidRPr="00E17EFE">
        <w:rPr>
          <w:rStyle w:val="Heading40"/>
          <w:rFonts w:ascii="Gill Sans MT" w:hAnsi="Gill Sans MT"/>
          <w:b/>
          <w:bCs/>
        </w:rPr>
        <w:lastRenderedPageBreak/>
        <w:t>Contact details:</w:t>
      </w:r>
      <w:bookmarkEnd w:id="8"/>
    </w:p>
    <w:p w14:paraId="0EA0F2E0" w14:textId="7BC3412A" w:rsidR="004F66A9" w:rsidRPr="00E17EFE" w:rsidRDefault="009E6ECF" w:rsidP="004F66A9">
      <w:pPr>
        <w:pStyle w:val="Bodytext20"/>
        <w:shd w:val="clear" w:color="auto" w:fill="auto"/>
        <w:spacing w:line="254" w:lineRule="exact"/>
        <w:ind w:firstLine="0"/>
        <w:rPr>
          <w:rFonts w:ascii="Gill Sans MT" w:hAnsi="Gill Sans MT"/>
        </w:rPr>
      </w:pPr>
      <w:r w:rsidRPr="00E17EFE">
        <w:rPr>
          <w:rFonts w:ascii="Gill Sans MT" w:hAnsi="Gill Sans MT"/>
        </w:rPr>
        <w:t xml:space="preserve">Representative of the </w:t>
      </w:r>
      <w:r w:rsidR="003D33D7" w:rsidRPr="00E17EFE">
        <w:rPr>
          <w:rFonts w:ascii="Gill Sans MT" w:hAnsi="Gill Sans MT"/>
        </w:rPr>
        <w:t>USAID/Armenia Improved Water Management for Sustainable Economic</w:t>
      </w:r>
      <w:r w:rsidR="003D33D7" w:rsidRPr="00E17EFE">
        <w:rPr>
          <w:rFonts w:ascii="Gill Sans MT" w:hAnsi="Gill Sans MT"/>
          <w:color w:val="1F4E79"/>
          <w:shd w:val="clear" w:color="auto" w:fill="FFFFFF"/>
        </w:rPr>
        <w:t xml:space="preserve"> </w:t>
      </w:r>
      <w:r w:rsidR="003D33D7" w:rsidRPr="00E17EFE">
        <w:rPr>
          <w:rFonts w:ascii="Gill Sans MT" w:hAnsi="Gill Sans MT"/>
        </w:rPr>
        <w:t xml:space="preserve">Growth </w:t>
      </w:r>
      <w:r w:rsidRPr="00E17EFE">
        <w:rPr>
          <w:rFonts w:ascii="Gill Sans MT" w:hAnsi="Gill Sans MT"/>
        </w:rPr>
        <w:t>Program:</w:t>
      </w:r>
      <w:r w:rsidR="003D33D7" w:rsidRPr="00E17EFE">
        <w:rPr>
          <w:rFonts w:ascii="Gill Sans MT" w:hAnsi="Gill Sans MT"/>
        </w:rPr>
        <w:t xml:space="preserve"> </w:t>
      </w:r>
      <w:r w:rsidRPr="00E17EFE">
        <w:rPr>
          <w:rFonts w:ascii="Gill Sans MT" w:hAnsi="Gill Sans MT"/>
        </w:rPr>
        <w:t>Mr</w:t>
      </w:r>
      <w:r w:rsidR="0090294C" w:rsidRPr="00E17EFE">
        <w:rPr>
          <w:rFonts w:ascii="Gill Sans MT" w:hAnsi="Gill Sans MT"/>
        </w:rPr>
        <w:t>.</w:t>
      </w:r>
      <w:r w:rsidRPr="00E17EFE">
        <w:rPr>
          <w:rFonts w:ascii="Gill Sans MT" w:hAnsi="Gill Sans MT"/>
        </w:rPr>
        <w:t xml:space="preserve"> </w:t>
      </w:r>
      <w:r w:rsidR="0090294C" w:rsidRPr="00E17EFE">
        <w:rPr>
          <w:rFonts w:ascii="Gill Sans MT" w:hAnsi="Gill Sans MT"/>
        </w:rPr>
        <w:t>Armen Varosyan</w:t>
      </w:r>
      <w:r w:rsidRPr="00E17EFE">
        <w:rPr>
          <w:rFonts w:ascii="Gill Sans MT" w:hAnsi="Gill Sans MT"/>
        </w:rPr>
        <w:t xml:space="preserve">, </w:t>
      </w:r>
      <w:r w:rsidR="00A857C8" w:rsidRPr="00E17EFE">
        <w:rPr>
          <w:rFonts w:ascii="Gill Sans MT" w:hAnsi="Gill Sans MT"/>
        </w:rPr>
        <w:t>Chief of Party (COP)</w:t>
      </w:r>
      <w:r w:rsidRPr="00E17EFE">
        <w:rPr>
          <w:rFonts w:ascii="Gill Sans MT" w:hAnsi="Gill Sans MT"/>
        </w:rPr>
        <w:t xml:space="preserve">, </w:t>
      </w:r>
      <w:hyperlink r:id="rId13" w:history="1">
        <w:r w:rsidR="004F66A9" w:rsidRPr="00E17EFE">
          <w:rPr>
            <w:rStyle w:val="Hyperlink"/>
            <w:rFonts w:ascii="Gill Sans MT" w:hAnsi="Gill Sans MT"/>
          </w:rPr>
          <w:t>armen.varosyan@armeniaiwm.am</w:t>
        </w:r>
      </w:hyperlink>
      <w:r w:rsidR="004F66A9" w:rsidRPr="00E17EFE">
        <w:rPr>
          <w:rFonts w:ascii="Gill Sans MT" w:hAnsi="Gill Sans MT"/>
        </w:rPr>
        <w:t>.</w:t>
      </w:r>
    </w:p>
    <w:p w14:paraId="41460034" w14:textId="12422563" w:rsidR="00620270" w:rsidRPr="00E17EFE" w:rsidRDefault="004F66A9" w:rsidP="004F66A9">
      <w:pPr>
        <w:pStyle w:val="Bodytext20"/>
        <w:shd w:val="clear" w:color="auto" w:fill="auto"/>
        <w:spacing w:line="254" w:lineRule="exact"/>
        <w:ind w:firstLine="0"/>
        <w:rPr>
          <w:rFonts w:ascii="Gill Sans MT" w:hAnsi="Gill Sans MT"/>
        </w:rPr>
      </w:pPr>
      <w:r w:rsidRPr="00E17EFE">
        <w:rPr>
          <w:rFonts w:ascii="Gill Sans MT" w:hAnsi="Gill Sans MT"/>
        </w:rPr>
        <w:t xml:space="preserve"> </w:t>
      </w:r>
    </w:p>
    <w:p w14:paraId="5D52B9A7" w14:textId="4C18FB34" w:rsidR="00620270" w:rsidRPr="00E17EFE" w:rsidRDefault="009E6ECF" w:rsidP="002929B5">
      <w:pPr>
        <w:pStyle w:val="Heading410"/>
        <w:keepNext/>
        <w:keepLines/>
        <w:numPr>
          <w:ilvl w:val="0"/>
          <w:numId w:val="2"/>
        </w:numPr>
        <w:shd w:val="clear" w:color="auto" w:fill="auto"/>
        <w:tabs>
          <w:tab w:val="left" w:pos="1008"/>
        </w:tabs>
        <w:spacing w:after="0" w:line="509" w:lineRule="exact"/>
        <w:ind w:left="270"/>
        <w:rPr>
          <w:rFonts w:ascii="Gill Sans MT" w:hAnsi="Gill Sans MT"/>
        </w:rPr>
      </w:pPr>
      <w:bookmarkStart w:id="9" w:name="bookmark10"/>
      <w:r w:rsidRPr="00E17EFE">
        <w:rPr>
          <w:rFonts w:ascii="Gill Sans MT" w:hAnsi="Gill Sans MT"/>
        </w:rPr>
        <w:t xml:space="preserve">Participation </w:t>
      </w:r>
      <w:r w:rsidR="00B20D84" w:rsidRPr="00E17EFE">
        <w:rPr>
          <w:rFonts w:ascii="Gill Sans MT" w:hAnsi="Gill Sans MT"/>
        </w:rPr>
        <w:t>in</w:t>
      </w:r>
      <w:r w:rsidRPr="00E17EFE">
        <w:rPr>
          <w:rFonts w:ascii="Gill Sans MT" w:hAnsi="Gill Sans MT"/>
        </w:rPr>
        <w:t xml:space="preserve"> the tender</w:t>
      </w:r>
      <w:bookmarkEnd w:id="9"/>
    </w:p>
    <w:p w14:paraId="37470375" w14:textId="73D7EE7F" w:rsidR="00620270" w:rsidRPr="00E17EFE" w:rsidRDefault="009E6ECF" w:rsidP="002756E0">
      <w:pPr>
        <w:pStyle w:val="NormalWeb"/>
        <w:rPr>
          <w:rFonts w:ascii="Gill Sans MT" w:hAnsi="Gill Sans MT"/>
        </w:rPr>
      </w:pPr>
      <w:r w:rsidRPr="00E17EFE">
        <w:rPr>
          <w:rFonts w:ascii="Gill Sans MT" w:hAnsi="Gill Sans MT"/>
        </w:rPr>
        <w:t xml:space="preserve">Interested parties (individual and legal persons) are invited to inquire full tender dossier containing instructions and further information about the tender procedure from Ms. </w:t>
      </w:r>
      <w:r w:rsidR="00243789" w:rsidRPr="00E17EFE">
        <w:rPr>
          <w:rFonts w:ascii="Gill Sans MT" w:hAnsi="Gill Sans MT"/>
        </w:rPr>
        <w:t>Astghik Ohanyan</w:t>
      </w:r>
      <w:r w:rsidRPr="00E17EFE">
        <w:rPr>
          <w:rFonts w:ascii="Gill Sans MT" w:hAnsi="Gill Sans MT"/>
        </w:rPr>
        <w:t xml:space="preserve">, </w:t>
      </w:r>
      <w:r w:rsidR="00243789" w:rsidRPr="00E17EFE">
        <w:rPr>
          <w:rFonts w:ascii="Gill Sans MT" w:hAnsi="Gill Sans MT"/>
        </w:rPr>
        <w:t>Program Coordinator</w:t>
      </w:r>
      <w:r w:rsidRPr="00E17EFE">
        <w:rPr>
          <w:rFonts w:ascii="Gill Sans MT" w:hAnsi="Gill Sans MT"/>
        </w:rPr>
        <w:t xml:space="preserve">, </w:t>
      </w:r>
      <w:hyperlink r:id="rId14" w:history="1">
        <w:r w:rsidR="002756E0" w:rsidRPr="00E17EFE">
          <w:rPr>
            <w:rStyle w:val="Hyperlink"/>
            <w:rFonts w:ascii="Gill Sans MT" w:hAnsi="Gill Sans MT"/>
          </w:rPr>
          <w:t>astghik.ohanyan@armeniaiwm.am</w:t>
        </w:r>
      </w:hyperlink>
      <w:r w:rsidR="002756E0" w:rsidRPr="00E17EFE">
        <w:rPr>
          <w:rFonts w:ascii="Gill Sans MT" w:hAnsi="Gill Sans MT"/>
        </w:rPr>
        <w:t xml:space="preserve"> </w:t>
      </w:r>
    </w:p>
    <w:p w14:paraId="0E6FF58A" w14:textId="77777777" w:rsidR="002756E0" w:rsidRPr="00E17EFE" w:rsidRDefault="002756E0" w:rsidP="002756E0">
      <w:pPr>
        <w:pStyle w:val="NormalWeb"/>
        <w:rPr>
          <w:rFonts w:ascii="Gill Sans MT" w:hAnsi="Gill Sans MT"/>
        </w:rPr>
      </w:pPr>
    </w:p>
    <w:p w14:paraId="3A5C7E97" w14:textId="2C098B6E" w:rsidR="00620270" w:rsidRPr="00E17EFE" w:rsidRDefault="00DD4E3D">
      <w:pPr>
        <w:pStyle w:val="Bodytext20"/>
        <w:shd w:val="clear" w:color="auto" w:fill="auto"/>
        <w:spacing w:line="220" w:lineRule="exact"/>
        <w:ind w:firstLine="0"/>
        <w:rPr>
          <w:rFonts w:ascii="Gill Sans MT" w:hAnsi="Gill Sans MT"/>
        </w:rPr>
        <w:sectPr w:rsidR="00620270" w:rsidRPr="00E17EFE" w:rsidSect="005736E5">
          <w:pgSz w:w="12240" w:h="15840"/>
          <w:pgMar w:top="1420" w:right="1387" w:bottom="1420" w:left="1387" w:header="0" w:footer="3" w:gutter="0"/>
          <w:cols w:space="720"/>
          <w:noEndnote/>
          <w:docGrid w:linePitch="360"/>
        </w:sectPr>
      </w:pPr>
      <w:r w:rsidRPr="00E17EFE">
        <w:rPr>
          <w:rFonts w:ascii="Gill Sans MT" w:hAnsi="Gill Sans MT"/>
        </w:rPr>
        <w:t>The deadline</w:t>
      </w:r>
      <w:r w:rsidR="009E6ECF" w:rsidRPr="00E17EFE">
        <w:rPr>
          <w:rFonts w:ascii="Gill Sans MT" w:hAnsi="Gill Sans MT"/>
        </w:rPr>
        <w:t xml:space="preserve"> for submission of the technical and financial offer is </w:t>
      </w:r>
      <w:r w:rsidR="00D7330B" w:rsidRPr="00E17EFE">
        <w:rPr>
          <w:rFonts w:ascii="Gill Sans MT" w:hAnsi="Gill Sans MT"/>
        </w:rPr>
        <w:t>29</w:t>
      </w:r>
      <w:r w:rsidR="00C008A3" w:rsidRPr="00E17EFE">
        <w:rPr>
          <w:rFonts w:ascii="Gill Sans MT" w:hAnsi="Gill Sans MT"/>
          <w:b/>
          <w:bCs/>
        </w:rPr>
        <w:t xml:space="preserve"> </w:t>
      </w:r>
      <w:r w:rsidR="00793516" w:rsidRPr="00E17EFE">
        <w:rPr>
          <w:rFonts w:ascii="Gill Sans MT" w:hAnsi="Gill Sans MT"/>
          <w:b/>
          <w:bCs/>
        </w:rPr>
        <w:t xml:space="preserve">February </w:t>
      </w:r>
      <w:r w:rsidR="009E6ECF" w:rsidRPr="00E17EFE">
        <w:rPr>
          <w:rFonts w:ascii="Gill Sans MT" w:hAnsi="Gill Sans MT"/>
          <w:b/>
          <w:bCs/>
        </w:rPr>
        <w:t>202</w:t>
      </w:r>
      <w:r w:rsidR="00793516" w:rsidRPr="00E17EFE">
        <w:rPr>
          <w:rFonts w:ascii="Gill Sans MT" w:hAnsi="Gill Sans MT"/>
          <w:b/>
          <w:bCs/>
        </w:rPr>
        <w:t>4</w:t>
      </w:r>
      <w:r w:rsidR="009E6ECF" w:rsidRPr="00E17EFE">
        <w:rPr>
          <w:rFonts w:ascii="Gill Sans MT" w:hAnsi="Gill Sans MT"/>
          <w:b/>
          <w:bCs/>
        </w:rPr>
        <w:t xml:space="preserve">, 18:00 </w:t>
      </w:r>
      <w:r w:rsidR="0087737D" w:rsidRPr="00E17EFE">
        <w:rPr>
          <w:rFonts w:ascii="Gill Sans MT" w:hAnsi="Gill Sans MT"/>
          <w:b/>
          <w:bCs/>
        </w:rPr>
        <w:t>Yerevan</w:t>
      </w:r>
      <w:r w:rsidR="00F917FF" w:rsidRPr="00E17EFE">
        <w:rPr>
          <w:rFonts w:ascii="Gill Sans MT" w:hAnsi="Gill Sans MT"/>
          <w:b/>
          <w:bCs/>
        </w:rPr>
        <w:t>, Armenia time</w:t>
      </w:r>
      <w:r w:rsidR="009E6ECF" w:rsidRPr="00E17EFE">
        <w:rPr>
          <w:rFonts w:ascii="Gill Sans MT" w:hAnsi="Gill Sans MT"/>
        </w:rPr>
        <w:t>.</w:t>
      </w:r>
    </w:p>
    <w:p w14:paraId="09712D97" w14:textId="2858BD0C" w:rsidR="00620270" w:rsidRPr="00E17EFE" w:rsidRDefault="00096E31">
      <w:pPr>
        <w:spacing w:line="360" w:lineRule="exact"/>
        <w:rPr>
          <w:rFonts w:ascii="Gill Sans MT" w:hAnsi="Gill Sans MT"/>
          <w:sz w:val="22"/>
          <w:szCs w:val="22"/>
        </w:rPr>
      </w:pPr>
      <w:r w:rsidRPr="00E17EFE">
        <w:rPr>
          <w:rFonts w:ascii="Gill Sans MT" w:hAnsi="Gill Sans MT"/>
          <w:noProof/>
          <w:sz w:val="22"/>
          <w:szCs w:val="22"/>
          <w:lang w:bidi="ar-SA"/>
        </w:rPr>
        <w:lastRenderedPageBreak/>
        <mc:AlternateContent>
          <mc:Choice Requires="wps">
            <w:drawing>
              <wp:anchor distT="0" distB="0" distL="63500" distR="63500" simplePos="0" relativeHeight="251648512" behindDoc="0" locked="0" layoutInCell="1" allowOverlap="1" wp14:anchorId="0DF8941C" wp14:editId="4BC77C6C">
                <wp:simplePos x="0" y="0"/>
                <wp:positionH relativeFrom="margin">
                  <wp:align>left</wp:align>
                </wp:positionH>
                <wp:positionV relativeFrom="paragraph">
                  <wp:posOffset>-1905</wp:posOffset>
                </wp:positionV>
                <wp:extent cx="2070100" cy="139700"/>
                <wp:effectExtent l="0" t="0" r="6350" b="12700"/>
                <wp:wrapNone/>
                <wp:docPr id="1636910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CAA0" w14:textId="77777777" w:rsidR="00620270" w:rsidRPr="00903458" w:rsidRDefault="009E6ECF">
                            <w:pPr>
                              <w:pStyle w:val="Bodytext40"/>
                              <w:shd w:val="clear" w:color="auto" w:fill="auto"/>
                              <w:spacing w:before="0" w:after="0" w:line="220" w:lineRule="exact"/>
                              <w:jc w:val="left"/>
                              <w:rPr>
                                <w:b/>
                                <w:bCs/>
                              </w:rPr>
                            </w:pPr>
                            <w:r w:rsidRPr="00903458">
                              <w:rPr>
                                <w:rStyle w:val="Bodytext4Exact"/>
                                <w:b/>
                                <w:bCs/>
                                <w:i/>
                                <w:iCs/>
                              </w:rPr>
                              <w:t>LIST OF ANNEXES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8941C" id="_x0000_t202" coordsize="21600,21600" o:spt="202" path="m,l,21600r21600,l21600,xe">
                <v:stroke joinstyle="miter"/>
                <v:path gradientshapeok="t" o:connecttype="rect"/>
              </v:shapetype>
              <v:shape id="Text Box 6" o:spid="_x0000_s1026" type="#_x0000_t202" style="position:absolute;margin-left:0;margin-top:-.15pt;width:163pt;height:11pt;z-index:251648512;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" filled="f" stroked="f">
                <v:textbox style="mso-fit-shape-to-text:t" inset="0,0,0,0">
                  <w:txbxContent>
                    <w:p w14:paraId="32ADCAA0" w14:textId="77777777" w:rsidR="00620270" w:rsidRPr="00903458" w:rsidRDefault="009E6ECF">
                      <w:pPr>
                        <w:pStyle w:val="Bodytext40"/>
                        <w:shd w:val="clear" w:color="auto" w:fill="auto"/>
                        <w:spacing w:before="0" w:after="0" w:line="220" w:lineRule="exact"/>
                        <w:jc w:val="left"/>
                        <w:rPr>
                          <w:b/>
                          <w:bCs/>
                        </w:rPr>
                      </w:pPr>
                      <w:r w:rsidRPr="00903458">
                        <w:rPr>
                          <w:rStyle w:val="Bodytext4Exact"/>
                          <w:b/>
                          <w:bCs/>
                          <w:i/>
                          <w:iCs/>
                        </w:rPr>
                        <w:t>LIST OF ANNEXES</w:t>
                      </w:r>
                    </w:p>
                  </w:txbxContent>
                </v:textbox>
                <w10:wrap anchorx="margin"/>
              </v:shape>
            </w:pict>
          </mc:Fallback>
        </mc:AlternateContent>
      </w:r>
    </w:p>
    <w:p w14:paraId="6A0C2C96" w14:textId="77777777" w:rsidR="00E16ED1" w:rsidRPr="00E17EFE" w:rsidRDefault="00E16ED1">
      <w:pPr>
        <w:spacing w:line="360" w:lineRule="exact"/>
        <w:rPr>
          <w:rFonts w:ascii="Gill Sans MT" w:hAnsi="Gill Sans MT"/>
          <w:sz w:val="22"/>
          <w:szCs w:val="22"/>
        </w:rPr>
      </w:pPr>
    </w:p>
    <w:p w14:paraId="2516CA58" w14:textId="31368EA2" w:rsidR="00620270" w:rsidRPr="00E17EFE" w:rsidRDefault="00E16ED1" w:rsidP="00E16ED1">
      <w:pPr>
        <w:spacing w:line="360" w:lineRule="exact"/>
        <w:rPr>
          <w:rFonts w:ascii="Gill Sans MT" w:hAnsi="Gill Sans MT"/>
          <w:sz w:val="22"/>
          <w:szCs w:val="22"/>
        </w:rPr>
      </w:pPr>
      <w:r w:rsidRPr="00E17EFE">
        <w:rPr>
          <w:rFonts w:ascii="Gill Sans MT" w:hAnsi="Gill Sans MT"/>
          <w:noProof/>
          <w:sz w:val="22"/>
          <w:szCs w:val="22"/>
          <w:lang w:bidi="ar-SA"/>
        </w:rPr>
        <w:drawing>
          <wp:anchor distT="0" distB="0" distL="114300" distR="114300" simplePos="0" relativeHeight="251667968" behindDoc="0" locked="0" layoutInCell="1" allowOverlap="1" wp14:anchorId="2A0DA56F" wp14:editId="1CFDCE7B">
            <wp:simplePos x="0" y="0"/>
            <wp:positionH relativeFrom="column">
              <wp:posOffset>6212</wp:posOffset>
            </wp:positionH>
            <wp:positionV relativeFrom="paragraph">
              <wp:posOffset>329261</wp:posOffset>
            </wp:positionV>
            <wp:extent cx="4072890" cy="4250690"/>
            <wp:effectExtent l="0" t="0" r="3810" b="0"/>
            <wp:wrapTopAndBottom/>
            <wp:docPr id="606220554" name="Picture 3" descr="A map of the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20554" name="Picture 3" descr="A map of the reg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72890" cy="4250690"/>
                    </a:xfrm>
                    <a:prstGeom prst="rect">
                      <a:avLst/>
                    </a:prstGeom>
                  </pic:spPr>
                </pic:pic>
              </a:graphicData>
            </a:graphic>
            <wp14:sizeRelH relativeFrom="page">
              <wp14:pctWidth>0</wp14:pctWidth>
            </wp14:sizeRelH>
            <wp14:sizeRelV relativeFrom="page">
              <wp14:pctHeight>0</wp14:pctHeight>
            </wp14:sizeRelV>
          </wp:anchor>
        </w:drawing>
      </w:r>
      <w:r w:rsidR="00D6722B" w:rsidRPr="00E17EFE">
        <w:rPr>
          <w:rFonts w:ascii="Gill Sans MT" w:hAnsi="Gill Sans MT"/>
          <w:noProof/>
          <w:sz w:val="22"/>
          <w:szCs w:val="22"/>
          <w:lang w:bidi="ar-SA"/>
        </w:rPr>
        <mc:AlternateContent>
          <mc:Choice Requires="wps">
            <w:drawing>
              <wp:anchor distT="0" distB="0" distL="63500" distR="63500" simplePos="0" relativeHeight="251649536" behindDoc="0" locked="0" layoutInCell="1" allowOverlap="1" wp14:anchorId="1456B245" wp14:editId="6DB6B47B">
                <wp:simplePos x="0" y="0"/>
                <wp:positionH relativeFrom="margin">
                  <wp:posOffset>22529</wp:posOffset>
                </wp:positionH>
                <wp:positionV relativeFrom="paragraph">
                  <wp:posOffset>11513</wp:posOffset>
                </wp:positionV>
                <wp:extent cx="3236181" cy="246490"/>
                <wp:effectExtent l="0" t="0" r="2540" b="1270"/>
                <wp:wrapNone/>
                <wp:docPr id="862338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181"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A874" w14:textId="291C9A2C" w:rsidR="00620270" w:rsidRDefault="009E6ECF">
                            <w:pPr>
                              <w:pStyle w:val="Bodytext40"/>
                              <w:shd w:val="clear" w:color="auto" w:fill="auto"/>
                              <w:spacing w:before="0" w:after="0" w:line="220" w:lineRule="exact"/>
                              <w:jc w:val="left"/>
                            </w:pPr>
                            <w:r>
                              <w:rPr>
                                <w:rStyle w:val="Bodytext4Exact"/>
                                <w:i/>
                                <w:iCs/>
                              </w:rPr>
                              <w:t xml:space="preserve">Annex 1: Map of </w:t>
                            </w:r>
                            <w:r w:rsidR="000D782E">
                              <w:rPr>
                                <w:rStyle w:val="Bodytext4Exact"/>
                                <w:i/>
                                <w:iCs/>
                              </w:rPr>
                              <w:t xml:space="preserve">Southern </w:t>
                            </w:r>
                            <w:r w:rsidR="00D6722B">
                              <w:rPr>
                                <w:rStyle w:val="Bodytext4Exact"/>
                                <w:i/>
                                <w:iCs/>
                              </w:rPr>
                              <w:t>water</w:t>
                            </w:r>
                            <w:r>
                              <w:rPr>
                                <w:rStyle w:val="Bodytext4Exact"/>
                                <w:i/>
                                <w:iCs/>
                              </w:rPr>
                              <w:t xml:space="preserve"> basin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6B245" id="Text Box 7" o:spid="_x0000_s1027" type="#_x0000_t202" style="position:absolute;margin-left:1.75pt;margin-top:.9pt;width:254.8pt;height:19.4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" filled="f" stroked="f">
                <v:textbox inset="0,0,0,0">
                  <w:txbxContent>
                    <w:p w14:paraId="3921A874" w14:textId="291C9A2C" w:rsidR="00620270" w:rsidRDefault="009E6ECF">
                      <w:pPr>
                        <w:pStyle w:val="Bodytext40"/>
                        <w:shd w:val="clear" w:color="auto" w:fill="auto"/>
                        <w:spacing w:before="0" w:after="0" w:line="220" w:lineRule="exact"/>
                        <w:jc w:val="left"/>
                      </w:pPr>
                      <w:r>
                        <w:rPr>
                          <w:rStyle w:val="Bodytext4Exact"/>
                          <w:i/>
                          <w:iCs/>
                        </w:rPr>
                        <w:t xml:space="preserve">Annex 1: Map of </w:t>
                      </w:r>
                      <w:r w:rsidR="000D782E">
                        <w:rPr>
                          <w:rStyle w:val="Bodytext4Exact"/>
                          <w:i/>
                          <w:iCs/>
                        </w:rPr>
                        <w:t xml:space="preserve">Southern </w:t>
                      </w:r>
                      <w:r w:rsidR="00D6722B">
                        <w:rPr>
                          <w:rStyle w:val="Bodytext4Exact"/>
                          <w:i/>
                          <w:iCs/>
                        </w:rPr>
                        <w:t>water</w:t>
                      </w:r>
                      <w:r>
                        <w:rPr>
                          <w:rStyle w:val="Bodytext4Exact"/>
                          <w:i/>
                          <w:iCs/>
                        </w:rPr>
                        <w:t xml:space="preserve"> basin</w:t>
                      </w:r>
                    </w:p>
                  </w:txbxContent>
                </v:textbox>
                <w10:wrap anchorx="margin"/>
              </v:shape>
            </w:pict>
          </mc:Fallback>
        </mc:AlternateContent>
      </w:r>
    </w:p>
    <w:sectPr w:rsidR="00620270" w:rsidRPr="00E17EFE">
      <w:pgSz w:w="12240" w:h="15840"/>
      <w:pgMar w:top="1425" w:right="1416" w:bottom="949" w:left="1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629F" w14:textId="77777777" w:rsidR="005736E5" w:rsidRDefault="005736E5">
      <w:r>
        <w:separator/>
      </w:r>
    </w:p>
  </w:endnote>
  <w:endnote w:type="continuationSeparator" w:id="0">
    <w:p w14:paraId="69664E28" w14:textId="77777777" w:rsidR="005736E5" w:rsidRDefault="0057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Times New Roman"/>
    <w:charset w:val="B1"/>
    <w:family w:val="swiss"/>
    <w:pitch w:val="variable"/>
    <w:sig w:usb0="00000000" w:usb1="00000000" w:usb2="00000000" w:usb3="00000000" w:csb0="000001F7"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22"/>
        <w:szCs w:val="22"/>
      </w:rPr>
      <w:id w:val="1944034810"/>
      <w:docPartObj>
        <w:docPartGallery w:val="Page Numbers (Bottom of Page)"/>
        <w:docPartUnique/>
      </w:docPartObj>
    </w:sdtPr>
    <w:sdtEndPr>
      <w:rPr>
        <w:noProof/>
      </w:rPr>
    </w:sdtEndPr>
    <w:sdtContent>
      <w:p w14:paraId="69BA1119" w14:textId="44D1A693" w:rsidR="00D71C44" w:rsidRPr="00D71C44" w:rsidRDefault="00D71C44">
        <w:pPr>
          <w:pStyle w:val="Footer"/>
          <w:jc w:val="center"/>
          <w:rPr>
            <w:rFonts w:ascii="Gill Sans MT" w:hAnsi="Gill Sans MT"/>
            <w:sz w:val="22"/>
            <w:szCs w:val="22"/>
          </w:rPr>
        </w:pPr>
        <w:r w:rsidRPr="00D71C44">
          <w:rPr>
            <w:rFonts w:ascii="Gill Sans MT" w:hAnsi="Gill Sans MT"/>
            <w:sz w:val="22"/>
            <w:szCs w:val="22"/>
          </w:rPr>
          <w:fldChar w:fldCharType="begin"/>
        </w:r>
        <w:r w:rsidRPr="00D71C44">
          <w:rPr>
            <w:rFonts w:ascii="Gill Sans MT" w:hAnsi="Gill Sans MT"/>
            <w:sz w:val="22"/>
            <w:szCs w:val="22"/>
          </w:rPr>
          <w:instrText xml:space="preserve"> PAGE   \* MERGEFORMAT </w:instrText>
        </w:r>
        <w:r w:rsidRPr="00D71C44">
          <w:rPr>
            <w:rFonts w:ascii="Gill Sans MT" w:hAnsi="Gill Sans MT"/>
            <w:sz w:val="22"/>
            <w:szCs w:val="22"/>
          </w:rPr>
          <w:fldChar w:fldCharType="separate"/>
        </w:r>
        <w:r w:rsidR="00F47DBC">
          <w:rPr>
            <w:rFonts w:ascii="Gill Sans MT" w:hAnsi="Gill Sans MT"/>
            <w:noProof/>
            <w:sz w:val="22"/>
            <w:szCs w:val="22"/>
          </w:rPr>
          <w:t>6</w:t>
        </w:r>
        <w:r w:rsidRPr="00D71C44">
          <w:rPr>
            <w:rFonts w:ascii="Gill Sans MT" w:hAnsi="Gill Sans MT"/>
            <w:noProof/>
            <w:sz w:val="22"/>
            <w:szCs w:val="22"/>
          </w:rPr>
          <w:fldChar w:fldCharType="end"/>
        </w:r>
      </w:p>
    </w:sdtContent>
  </w:sdt>
  <w:p w14:paraId="0A004DE8" w14:textId="77777777" w:rsidR="00D71C44" w:rsidRPr="00D71C44" w:rsidRDefault="00D71C44">
    <w:pPr>
      <w:pStyle w:val="Footer"/>
      <w:rPr>
        <w:rFonts w:ascii="Gill Sans MT" w:hAnsi="Gill Sans M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CE86" w14:textId="77777777" w:rsidR="005736E5" w:rsidRDefault="005736E5">
      <w:r>
        <w:separator/>
      </w:r>
    </w:p>
  </w:footnote>
  <w:footnote w:type="continuationSeparator" w:id="0">
    <w:p w14:paraId="19F841A5" w14:textId="77777777" w:rsidR="005736E5" w:rsidRDefault="005736E5">
      <w:r>
        <w:continuationSeparator/>
      </w:r>
    </w:p>
  </w:footnote>
  <w:footnote w:id="1">
    <w:p w14:paraId="2AAD6226" w14:textId="2AE5565D" w:rsidR="00F26218" w:rsidRPr="00903458" w:rsidRDefault="00F26218">
      <w:pPr>
        <w:pStyle w:val="FootnoteText"/>
        <w:rPr>
          <w:rStyle w:val="Hyperlink"/>
          <w:rFonts w:ascii="Gill Sans MT" w:hAnsi="Gill Sans MT"/>
        </w:rPr>
      </w:pPr>
      <w:r>
        <w:rPr>
          <w:rStyle w:val="FootnoteReference"/>
        </w:rPr>
        <w:footnoteRef/>
      </w:r>
      <w:r>
        <w:t xml:space="preserve"> </w:t>
      </w:r>
      <w:hyperlink r:id="rId1" w:history="1">
        <w:r w:rsidRPr="00CF3E9D">
          <w:rPr>
            <w:rStyle w:val="Hyperlink"/>
            <w:rFonts w:ascii="Gill Sans MT" w:hAnsi="Gill Sans MT"/>
          </w:rPr>
          <w:t>https://www.arlis.am/documentview.aspx?do</w:t>
        </w:r>
        <w:r w:rsidRPr="00903458">
          <w:rPr>
            <w:rStyle w:val="Hyperlink"/>
            <w:rFonts w:ascii="Gill Sans MT" w:hAnsi="Gill Sans MT"/>
          </w:rPr>
          <w:t>cid=178443</w:t>
        </w:r>
      </w:hyperlink>
    </w:p>
  </w:footnote>
  <w:footnote w:id="2">
    <w:p w14:paraId="2F6E7425" w14:textId="77777777" w:rsidR="00481815" w:rsidRPr="002929B5" w:rsidRDefault="00481815" w:rsidP="00481815">
      <w:pPr>
        <w:pStyle w:val="FootnoteText"/>
      </w:pPr>
      <w:r>
        <w:rPr>
          <w:rStyle w:val="FootnoteReference"/>
        </w:rPr>
        <w:footnoteRef/>
      </w:r>
      <w:r>
        <w:t xml:space="preserve"> </w:t>
      </w:r>
      <w:hyperlink r:id="rId2" w:history="1">
        <w:r w:rsidRPr="00DA553F">
          <w:rPr>
            <w:rStyle w:val="Hyperlink"/>
          </w:rPr>
          <w:t>https://www.arlis.a</w:t>
        </w:r>
        <w:r w:rsidRPr="00DA553F">
          <w:rPr>
            <w:rStyle w:val="Hyperlink"/>
          </w:rPr>
          <w:t>m</w:t>
        </w:r>
        <w:r w:rsidRPr="00DA553F">
          <w:rPr>
            <w:rStyle w:val="Hyperlink"/>
          </w:rPr>
          <w:t>/DocumentView.aspx?docid=187701</w:t>
        </w:r>
      </w:hyperlink>
      <w:r w:rsidRPr="002929B5">
        <w:t xml:space="preserve"> </w:t>
      </w:r>
    </w:p>
  </w:footnote>
  <w:footnote w:id="3">
    <w:p w14:paraId="05FD371A" w14:textId="77777777" w:rsidR="00832F61" w:rsidRPr="00F26218" w:rsidRDefault="00832F61" w:rsidP="00832F61">
      <w:pPr>
        <w:pStyle w:val="FootnoteText"/>
        <w:rPr>
          <w:lang w:val="hy-AM"/>
        </w:rPr>
      </w:pPr>
      <w:r>
        <w:rPr>
          <w:rStyle w:val="FootnoteReference"/>
        </w:rPr>
        <w:footnoteRef/>
      </w:r>
      <w:r w:rsidRPr="00F26218">
        <w:rPr>
          <w:lang w:val="hy-AM"/>
        </w:rPr>
        <w:t xml:space="preserve"> </w:t>
      </w:r>
      <w:r w:rsidRPr="00F26218">
        <w:rPr>
          <w:rStyle w:val="Hyperlink"/>
          <w:rFonts w:ascii="Gill Sans MT" w:hAnsi="Gill Sans MT"/>
        </w:rPr>
        <w:t>https://www.arlis.am/documentview.aspx?docid=188064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Horizontal_RGB_600" style="width:420.75pt;height:124.5pt;visibility:visible;mso-wrap-style:square" o:bullet="t">
        <v:imagedata r:id="rId1" o:title="Horizontal_RGB_600"/>
      </v:shape>
    </w:pict>
  </w:numPicBullet>
  <w:abstractNum w:abstractNumId="0" w15:restartNumberingAfterBreak="0">
    <w:nsid w:val="0E7C4C7A"/>
    <w:multiLevelType w:val="hybridMultilevel"/>
    <w:tmpl w:val="335CC058"/>
    <w:lvl w:ilvl="0" w:tplc="AB101380">
      <w:start w:val="1"/>
      <w:numFmt w:val="bullet"/>
      <w:lvlText w:val=""/>
      <w:lvlPicBulletId w:val="0"/>
      <w:lvlJc w:val="left"/>
      <w:pPr>
        <w:tabs>
          <w:tab w:val="num" w:pos="720"/>
        </w:tabs>
        <w:ind w:left="720" w:hanging="360"/>
      </w:pPr>
      <w:rPr>
        <w:rFonts w:ascii="Symbol" w:hAnsi="Symbol" w:hint="default"/>
      </w:rPr>
    </w:lvl>
    <w:lvl w:ilvl="1" w:tplc="854634D4" w:tentative="1">
      <w:start w:val="1"/>
      <w:numFmt w:val="bullet"/>
      <w:lvlText w:val=""/>
      <w:lvlJc w:val="left"/>
      <w:pPr>
        <w:tabs>
          <w:tab w:val="num" w:pos="1440"/>
        </w:tabs>
        <w:ind w:left="1440" w:hanging="360"/>
      </w:pPr>
      <w:rPr>
        <w:rFonts w:ascii="Symbol" w:hAnsi="Symbol" w:hint="default"/>
      </w:rPr>
    </w:lvl>
    <w:lvl w:ilvl="2" w:tplc="170A2DA4" w:tentative="1">
      <w:start w:val="1"/>
      <w:numFmt w:val="bullet"/>
      <w:lvlText w:val=""/>
      <w:lvlJc w:val="left"/>
      <w:pPr>
        <w:tabs>
          <w:tab w:val="num" w:pos="2160"/>
        </w:tabs>
        <w:ind w:left="2160" w:hanging="360"/>
      </w:pPr>
      <w:rPr>
        <w:rFonts w:ascii="Symbol" w:hAnsi="Symbol" w:hint="default"/>
      </w:rPr>
    </w:lvl>
    <w:lvl w:ilvl="3" w:tplc="4BF66F5A" w:tentative="1">
      <w:start w:val="1"/>
      <w:numFmt w:val="bullet"/>
      <w:lvlText w:val=""/>
      <w:lvlJc w:val="left"/>
      <w:pPr>
        <w:tabs>
          <w:tab w:val="num" w:pos="2880"/>
        </w:tabs>
        <w:ind w:left="2880" w:hanging="360"/>
      </w:pPr>
      <w:rPr>
        <w:rFonts w:ascii="Symbol" w:hAnsi="Symbol" w:hint="default"/>
      </w:rPr>
    </w:lvl>
    <w:lvl w:ilvl="4" w:tplc="43767CDE" w:tentative="1">
      <w:start w:val="1"/>
      <w:numFmt w:val="bullet"/>
      <w:lvlText w:val=""/>
      <w:lvlJc w:val="left"/>
      <w:pPr>
        <w:tabs>
          <w:tab w:val="num" w:pos="3600"/>
        </w:tabs>
        <w:ind w:left="3600" w:hanging="360"/>
      </w:pPr>
      <w:rPr>
        <w:rFonts w:ascii="Symbol" w:hAnsi="Symbol" w:hint="default"/>
      </w:rPr>
    </w:lvl>
    <w:lvl w:ilvl="5" w:tplc="B6740874" w:tentative="1">
      <w:start w:val="1"/>
      <w:numFmt w:val="bullet"/>
      <w:lvlText w:val=""/>
      <w:lvlJc w:val="left"/>
      <w:pPr>
        <w:tabs>
          <w:tab w:val="num" w:pos="4320"/>
        </w:tabs>
        <w:ind w:left="4320" w:hanging="360"/>
      </w:pPr>
      <w:rPr>
        <w:rFonts w:ascii="Symbol" w:hAnsi="Symbol" w:hint="default"/>
      </w:rPr>
    </w:lvl>
    <w:lvl w:ilvl="6" w:tplc="9A043556" w:tentative="1">
      <w:start w:val="1"/>
      <w:numFmt w:val="bullet"/>
      <w:lvlText w:val=""/>
      <w:lvlJc w:val="left"/>
      <w:pPr>
        <w:tabs>
          <w:tab w:val="num" w:pos="5040"/>
        </w:tabs>
        <w:ind w:left="5040" w:hanging="360"/>
      </w:pPr>
      <w:rPr>
        <w:rFonts w:ascii="Symbol" w:hAnsi="Symbol" w:hint="default"/>
      </w:rPr>
    </w:lvl>
    <w:lvl w:ilvl="7" w:tplc="B6601080" w:tentative="1">
      <w:start w:val="1"/>
      <w:numFmt w:val="bullet"/>
      <w:lvlText w:val=""/>
      <w:lvlJc w:val="left"/>
      <w:pPr>
        <w:tabs>
          <w:tab w:val="num" w:pos="5760"/>
        </w:tabs>
        <w:ind w:left="5760" w:hanging="360"/>
      </w:pPr>
      <w:rPr>
        <w:rFonts w:ascii="Symbol" w:hAnsi="Symbol" w:hint="default"/>
      </w:rPr>
    </w:lvl>
    <w:lvl w:ilvl="8" w:tplc="514E730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2A3736"/>
    <w:multiLevelType w:val="hybridMultilevel"/>
    <w:tmpl w:val="85AA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B7F83"/>
    <w:multiLevelType w:val="multilevel"/>
    <w:tmpl w:val="5134CF46"/>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2F4D5D"/>
    <w:multiLevelType w:val="multilevel"/>
    <w:tmpl w:val="3E78DDE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A4D9E"/>
    <w:multiLevelType w:val="multilevel"/>
    <w:tmpl w:val="DD523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1ED1000"/>
    <w:multiLevelType w:val="hybridMultilevel"/>
    <w:tmpl w:val="6C009F26"/>
    <w:lvl w:ilvl="0" w:tplc="08B0C258">
      <w:start w:val="1"/>
      <w:numFmt w:val="decimal"/>
      <w:lvlText w:val="%1."/>
      <w:lvlJc w:val="left"/>
      <w:pPr>
        <w:ind w:left="720" w:hanging="360"/>
      </w:pPr>
      <w:rPr>
        <w:rFonts w:ascii="Gill Sans MT" w:eastAsiaTheme="minorEastAsia" w:hAnsi="Gill Sans MT"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2861"/>
    <w:multiLevelType w:val="multilevel"/>
    <w:tmpl w:val="AB243252"/>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434879">
    <w:abstractNumId w:val="6"/>
  </w:num>
  <w:num w:numId="2" w16cid:durableId="1865094739">
    <w:abstractNumId w:val="2"/>
  </w:num>
  <w:num w:numId="3" w16cid:durableId="302123207">
    <w:abstractNumId w:val="3"/>
  </w:num>
  <w:num w:numId="4" w16cid:durableId="585190721">
    <w:abstractNumId w:val="0"/>
  </w:num>
  <w:num w:numId="5" w16cid:durableId="1282414579">
    <w:abstractNumId w:val="5"/>
  </w:num>
  <w:num w:numId="6" w16cid:durableId="642276541">
    <w:abstractNumId w:val="1"/>
  </w:num>
  <w:num w:numId="7" w16cid:durableId="149005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70"/>
    <w:rsid w:val="00032189"/>
    <w:rsid w:val="00040B28"/>
    <w:rsid w:val="00051FD2"/>
    <w:rsid w:val="00052101"/>
    <w:rsid w:val="00076580"/>
    <w:rsid w:val="000815BE"/>
    <w:rsid w:val="00096E31"/>
    <w:rsid w:val="000C08B6"/>
    <w:rsid w:val="000C60E9"/>
    <w:rsid w:val="000C76CA"/>
    <w:rsid w:val="000D26B7"/>
    <w:rsid w:val="000D782E"/>
    <w:rsid w:val="000E2477"/>
    <w:rsid w:val="000E48B6"/>
    <w:rsid w:val="000F4AAD"/>
    <w:rsid w:val="0010164A"/>
    <w:rsid w:val="00122D42"/>
    <w:rsid w:val="001442C9"/>
    <w:rsid w:val="001500B8"/>
    <w:rsid w:val="0015124A"/>
    <w:rsid w:val="00160500"/>
    <w:rsid w:val="00162433"/>
    <w:rsid w:val="001628C8"/>
    <w:rsid w:val="0017295B"/>
    <w:rsid w:val="00174042"/>
    <w:rsid w:val="00180417"/>
    <w:rsid w:val="00184D87"/>
    <w:rsid w:val="001A4999"/>
    <w:rsid w:val="001C492E"/>
    <w:rsid w:val="00200FF4"/>
    <w:rsid w:val="002106EA"/>
    <w:rsid w:val="00217145"/>
    <w:rsid w:val="00217AE6"/>
    <w:rsid w:val="00223363"/>
    <w:rsid w:val="00234A86"/>
    <w:rsid w:val="00243789"/>
    <w:rsid w:val="002504BB"/>
    <w:rsid w:val="00270FC0"/>
    <w:rsid w:val="002756E0"/>
    <w:rsid w:val="00285329"/>
    <w:rsid w:val="00291D66"/>
    <w:rsid w:val="002929B5"/>
    <w:rsid w:val="002A2651"/>
    <w:rsid w:val="002C49B9"/>
    <w:rsid w:val="002C4C8E"/>
    <w:rsid w:val="002C7712"/>
    <w:rsid w:val="002D2572"/>
    <w:rsid w:val="002D68C3"/>
    <w:rsid w:val="002D72FF"/>
    <w:rsid w:val="002F7813"/>
    <w:rsid w:val="00304C8C"/>
    <w:rsid w:val="00327104"/>
    <w:rsid w:val="00336743"/>
    <w:rsid w:val="00347040"/>
    <w:rsid w:val="00365535"/>
    <w:rsid w:val="0037660B"/>
    <w:rsid w:val="00381E73"/>
    <w:rsid w:val="00387531"/>
    <w:rsid w:val="003B1645"/>
    <w:rsid w:val="003D33D7"/>
    <w:rsid w:val="003E7165"/>
    <w:rsid w:val="003E7175"/>
    <w:rsid w:val="003F6754"/>
    <w:rsid w:val="0040053B"/>
    <w:rsid w:val="00404CE8"/>
    <w:rsid w:val="00410337"/>
    <w:rsid w:val="00417241"/>
    <w:rsid w:val="00427644"/>
    <w:rsid w:val="00432652"/>
    <w:rsid w:val="00436E98"/>
    <w:rsid w:val="00440364"/>
    <w:rsid w:val="00453AD5"/>
    <w:rsid w:val="0046241B"/>
    <w:rsid w:val="0047503F"/>
    <w:rsid w:val="00481815"/>
    <w:rsid w:val="00487436"/>
    <w:rsid w:val="00496BEA"/>
    <w:rsid w:val="004A0A03"/>
    <w:rsid w:val="004A3CE7"/>
    <w:rsid w:val="004B0E97"/>
    <w:rsid w:val="004B7AD4"/>
    <w:rsid w:val="004C6CF3"/>
    <w:rsid w:val="004D640C"/>
    <w:rsid w:val="004F0AE1"/>
    <w:rsid w:val="004F1FF4"/>
    <w:rsid w:val="004F2EA4"/>
    <w:rsid w:val="004F66A9"/>
    <w:rsid w:val="0050371F"/>
    <w:rsid w:val="00503E51"/>
    <w:rsid w:val="00506EA7"/>
    <w:rsid w:val="005071BE"/>
    <w:rsid w:val="005163B9"/>
    <w:rsid w:val="005236AD"/>
    <w:rsid w:val="005258AD"/>
    <w:rsid w:val="00531BD9"/>
    <w:rsid w:val="00532569"/>
    <w:rsid w:val="00532C38"/>
    <w:rsid w:val="005465D9"/>
    <w:rsid w:val="00551922"/>
    <w:rsid w:val="00562D0A"/>
    <w:rsid w:val="00567E56"/>
    <w:rsid w:val="005736E5"/>
    <w:rsid w:val="0057414F"/>
    <w:rsid w:val="00596B2E"/>
    <w:rsid w:val="005D0A83"/>
    <w:rsid w:val="005D51E8"/>
    <w:rsid w:val="0061099F"/>
    <w:rsid w:val="00620270"/>
    <w:rsid w:val="00625BAE"/>
    <w:rsid w:val="00626144"/>
    <w:rsid w:val="00626770"/>
    <w:rsid w:val="006307F0"/>
    <w:rsid w:val="00630945"/>
    <w:rsid w:val="00635FA2"/>
    <w:rsid w:val="00642221"/>
    <w:rsid w:val="00650B06"/>
    <w:rsid w:val="006570A4"/>
    <w:rsid w:val="00660EF8"/>
    <w:rsid w:val="006772FB"/>
    <w:rsid w:val="00691F35"/>
    <w:rsid w:val="0069436E"/>
    <w:rsid w:val="0069742C"/>
    <w:rsid w:val="006A09F0"/>
    <w:rsid w:val="006B1F48"/>
    <w:rsid w:val="006C4CCB"/>
    <w:rsid w:val="006F42AF"/>
    <w:rsid w:val="0071266D"/>
    <w:rsid w:val="00726066"/>
    <w:rsid w:val="00745C67"/>
    <w:rsid w:val="007528E5"/>
    <w:rsid w:val="00793516"/>
    <w:rsid w:val="007A3077"/>
    <w:rsid w:val="007A3B6D"/>
    <w:rsid w:val="007C2574"/>
    <w:rsid w:val="007D508E"/>
    <w:rsid w:val="007D7A0F"/>
    <w:rsid w:val="007E6CD3"/>
    <w:rsid w:val="007E7C29"/>
    <w:rsid w:val="007F06BB"/>
    <w:rsid w:val="00817421"/>
    <w:rsid w:val="008207B5"/>
    <w:rsid w:val="008207ED"/>
    <w:rsid w:val="00823DA2"/>
    <w:rsid w:val="00826EC1"/>
    <w:rsid w:val="00832F61"/>
    <w:rsid w:val="008404F0"/>
    <w:rsid w:val="008422BB"/>
    <w:rsid w:val="00850BA3"/>
    <w:rsid w:val="0085241A"/>
    <w:rsid w:val="0085674B"/>
    <w:rsid w:val="00865F09"/>
    <w:rsid w:val="0087737D"/>
    <w:rsid w:val="008813F2"/>
    <w:rsid w:val="008878DD"/>
    <w:rsid w:val="008B15EF"/>
    <w:rsid w:val="008B1C17"/>
    <w:rsid w:val="008B52E8"/>
    <w:rsid w:val="008C0D1E"/>
    <w:rsid w:val="008C5F22"/>
    <w:rsid w:val="008D24B4"/>
    <w:rsid w:val="008D3FB5"/>
    <w:rsid w:val="008D6521"/>
    <w:rsid w:val="008E0438"/>
    <w:rsid w:val="008F7D86"/>
    <w:rsid w:val="0090294C"/>
    <w:rsid w:val="00903458"/>
    <w:rsid w:val="0091369D"/>
    <w:rsid w:val="0092240D"/>
    <w:rsid w:val="00934020"/>
    <w:rsid w:val="009342AA"/>
    <w:rsid w:val="00934341"/>
    <w:rsid w:val="00954537"/>
    <w:rsid w:val="009556EC"/>
    <w:rsid w:val="00962E1F"/>
    <w:rsid w:val="009633B9"/>
    <w:rsid w:val="00991104"/>
    <w:rsid w:val="009961CB"/>
    <w:rsid w:val="009A1F2E"/>
    <w:rsid w:val="009B7876"/>
    <w:rsid w:val="009C668C"/>
    <w:rsid w:val="009D1992"/>
    <w:rsid w:val="009E206B"/>
    <w:rsid w:val="009E3373"/>
    <w:rsid w:val="009E6ECF"/>
    <w:rsid w:val="009E7F4E"/>
    <w:rsid w:val="00A15E15"/>
    <w:rsid w:val="00A175E7"/>
    <w:rsid w:val="00A2650D"/>
    <w:rsid w:val="00A32EA5"/>
    <w:rsid w:val="00A3471F"/>
    <w:rsid w:val="00A466CA"/>
    <w:rsid w:val="00A67FD9"/>
    <w:rsid w:val="00A767ED"/>
    <w:rsid w:val="00A857C8"/>
    <w:rsid w:val="00A90B5F"/>
    <w:rsid w:val="00A90E69"/>
    <w:rsid w:val="00AA42E0"/>
    <w:rsid w:val="00AB23EA"/>
    <w:rsid w:val="00AC3B1B"/>
    <w:rsid w:val="00AC53FF"/>
    <w:rsid w:val="00AD0811"/>
    <w:rsid w:val="00AD6B98"/>
    <w:rsid w:val="00AD6C96"/>
    <w:rsid w:val="00AE557D"/>
    <w:rsid w:val="00AF5E2B"/>
    <w:rsid w:val="00B10BC8"/>
    <w:rsid w:val="00B15454"/>
    <w:rsid w:val="00B20D84"/>
    <w:rsid w:val="00B24475"/>
    <w:rsid w:val="00B31628"/>
    <w:rsid w:val="00B55871"/>
    <w:rsid w:val="00B56E87"/>
    <w:rsid w:val="00B5745B"/>
    <w:rsid w:val="00BA441D"/>
    <w:rsid w:val="00BA67CE"/>
    <w:rsid w:val="00BB2FBF"/>
    <w:rsid w:val="00BE48FB"/>
    <w:rsid w:val="00BF27F5"/>
    <w:rsid w:val="00C008A3"/>
    <w:rsid w:val="00C14A90"/>
    <w:rsid w:val="00C15802"/>
    <w:rsid w:val="00C2075C"/>
    <w:rsid w:val="00C223F1"/>
    <w:rsid w:val="00C31DEF"/>
    <w:rsid w:val="00C5127D"/>
    <w:rsid w:val="00C619BB"/>
    <w:rsid w:val="00C719C5"/>
    <w:rsid w:val="00C81CA3"/>
    <w:rsid w:val="00CA3534"/>
    <w:rsid w:val="00CA6778"/>
    <w:rsid w:val="00CB4B08"/>
    <w:rsid w:val="00CB4C9F"/>
    <w:rsid w:val="00CB77B8"/>
    <w:rsid w:val="00CB7DC2"/>
    <w:rsid w:val="00CC6810"/>
    <w:rsid w:val="00CE62F1"/>
    <w:rsid w:val="00CF3E9D"/>
    <w:rsid w:val="00D0377D"/>
    <w:rsid w:val="00D062BA"/>
    <w:rsid w:val="00D06D1C"/>
    <w:rsid w:val="00D11F84"/>
    <w:rsid w:val="00D2273D"/>
    <w:rsid w:val="00D26790"/>
    <w:rsid w:val="00D503B1"/>
    <w:rsid w:val="00D5690C"/>
    <w:rsid w:val="00D571A5"/>
    <w:rsid w:val="00D5738A"/>
    <w:rsid w:val="00D6695A"/>
    <w:rsid w:val="00D6722B"/>
    <w:rsid w:val="00D71C44"/>
    <w:rsid w:val="00D7330B"/>
    <w:rsid w:val="00D74359"/>
    <w:rsid w:val="00D96BD7"/>
    <w:rsid w:val="00D971F4"/>
    <w:rsid w:val="00DB3DDE"/>
    <w:rsid w:val="00DD4E3D"/>
    <w:rsid w:val="00E01C9A"/>
    <w:rsid w:val="00E044BC"/>
    <w:rsid w:val="00E16ED1"/>
    <w:rsid w:val="00E17EFE"/>
    <w:rsid w:val="00E31437"/>
    <w:rsid w:val="00E47ABE"/>
    <w:rsid w:val="00E67AC6"/>
    <w:rsid w:val="00EA4A3A"/>
    <w:rsid w:val="00EB2BBF"/>
    <w:rsid w:val="00EC50EC"/>
    <w:rsid w:val="00EC6F4E"/>
    <w:rsid w:val="00ED2EF2"/>
    <w:rsid w:val="00EE3BDE"/>
    <w:rsid w:val="00F101A4"/>
    <w:rsid w:val="00F26218"/>
    <w:rsid w:val="00F36869"/>
    <w:rsid w:val="00F429E5"/>
    <w:rsid w:val="00F47915"/>
    <w:rsid w:val="00F47DBC"/>
    <w:rsid w:val="00F646C2"/>
    <w:rsid w:val="00F66BED"/>
    <w:rsid w:val="00F67148"/>
    <w:rsid w:val="00F731A8"/>
    <w:rsid w:val="00F775F2"/>
    <w:rsid w:val="00F81990"/>
    <w:rsid w:val="00F82DAC"/>
    <w:rsid w:val="00F8337E"/>
    <w:rsid w:val="00F917FF"/>
    <w:rsid w:val="00FA67C5"/>
    <w:rsid w:val="00FC4E4A"/>
    <w:rsid w:val="00FD15B6"/>
    <w:rsid w:val="00FE3516"/>
    <w:rsid w:val="00FE4485"/>
    <w:rsid w:val="00FE6A52"/>
    <w:rsid w:val="00FF3537"/>
    <w:rsid w:val="546EFD94"/>
    <w:rsid w:val="56DD7B05"/>
    <w:rsid w:val="6B36974A"/>
    <w:rsid w:val="7CD8E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B990F"/>
  <w15:docId w15:val="{2935A3C0-1AE2-4FF4-A43C-122D262D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6"/>
      <w:szCs w:val="16"/>
      <w:u w:val="none"/>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8"/>
      <w:szCs w:val="18"/>
      <w:u w:val="none"/>
    </w:rPr>
  </w:style>
  <w:style w:type="character" w:customStyle="1" w:styleId="PicturecaptionExact0">
    <w:name w:val="Picture caption Exact0"/>
    <w:basedOn w:val="PicturecaptionExact"/>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Heading11">
    <w:name w:val="Heading 11"/>
    <w:basedOn w:val="DefaultParagraphFont"/>
    <w:link w:val="Heading10"/>
    <w:rPr>
      <w:rFonts w:ascii="Segoe UI" w:eastAsia="Segoe UI" w:hAnsi="Segoe UI" w:cs="Segoe UI"/>
      <w:b/>
      <w:bCs/>
      <w:i w:val="0"/>
      <w:iCs w:val="0"/>
      <w:smallCaps w:val="0"/>
      <w:strike w:val="0"/>
      <w:spacing w:val="0"/>
      <w:sz w:val="62"/>
      <w:szCs w:val="62"/>
      <w:u w:val="none"/>
    </w:rPr>
  </w:style>
  <w:style w:type="character" w:customStyle="1" w:styleId="Heading1">
    <w:name w:val="Heading #1"/>
    <w:basedOn w:val="Heading11"/>
    <w:rPr>
      <w:rFonts w:ascii="Segoe UI" w:eastAsia="Segoe UI" w:hAnsi="Segoe UI" w:cs="Segoe UI"/>
      <w:b/>
      <w:bCs/>
      <w:i w:val="0"/>
      <w:iCs w:val="0"/>
      <w:smallCaps w:val="0"/>
      <w:strike w:val="0"/>
      <w:color w:val="000000"/>
      <w:spacing w:val="0"/>
      <w:w w:val="100"/>
      <w:position w:val="0"/>
      <w:sz w:val="62"/>
      <w:szCs w:val="62"/>
      <w:u w:val="none"/>
      <w:lang w:val="en-US" w:eastAsia="en-US" w:bidi="en-US"/>
    </w:rPr>
  </w:style>
  <w:style w:type="character" w:customStyle="1" w:styleId="Headerorfooter">
    <w:name w:val="Header or footer_"/>
    <w:basedOn w:val="DefaultParagraphFont"/>
    <w:link w:val="Headerorfooter0"/>
    <w:rPr>
      <w:rFonts w:ascii="Calibri" w:eastAsia="Calibri" w:hAnsi="Calibri" w:cs="Calibri"/>
      <w:b w:val="0"/>
      <w:bCs w:val="0"/>
      <w:i/>
      <w:iCs/>
      <w:smallCaps w:val="0"/>
      <w:strike w:val="0"/>
      <w:sz w:val="15"/>
      <w:szCs w:val="15"/>
      <w:u w:val="none"/>
    </w:rPr>
  </w:style>
  <w:style w:type="character" w:customStyle="1" w:styleId="Headerorfooter1">
    <w:name w:val="Header or footer"/>
    <w:basedOn w:val="Headerorfooter"/>
    <w:rPr>
      <w:rFonts w:ascii="Calibri" w:eastAsia="Calibri" w:hAnsi="Calibri" w:cs="Calibri"/>
      <w:b w:val="0"/>
      <w:bCs w:val="0"/>
      <w:i/>
      <w:iCs/>
      <w:smallCaps w:val="0"/>
      <w:strike w:val="0"/>
      <w:color w:val="000000"/>
      <w:spacing w:val="0"/>
      <w:w w:val="100"/>
      <w:position w:val="0"/>
      <w:sz w:val="15"/>
      <w:szCs w:val="15"/>
      <w:u w:val="none"/>
      <w:lang w:val="en-US" w:eastAsia="en-US" w:bidi="en-US"/>
    </w:rPr>
  </w:style>
  <w:style w:type="character" w:customStyle="1" w:styleId="Heading31">
    <w:name w:val="Heading 31"/>
    <w:basedOn w:val="DefaultParagraphFont"/>
    <w:link w:val="Heading30"/>
    <w:rPr>
      <w:rFonts w:ascii="Segoe UI" w:eastAsia="Segoe UI" w:hAnsi="Segoe UI" w:cs="Segoe UI"/>
      <w:b w:val="0"/>
      <w:bCs w:val="0"/>
      <w:i w:val="0"/>
      <w:iCs w:val="0"/>
      <w:smallCaps w:val="0"/>
      <w:strike w:val="0"/>
      <w:u w:val="none"/>
    </w:rPr>
  </w:style>
  <w:style w:type="character" w:customStyle="1" w:styleId="Heading3">
    <w:name w:val="Heading #3"/>
    <w:basedOn w:val="Heading31"/>
    <w:rPr>
      <w:rFonts w:ascii="Segoe UI" w:eastAsia="Segoe UI" w:hAnsi="Segoe UI" w:cs="Segoe UI"/>
      <w:b w:val="0"/>
      <w:bCs w:val="0"/>
      <w:i w:val="0"/>
      <w:iCs w:val="0"/>
      <w:smallCaps w:val="0"/>
      <w:strike w:val="0"/>
      <w:color w:val="000000"/>
      <w:spacing w:val="0"/>
      <w:w w:val="100"/>
      <w:position w:val="0"/>
      <w:sz w:val="24"/>
      <w:szCs w:val="24"/>
      <w:u w:val="none"/>
      <w:lang w:val="en-US" w:eastAsia="en-US" w:bidi="en-US"/>
    </w:rPr>
  </w:style>
  <w:style w:type="character" w:customStyle="1" w:styleId="Bodytext3">
    <w:name w:val="Body text (3)_"/>
    <w:basedOn w:val="DefaultParagraphFont"/>
    <w:link w:val="Bodytext30"/>
    <w:rPr>
      <w:rFonts w:ascii="Segoe UI" w:eastAsia="Segoe UI" w:hAnsi="Segoe UI" w:cs="Segoe UI"/>
      <w:b/>
      <w:bCs/>
      <w:i w:val="0"/>
      <w:iCs w:val="0"/>
      <w:smallCaps w:val="0"/>
      <w:strike w:val="0"/>
      <w:sz w:val="22"/>
      <w:szCs w:val="22"/>
      <w:u w:val="none"/>
    </w:rPr>
  </w:style>
  <w:style w:type="character" w:customStyle="1" w:styleId="Bodytext31">
    <w:name w:val="Body text (3)"/>
    <w:basedOn w:val="Bodytext3"/>
    <w:rPr>
      <w:rFonts w:ascii="Segoe UI" w:eastAsia="Segoe UI" w:hAnsi="Segoe UI" w:cs="Segoe UI"/>
      <w:b/>
      <w:bCs/>
      <w:i w:val="0"/>
      <w:iCs w:val="0"/>
      <w:smallCaps w:val="0"/>
      <w:strike w:val="0"/>
      <w:color w:val="000000"/>
      <w:spacing w:val="0"/>
      <w:w w:val="100"/>
      <w:position w:val="0"/>
      <w:sz w:val="22"/>
      <w:szCs w:val="22"/>
      <w:u w:val="none"/>
      <w:lang w:val="en-US" w:eastAsia="en-US" w:bidi="en-US"/>
    </w:rPr>
  </w:style>
  <w:style w:type="character" w:customStyle="1" w:styleId="Bodytext2">
    <w:name w:val="Body text (2)_"/>
    <w:basedOn w:val="DefaultParagraphFont"/>
    <w:link w:val="Bodytext20"/>
    <w:rPr>
      <w:rFonts w:ascii="Segoe UI" w:eastAsia="Segoe UI" w:hAnsi="Segoe UI" w:cs="Segoe UI"/>
      <w:b w:val="0"/>
      <w:bCs w:val="0"/>
      <w:i w:val="0"/>
      <w:iCs w:val="0"/>
      <w:smallCaps w:val="0"/>
      <w:strike w:val="0"/>
      <w:sz w:val="22"/>
      <w:szCs w:val="22"/>
      <w:u w:val="none"/>
    </w:rPr>
  </w:style>
  <w:style w:type="character" w:customStyle="1" w:styleId="Heading41">
    <w:name w:val="Heading 41"/>
    <w:basedOn w:val="DefaultParagraphFont"/>
    <w:link w:val="Heading410"/>
    <w:rPr>
      <w:rFonts w:ascii="Segoe UI" w:eastAsia="Segoe UI" w:hAnsi="Segoe UI" w:cs="Segoe UI"/>
      <w:b/>
      <w:bCs/>
      <w:i w:val="0"/>
      <w:iCs w:val="0"/>
      <w:smallCaps w:val="0"/>
      <w:strike w:val="0"/>
      <w:sz w:val="22"/>
      <w:szCs w:val="22"/>
      <w:u w:val="none"/>
    </w:rPr>
  </w:style>
  <w:style w:type="character" w:customStyle="1" w:styleId="Heading4">
    <w:name w:val="Heading #4"/>
    <w:basedOn w:val="Heading41"/>
    <w:rPr>
      <w:rFonts w:ascii="Segoe UI" w:eastAsia="Segoe UI" w:hAnsi="Segoe UI" w:cs="Segoe UI"/>
      <w:b/>
      <w:bCs/>
      <w:i w:val="0"/>
      <w:iCs w:val="0"/>
      <w:smallCaps w:val="0"/>
      <w:strike w:val="0"/>
      <w:color w:val="000000"/>
      <w:spacing w:val="0"/>
      <w:w w:val="100"/>
      <w:position w:val="0"/>
      <w:sz w:val="22"/>
      <w:szCs w:val="22"/>
      <w:u w:val="none"/>
      <w:lang w:val="en-US" w:eastAsia="en-US" w:bidi="en-US"/>
    </w:rPr>
  </w:style>
  <w:style w:type="character" w:customStyle="1" w:styleId="Bodytext4">
    <w:name w:val="Body text (4)_"/>
    <w:basedOn w:val="DefaultParagraphFont"/>
    <w:link w:val="Bodytext40"/>
    <w:rPr>
      <w:rFonts w:ascii="Segoe UI" w:eastAsia="Segoe UI" w:hAnsi="Segoe UI" w:cs="Segoe UI"/>
      <w:b w:val="0"/>
      <w:bCs w:val="0"/>
      <w:i/>
      <w:iCs/>
      <w:smallCaps w:val="0"/>
      <w:strike w:val="0"/>
      <w:sz w:val="22"/>
      <w:szCs w:val="22"/>
      <w:u w:val="none"/>
    </w:rPr>
  </w:style>
  <w:style w:type="character" w:customStyle="1" w:styleId="Bodytext2Bold">
    <w:name w:val="Body text (2) + Bold"/>
    <w:basedOn w:val="Bodytext2"/>
    <w:rPr>
      <w:rFonts w:ascii="Segoe UI" w:eastAsia="Segoe UI" w:hAnsi="Segoe UI" w:cs="Segoe UI"/>
      <w:b/>
      <w:bCs/>
      <w:i w:val="0"/>
      <w:iCs w:val="0"/>
      <w:smallCaps w:val="0"/>
      <w:strike w:val="0"/>
      <w:color w:val="000000"/>
      <w:spacing w:val="0"/>
      <w:w w:val="100"/>
      <w:position w:val="0"/>
      <w:sz w:val="22"/>
      <w:szCs w:val="22"/>
      <w:u w:val="none"/>
      <w:lang w:val="en-US" w:eastAsia="en-US" w:bidi="en-US"/>
    </w:rPr>
  </w:style>
  <w:style w:type="character" w:customStyle="1" w:styleId="Heading40">
    <w:name w:val="Heading #40"/>
    <w:basedOn w:val="Heading41"/>
    <w:rPr>
      <w:rFonts w:ascii="Segoe UI" w:eastAsia="Segoe UI" w:hAnsi="Segoe UI" w:cs="Segoe UI"/>
      <w:b/>
      <w:bCs/>
      <w:i w:val="0"/>
      <w:iCs w:val="0"/>
      <w:smallCaps w:val="0"/>
      <w:strike w:val="0"/>
      <w:color w:val="000000"/>
      <w:spacing w:val="0"/>
      <w:w w:val="100"/>
      <w:position w:val="0"/>
      <w:sz w:val="22"/>
      <w:szCs w:val="22"/>
      <w:u w:val="single"/>
      <w:lang w:val="en-US" w:eastAsia="en-US" w:bidi="en-US"/>
    </w:rPr>
  </w:style>
  <w:style w:type="character" w:customStyle="1" w:styleId="Bodytext4Exact">
    <w:name w:val="Body text (4) Exact"/>
    <w:basedOn w:val="DefaultParagraphFont"/>
    <w:rPr>
      <w:rFonts w:ascii="Segoe UI" w:eastAsia="Segoe UI" w:hAnsi="Segoe UI" w:cs="Segoe UI"/>
      <w:b w:val="0"/>
      <w:bCs w:val="0"/>
      <w:i/>
      <w:iCs/>
      <w:smallCaps w:val="0"/>
      <w:strike w:val="0"/>
      <w:sz w:val="22"/>
      <w:szCs w:val="22"/>
      <w:u w:val="none"/>
    </w:rPr>
  </w:style>
  <w:style w:type="character" w:customStyle="1" w:styleId="Heading2Exact">
    <w:name w:val="Heading #2 Exact"/>
    <w:basedOn w:val="DefaultParagraphFont"/>
    <w:link w:val="Heading21"/>
    <w:rPr>
      <w:rFonts w:ascii="Arial" w:eastAsia="Arial" w:hAnsi="Arial" w:cs="Arial"/>
      <w:b/>
      <w:bCs/>
      <w:i w:val="0"/>
      <w:iCs w:val="0"/>
      <w:smallCaps w:val="0"/>
      <w:strike w:val="0"/>
      <w:u w:val="none"/>
    </w:rPr>
  </w:style>
  <w:style w:type="character" w:customStyle="1" w:styleId="Bodytext5Exact">
    <w:name w:val="Body text (5) Exact"/>
    <w:basedOn w:val="DefaultParagraphFont"/>
    <w:link w:val="Bodytext5"/>
    <w:rPr>
      <w:rFonts w:ascii="Segoe UI" w:eastAsia="Segoe UI" w:hAnsi="Segoe UI" w:cs="Segoe UI"/>
      <w:b w:val="0"/>
      <w:bCs w:val="0"/>
      <w:i w:val="0"/>
      <w:iCs w:val="0"/>
      <w:smallCaps w:val="0"/>
      <w:strike w:val="0"/>
      <w:sz w:val="15"/>
      <w:szCs w:val="15"/>
      <w:u w:val="none"/>
    </w:rPr>
  </w:style>
  <w:style w:type="character" w:customStyle="1" w:styleId="Bodytext5Exact0">
    <w:name w:val="Body text (5) Exact0"/>
    <w:basedOn w:val="Bodytext5Exact"/>
    <w:rPr>
      <w:rFonts w:ascii="Segoe UI" w:eastAsia="Segoe UI" w:hAnsi="Segoe UI" w:cs="Segoe UI"/>
      <w:b w:val="0"/>
      <w:bCs w:val="0"/>
      <w:i w:val="0"/>
      <w:iCs w:val="0"/>
      <w:smallCaps w:val="0"/>
      <w:strike w:val="0"/>
      <w:color w:val="000000"/>
      <w:spacing w:val="0"/>
      <w:w w:val="100"/>
      <w:position w:val="0"/>
      <w:sz w:val="15"/>
      <w:szCs w:val="15"/>
      <w:u w:val="single"/>
      <w:lang w:val="en-US" w:eastAsia="en-US" w:bidi="en-US"/>
    </w:rPr>
  </w:style>
  <w:style w:type="character" w:customStyle="1" w:styleId="Bodytext6Exact">
    <w:name w:val="Body text (6) Exact"/>
    <w:basedOn w:val="DefaultParagraphFont"/>
    <w:link w:val="Bodytext6"/>
    <w:rPr>
      <w:rFonts w:ascii="Calibri" w:eastAsia="Calibri" w:hAnsi="Calibri" w:cs="Calibri"/>
      <w:b/>
      <w:bCs/>
      <w:i w:val="0"/>
      <w:iCs w:val="0"/>
      <w:smallCaps w:val="0"/>
      <w:strike w:val="0"/>
      <w:sz w:val="22"/>
      <w:szCs w:val="22"/>
      <w:u w:val="none"/>
    </w:rPr>
  </w:style>
  <w:style w:type="paragraph" w:customStyle="1" w:styleId="Footnote0">
    <w:name w:val="Footnote"/>
    <w:basedOn w:val="Normal"/>
    <w:link w:val="Footnote"/>
    <w:pPr>
      <w:shd w:val="clear" w:color="auto" w:fill="FFFFFF"/>
      <w:spacing w:line="0" w:lineRule="atLeast"/>
    </w:pPr>
    <w:rPr>
      <w:rFonts w:ascii="Calibri" w:eastAsia="Calibri" w:hAnsi="Calibri" w:cs="Calibri"/>
      <w:sz w:val="16"/>
      <w:szCs w:val="16"/>
    </w:rPr>
  </w:style>
  <w:style w:type="paragraph" w:customStyle="1" w:styleId="Picturecaption">
    <w:name w:val="Picture caption"/>
    <w:basedOn w:val="Normal"/>
    <w:link w:val="PicturecaptionExact"/>
    <w:pPr>
      <w:shd w:val="clear" w:color="auto" w:fill="FFFFFF"/>
      <w:spacing w:line="216" w:lineRule="exact"/>
      <w:jc w:val="center"/>
    </w:pPr>
    <w:rPr>
      <w:rFonts w:ascii="Arial" w:eastAsia="Arial" w:hAnsi="Arial" w:cs="Arial"/>
      <w:b/>
      <w:bCs/>
      <w:sz w:val="18"/>
      <w:szCs w:val="18"/>
    </w:rPr>
  </w:style>
  <w:style w:type="paragraph" w:customStyle="1" w:styleId="Heading10">
    <w:name w:val="Heading #10"/>
    <w:basedOn w:val="Normal"/>
    <w:link w:val="Heading11"/>
    <w:pPr>
      <w:shd w:val="clear" w:color="auto" w:fill="FFFFFF"/>
      <w:spacing w:after="60" w:line="0" w:lineRule="atLeast"/>
      <w:outlineLvl w:val="0"/>
    </w:pPr>
    <w:rPr>
      <w:rFonts w:ascii="Segoe UI" w:eastAsia="Segoe UI" w:hAnsi="Segoe UI" w:cs="Segoe UI"/>
      <w:b/>
      <w:bCs/>
      <w:sz w:val="62"/>
      <w:szCs w:val="62"/>
    </w:rPr>
  </w:style>
  <w:style w:type="paragraph" w:customStyle="1" w:styleId="Headerorfooter0">
    <w:name w:val="Header or footer0"/>
    <w:basedOn w:val="Normal"/>
    <w:link w:val="Headerorfooter"/>
    <w:pPr>
      <w:shd w:val="clear" w:color="auto" w:fill="FFFFFF"/>
      <w:spacing w:line="0" w:lineRule="atLeast"/>
    </w:pPr>
    <w:rPr>
      <w:rFonts w:ascii="Calibri" w:eastAsia="Calibri" w:hAnsi="Calibri" w:cs="Calibri"/>
      <w:i/>
      <w:iCs/>
      <w:sz w:val="15"/>
      <w:szCs w:val="15"/>
    </w:rPr>
  </w:style>
  <w:style w:type="paragraph" w:customStyle="1" w:styleId="Heading30">
    <w:name w:val="Heading #30"/>
    <w:basedOn w:val="Normal"/>
    <w:link w:val="Heading31"/>
    <w:pPr>
      <w:shd w:val="clear" w:color="auto" w:fill="FFFFFF"/>
      <w:spacing w:before="60" w:line="0" w:lineRule="atLeast"/>
      <w:jc w:val="both"/>
      <w:outlineLvl w:val="2"/>
    </w:pPr>
    <w:rPr>
      <w:rFonts w:ascii="Segoe UI" w:eastAsia="Segoe UI" w:hAnsi="Segoe UI" w:cs="Segoe UI"/>
    </w:rPr>
  </w:style>
  <w:style w:type="paragraph" w:customStyle="1" w:styleId="Bodytext30">
    <w:name w:val="Body text (3)0"/>
    <w:basedOn w:val="Normal"/>
    <w:link w:val="Bodytext3"/>
    <w:pPr>
      <w:shd w:val="clear" w:color="auto" w:fill="FFFFFF"/>
      <w:spacing w:before="480" w:after="480" w:line="0" w:lineRule="atLeast"/>
      <w:jc w:val="center"/>
    </w:pPr>
    <w:rPr>
      <w:rFonts w:ascii="Segoe UI" w:eastAsia="Segoe UI" w:hAnsi="Segoe UI" w:cs="Segoe UI"/>
      <w:b/>
      <w:bCs/>
      <w:sz w:val="22"/>
      <w:szCs w:val="22"/>
    </w:rPr>
  </w:style>
  <w:style w:type="paragraph" w:customStyle="1" w:styleId="Bodytext20">
    <w:name w:val="Body text (2)"/>
    <w:basedOn w:val="Normal"/>
    <w:link w:val="Bodytext2"/>
    <w:pPr>
      <w:shd w:val="clear" w:color="auto" w:fill="FFFFFF"/>
      <w:spacing w:line="250" w:lineRule="exact"/>
      <w:ind w:hanging="320"/>
      <w:jc w:val="both"/>
    </w:pPr>
    <w:rPr>
      <w:rFonts w:ascii="Segoe UI" w:eastAsia="Segoe UI" w:hAnsi="Segoe UI" w:cs="Segoe UI"/>
      <w:sz w:val="22"/>
      <w:szCs w:val="22"/>
    </w:rPr>
  </w:style>
  <w:style w:type="paragraph" w:customStyle="1" w:styleId="Heading410">
    <w:name w:val="Heading #41"/>
    <w:basedOn w:val="Normal"/>
    <w:link w:val="Heading41"/>
    <w:pPr>
      <w:shd w:val="clear" w:color="auto" w:fill="FFFFFF"/>
      <w:spacing w:after="240" w:line="0" w:lineRule="atLeast"/>
      <w:jc w:val="both"/>
      <w:outlineLvl w:val="3"/>
    </w:pPr>
    <w:rPr>
      <w:rFonts w:ascii="Segoe UI" w:eastAsia="Segoe UI" w:hAnsi="Segoe UI" w:cs="Segoe UI"/>
      <w:b/>
      <w:bCs/>
      <w:sz w:val="22"/>
      <w:szCs w:val="22"/>
    </w:rPr>
  </w:style>
  <w:style w:type="paragraph" w:customStyle="1" w:styleId="Bodytext40">
    <w:name w:val="Body text (4)"/>
    <w:basedOn w:val="Normal"/>
    <w:link w:val="Bodytext4"/>
    <w:pPr>
      <w:shd w:val="clear" w:color="auto" w:fill="FFFFFF"/>
      <w:spacing w:before="480" w:after="300" w:line="0" w:lineRule="atLeast"/>
      <w:jc w:val="both"/>
    </w:pPr>
    <w:rPr>
      <w:rFonts w:ascii="Segoe UI" w:eastAsia="Segoe UI" w:hAnsi="Segoe UI" w:cs="Segoe UI"/>
      <w:i/>
      <w:iCs/>
      <w:sz w:val="22"/>
      <w:szCs w:val="22"/>
    </w:rPr>
  </w:style>
  <w:style w:type="paragraph" w:customStyle="1" w:styleId="Heading21">
    <w:name w:val="Heading 21"/>
    <w:basedOn w:val="Normal"/>
    <w:link w:val="Heading2Exact"/>
    <w:pPr>
      <w:shd w:val="clear" w:color="auto" w:fill="FFFFFF"/>
      <w:spacing w:line="0" w:lineRule="atLeast"/>
      <w:outlineLvl w:val="1"/>
    </w:pPr>
    <w:rPr>
      <w:rFonts w:ascii="Arial" w:eastAsia="Arial" w:hAnsi="Arial" w:cs="Arial"/>
      <w:b/>
      <w:bCs/>
    </w:rPr>
  </w:style>
  <w:style w:type="paragraph" w:customStyle="1" w:styleId="Bodytext5">
    <w:name w:val="Body text (5)"/>
    <w:basedOn w:val="Normal"/>
    <w:link w:val="Bodytext5Exact"/>
    <w:pPr>
      <w:shd w:val="clear" w:color="auto" w:fill="FFFFFF"/>
      <w:spacing w:line="0" w:lineRule="atLeast"/>
    </w:pPr>
    <w:rPr>
      <w:rFonts w:ascii="Segoe UI" w:eastAsia="Segoe UI" w:hAnsi="Segoe UI" w:cs="Segoe UI"/>
      <w:sz w:val="15"/>
      <w:szCs w:val="15"/>
    </w:rPr>
  </w:style>
  <w:style w:type="paragraph" w:customStyle="1" w:styleId="Bodytext6">
    <w:name w:val="Body text (6)"/>
    <w:basedOn w:val="Normal"/>
    <w:link w:val="Bodytext6Exact"/>
    <w:pPr>
      <w:shd w:val="clear" w:color="auto" w:fill="FFFFFF"/>
      <w:spacing w:line="0" w:lineRule="atLeast"/>
    </w:pPr>
    <w:rPr>
      <w:rFonts w:ascii="Calibri" w:eastAsia="Calibri" w:hAnsi="Calibri" w:cs="Calibri"/>
      <w:b/>
      <w:bCs/>
      <w:sz w:val="22"/>
      <w:szCs w:val="22"/>
    </w:rPr>
  </w:style>
  <w:style w:type="paragraph" w:styleId="Revision">
    <w:name w:val="Revision"/>
    <w:hidden/>
    <w:uiPriority w:val="99"/>
    <w:semiHidden/>
    <w:rsid w:val="00096E31"/>
    <w:pPr>
      <w:widowControl/>
    </w:pPr>
    <w:rPr>
      <w:color w:val="000000"/>
    </w:rPr>
  </w:style>
  <w:style w:type="paragraph" w:styleId="BodyText">
    <w:name w:val="Body Text"/>
    <w:basedOn w:val="Normal"/>
    <w:link w:val="BodyTextChar"/>
    <w:uiPriority w:val="1"/>
    <w:qFormat/>
    <w:rsid w:val="00FF3537"/>
    <w:pPr>
      <w:autoSpaceDE w:val="0"/>
      <w:autoSpaceDN w:val="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1"/>
    <w:rsid w:val="00FF3537"/>
    <w:rPr>
      <w:rFonts w:ascii="Times New Roman" w:eastAsia="Times New Roman" w:hAnsi="Times New Roman" w:cs="Times New Roman"/>
      <w:lang w:bidi="ar-SA"/>
    </w:rPr>
  </w:style>
  <w:style w:type="paragraph" w:styleId="ListParagraph">
    <w:name w:val="List Paragraph"/>
    <w:basedOn w:val="Normal"/>
    <w:uiPriority w:val="34"/>
    <w:qFormat/>
    <w:rsid w:val="002F7813"/>
    <w:pPr>
      <w:widowControl/>
      <w:spacing w:after="160" w:line="259" w:lineRule="auto"/>
      <w:ind w:left="720"/>
      <w:contextualSpacing/>
    </w:pPr>
    <w:rPr>
      <w:rFonts w:ascii="Calibri" w:eastAsiaTheme="minorEastAsia" w:hAnsi="Calibri" w:cs="Calibri"/>
      <w:color w:val="auto"/>
      <w:sz w:val="22"/>
      <w:szCs w:val="22"/>
      <w:lang w:bidi="ar-SA"/>
    </w:rPr>
  </w:style>
  <w:style w:type="character" w:customStyle="1" w:styleId="UnresolvedMention1">
    <w:name w:val="Unresolved Mention1"/>
    <w:basedOn w:val="DefaultParagraphFont"/>
    <w:uiPriority w:val="99"/>
    <w:semiHidden/>
    <w:unhideWhenUsed/>
    <w:rsid w:val="004F66A9"/>
    <w:rPr>
      <w:color w:val="605E5C"/>
      <w:shd w:val="clear" w:color="auto" w:fill="E1DFDD"/>
    </w:rPr>
  </w:style>
  <w:style w:type="paragraph" w:styleId="NormalWeb">
    <w:name w:val="Normal (Web)"/>
    <w:basedOn w:val="Normal"/>
    <w:uiPriority w:val="99"/>
    <w:unhideWhenUsed/>
    <w:rsid w:val="00243789"/>
    <w:pPr>
      <w:widowControl/>
    </w:pPr>
    <w:rPr>
      <w:rFonts w:ascii="Calibri" w:eastAsiaTheme="minorHAnsi" w:hAnsi="Calibri" w:cs="Calibri"/>
      <w:color w:val="auto"/>
      <w:sz w:val="22"/>
      <w:szCs w:val="22"/>
      <w:lang w:bidi="ar-SA"/>
    </w:rPr>
  </w:style>
  <w:style w:type="character" w:styleId="CommentReference">
    <w:name w:val="annotation reference"/>
    <w:basedOn w:val="DefaultParagraphFont"/>
    <w:uiPriority w:val="99"/>
    <w:semiHidden/>
    <w:unhideWhenUsed/>
    <w:rsid w:val="00D571A5"/>
    <w:rPr>
      <w:sz w:val="16"/>
      <w:szCs w:val="16"/>
    </w:rPr>
  </w:style>
  <w:style w:type="paragraph" w:styleId="CommentText">
    <w:name w:val="annotation text"/>
    <w:basedOn w:val="Normal"/>
    <w:link w:val="CommentTextChar"/>
    <w:uiPriority w:val="99"/>
    <w:unhideWhenUsed/>
    <w:rsid w:val="00D571A5"/>
    <w:rPr>
      <w:sz w:val="20"/>
      <w:szCs w:val="20"/>
    </w:rPr>
  </w:style>
  <w:style w:type="character" w:customStyle="1" w:styleId="CommentTextChar">
    <w:name w:val="Comment Text Char"/>
    <w:basedOn w:val="DefaultParagraphFont"/>
    <w:link w:val="CommentText"/>
    <w:uiPriority w:val="99"/>
    <w:rsid w:val="00D571A5"/>
    <w:rPr>
      <w:color w:val="000000"/>
      <w:sz w:val="20"/>
      <w:szCs w:val="20"/>
    </w:rPr>
  </w:style>
  <w:style w:type="paragraph" w:styleId="CommentSubject">
    <w:name w:val="annotation subject"/>
    <w:basedOn w:val="CommentText"/>
    <w:next w:val="CommentText"/>
    <w:link w:val="CommentSubjectChar"/>
    <w:uiPriority w:val="99"/>
    <w:semiHidden/>
    <w:unhideWhenUsed/>
    <w:rsid w:val="00D571A5"/>
    <w:rPr>
      <w:b/>
      <w:bCs/>
    </w:rPr>
  </w:style>
  <w:style w:type="character" w:customStyle="1" w:styleId="CommentSubjectChar">
    <w:name w:val="Comment Subject Char"/>
    <w:basedOn w:val="CommentTextChar"/>
    <w:link w:val="CommentSubject"/>
    <w:uiPriority w:val="99"/>
    <w:semiHidden/>
    <w:rsid w:val="00D571A5"/>
    <w:rPr>
      <w:b/>
      <w:bCs/>
      <w:color w:val="000000"/>
      <w:sz w:val="20"/>
      <w:szCs w:val="20"/>
    </w:rPr>
  </w:style>
  <w:style w:type="paragraph" w:styleId="FootnoteText">
    <w:name w:val="footnote text"/>
    <w:basedOn w:val="Normal"/>
    <w:link w:val="FootnoteTextChar"/>
    <w:uiPriority w:val="99"/>
    <w:semiHidden/>
    <w:unhideWhenUsed/>
    <w:rsid w:val="00CF3E9D"/>
    <w:rPr>
      <w:sz w:val="20"/>
      <w:szCs w:val="20"/>
    </w:rPr>
  </w:style>
  <w:style w:type="character" w:customStyle="1" w:styleId="FootnoteTextChar">
    <w:name w:val="Footnote Text Char"/>
    <w:basedOn w:val="DefaultParagraphFont"/>
    <w:link w:val="FootnoteText"/>
    <w:uiPriority w:val="99"/>
    <w:semiHidden/>
    <w:rsid w:val="00CF3E9D"/>
    <w:rPr>
      <w:color w:val="000000"/>
      <w:sz w:val="20"/>
      <w:szCs w:val="20"/>
    </w:rPr>
  </w:style>
  <w:style w:type="character" w:styleId="FootnoteReference">
    <w:name w:val="footnote reference"/>
    <w:basedOn w:val="DefaultParagraphFont"/>
    <w:uiPriority w:val="99"/>
    <w:semiHidden/>
    <w:unhideWhenUsed/>
    <w:rsid w:val="00CF3E9D"/>
    <w:rPr>
      <w:vertAlign w:val="superscript"/>
    </w:rPr>
  </w:style>
  <w:style w:type="paragraph" w:styleId="Header">
    <w:name w:val="header"/>
    <w:basedOn w:val="Normal"/>
    <w:link w:val="HeaderChar"/>
    <w:uiPriority w:val="99"/>
    <w:unhideWhenUsed/>
    <w:rsid w:val="00D71C44"/>
    <w:pPr>
      <w:tabs>
        <w:tab w:val="center" w:pos="4680"/>
        <w:tab w:val="right" w:pos="9360"/>
      </w:tabs>
    </w:pPr>
  </w:style>
  <w:style w:type="character" w:customStyle="1" w:styleId="HeaderChar">
    <w:name w:val="Header Char"/>
    <w:basedOn w:val="DefaultParagraphFont"/>
    <w:link w:val="Header"/>
    <w:uiPriority w:val="99"/>
    <w:rsid w:val="00D71C44"/>
    <w:rPr>
      <w:color w:val="000000"/>
    </w:rPr>
  </w:style>
  <w:style w:type="paragraph" w:styleId="Footer">
    <w:name w:val="footer"/>
    <w:basedOn w:val="Normal"/>
    <w:link w:val="FooterChar"/>
    <w:uiPriority w:val="99"/>
    <w:unhideWhenUsed/>
    <w:rsid w:val="00D71C44"/>
    <w:pPr>
      <w:tabs>
        <w:tab w:val="center" w:pos="4680"/>
        <w:tab w:val="right" w:pos="9360"/>
      </w:tabs>
    </w:pPr>
  </w:style>
  <w:style w:type="character" w:customStyle="1" w:styleId="FooterChar">
    <w:name w:val="Footer Char"/>
    <w:basedOn w:val="DefaultParagraphFont"/>
    <w:link w:val="Footer"/>
    <w:uiPriority w:val="99"/>
    <w:rsid w:val="00D71C44"/>
    <w:rPr>
      <w:color w:val="000000"/>
    </w:rPr>
  </w:style>
  <w:style w:type="table" w:styleId="TableGrid">
    <w:name w:val="Table Grid"/>
    <w:basedOn w:val="TableNormal"/>
    <w:uiPriority w:val="39"/>
    <w:rsid w:val="00A7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9B5"/>
    <w:rPr>
      <w:color w:val="605E5C"/>
      <w:shd w:val="clear" w:color="auto" w:fill="E1DFDD"/>
    </w:rPr>
  </w:style>
  <w:style w:type="character" w:styleId="FollowedHyperlink">
    <w:name w:val="FollowedHyperlink"/>
    <w:basedOn w:val="DefaultParagraphFont"/>
    <w:uiPriority w:val="99"/>
    <w:semiHidden/>
    <w:unhideWhenUsed/>
    <w:rsid w:val="00A175E7"/>
    <w:rPr>
      <w:color w:val="96607D" w:themeColor="followedHyperlink"/>
      <w:u w:val="single"/>
    </w:rPr>
  </w:style>
  <w:style w:type="paragraph" w:styleId="HTMLPreformatted">
    <w:name w:val="HTML Preformatted"/>
    <w:basedOn w:val="Normal"/>
    <w:link w:val="HTMLPreformattedChar"/>
    <w:uiPriority w:val="99"/>
    <w:semiHidden/>
    <w:unhideWhenUsed/>
    <w:rsid w:val="00832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PreformattedChar">
    <w:name w:val="HTML Preformatted Char"/>
    <w:basedOn w:val="DefaultParagraphFont"/>
    <w:link w:val="HTMLPreformatted"/>
    <w:uiPriority w:val="99"/>
    <w:semiHidden/>
    <w:rsid w:val="00832F61"/>
    <w:rPr>
      <w:rFonts w:ascii="Courier New" w:eastAsia="Times New Roman" w:hAnsi="Courier New" w:cs="Courier New"/>
      <w:sz w:val="20"/>
      <w:szCs w:val="20"/>
      <w:lang w:bidi="ar-SA"/>
    </w:rPr>
  </w:style>
  <w:style w:type="character" w:customStyle="1" w:styleId="y2iqfc">
    <w:name w:val="y2iqfc"/>
    <w:basedOn w:val="DefaultParagraphFont"/>
    <w:rsid w:val="0083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49716">
      <w:bodyDiv w:val="1"/>
      <w:marLeft w:val="0"/>
      <w:marRight w:val="0"/>
      <w:marTop w:val="0"/>
      <w:marBottom w:val="0"/>
      <w:divBdr>
        <w:top w:val="none" w:sz="0" w:space="0" w:color="auto"/>
        <w:left w:val="none" w:sz="0" w:space="0" w:color="auto"/>
        <w:bottom w:val="none" w:sz="0" w:space="0" w:color="auto"/>
        <w:right w:val="none" w:sz="0" w:space="0" w:color="auto"/>
      </w:divBdr>
    </w:div>
    <w:div w:id="1695224457">
      <w:bodyDiv w:val="1"/>
      <w:marLeft w:val="0"/>
      <w:marRight w:val="0"/>
      <w:marTop w:val="0"/>
      <w:marBottom w:val="0"/>
      <w:divBdr>
        <w:top w:val="none" w:sz="0" w:space="0" w:color="auto"/>
        <w:left w:val="none" w:sz="0" w:space="0" w:color="auto"/>
        <w:bottom w:val="none" w:sz="0" w:space="0" w:color="auto"/>
        <w:right w:val="none" w:sz="0" w:space="0" w:color="auto"/>
      </w:divBdr>
    </w:div>
    <w:div w:id="1867408301">
      <w:bodyDiv w:val="1"/>
      <w:marLeft w:val="0"/>
      <w:marRight w:val="0"/>
      <w:marTop w:val="0"/>
      <w:marBottom w:val="0"/>
      <w:divBdr>
        <w:top w:val="none" w:sz="0" w:space="0" w:color="auto"/>
        <w:left w:val="none" w:sz="0" w:space="0" w:color="auto"/>
        <w:bottom w:val="none" w:sz="0" w:space="0" w:color="auto"/>
        <w:right w:val="none" w:sz="0" w:space="0" w:color="auto"/>
      </w:divBdr>
    </w:div>
    <w:div w:id="200130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men.varosyan@armeniaiwm.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ghik.ohanyan@armeniaiwm.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lis.am/DocumentView.aspx?docid=187701" TargetMode="External"/><Relationship Id="rId1" Type="http://schemas.openxmlformats.org/officeDocument/2006/relationships/hyperlink" Target="https://www.arlis.am/documentview.aspx?docid=1784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cb0ad-03b1-46cb-a3d7-ddca49b72c3b">
      <Terms xmlns="http://schemas.microsoft.com/office/infopath/2007/PartnerControls"/>
    </lcf76f155ced4ddcb4097134ff3c332f>
    <TaxCatchAll xmlns="fba9134d-ebe4-4981-8023-ce956b6eb09a" xsi:nil="true"/>
    <SharedWithUsers xmlns="fba9134d-ebe4-4981-8023-ce956b6eb09a">
      <UserInfo>
        <DisplayName>Aram  Karapetyan</DisplayName>
        <AccountId>20</AccountId>
        <AccountType/>
      </UserInfo>
      <UserInfo>
        <DisplayName>Armen  Varosyan</DisplayName>
        <AccountId>14</AccountId>
        <AccountType/>
      </UserInfo>
      <UserInfo>
        <DisplayName>Naira  Aslanyan</DisplayName>
        <AccountId>77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966AF212F604EB3C7FB7908669005" ma:contentTypeVersion="15" ma:contentTypeDescription="Create a new document." ma:contentTypeScope="" ma:versionID="a2636edad9fbca627bf38c557a699091">
  <xsd:schema xmlns:xsd="http://www.w3.org/2001/XMLSchema" xmlns:xs="http://www.w3.org/2001/XMLSchema" xmlns:p="http://schemas.microsoft.com/office/2006/metadata/properties" xmlns:ns2="0e3cb0ad-03b1-46cb-a3d7-ddca49b72c3b" xmlns:ns3="fba9134d-ebe4-4981-8023-ce956b6eb09a" targetNamespace="http://schemas.microsoft.com/office/2006/metadata/properties" ma:root="true" ma:fieldsID="b88a62d775daba727a4e875bbeb4ad33" ns2:_="" ns3:_="">
    <xsd:import namespace="0e3cb0ad-03b1-46cb-a3d7-ddca49b72c3b"/>
    <xsd:import namespace="fba9134d-ebe4-4981-8023-ce956b6eb0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b0ad-03b1-46cb-a3d7-ddca49b7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3722f7-6884-4f2e-b93e-8f752ea6ad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9134d-ebe4-4981-8023-ce956b6eb0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edb201-87be-450a-8ddf-f09689f20595}" ma:internalName="TaxCatchAll" ma:showField="CatchAllData" ma:web="fba9134d-ebe4-4981-8023-ce956b6eb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3245-1808-48D2-8E12-04BC4B9CC82B}">
  <ds:schemaRefs>
    <ds:schemaRef ds:uri="http://schemas.microsoft.com/office/2006/metadata/properties"/>
    <ds:schemaRef ds:uri="http://schemas.microsoft.com/office/infopath/2007/PartnerControls"/>
    <ds:schemaRef ds:uri="0e3cb0ad-03b1-46cb-a3d7-ddca49b72c3b"/>
    <ds:schemaRef ds:uri="fba9134d-ebe4-4981-8023-ce956b6eb09a"/>
  </ds:schemaRefs>
</ds:datastoreItem>
</file>

<file path=customXml/itemProps2.xml><?xml version="1.0" encoding="utf-8"?>
<ds:datastoreItem xmlns:ds="http://schemas.openxmlformats.org/officeDocument/2006/customXml" ds:itemID="{0D051855-937C-4C02-AA55-859C3ADF5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b0ad-03b1-46cb-a3d7-ddca49b72c3b"/>
    <ds:schemaRef ds:uri="fba9134d-ebe4-4981-8023-ce956b6eb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105FD-D5EA-4FCB-9135-CB52B8A81B6B}">
  <ds:schemaRefs>
    <ds:schemaRef ds:uri="http://schemas.microsoft.com/sharepoint/v3/contenttype/forms"/>
  </ds:schemaRefs>
</ds:datastoreItem>
</file>

<file path=customXml/itemProps4.xml><?xml version="1.0" encoding="utf-8"?>
<ds:datastoreItem xmlns:ds="http://schemas.openxmlformats.org/officeDocument/2006/customXml" ds:itemID="{D6B246D4-BE10-4517-BC55-DF777FBD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Karapetyan</dc:creator>
  <cp:keywords/>
  <cp:lastModifiedBy>Naira  Aslanyan</cp:lastModifiedBy>
  <cp:revision>2</cp:revision>
  <dcterms:created xsi:type="dcterms:W3CDTF">2024-02-16T13:15:00Z</dcterms:created>
  <dcterms:modified xsi:type="dcterms:W3CDTF">2024-02-16T13:15:00Z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dba7e029-7d7c-4b27-a3db-d0fbaabb592a</vt:lpwstr>
  </property>
  <property fmtid="{D5CDD505-2E9C-101B-9397-08002B2CF9AE}" pid="3" name="ContentTypeId">
    <vt:lpwstr>0x010100B8D966AF212F604EB3C7FB7908669005</vt:lpwstr>
  </property>
  <property fmtid="{D5CDD505-2E9C-101B-9397-08002B2CF9AE}" pid="4" name="MediaServiceImageTags">
    <vt:lpwstr/>
  </property>
</Properties>
</file>