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4D92" w14:textId="3449ECA5" w:rsidR="006C393B" w:rsidRPr="00923D42" w:rsidRDefault="00185825">
      <w:pPr>
        <w:spacing w:before="0" w:after="0" w:line="240" w:lineRule="auto"/>
        <w:ind w:left="0" w:firstLine="0"/>
        <w:jc w:val="center"/>
        <w:rPr>
          <w:rFonts w:asciiTheme="majorBidi" w:eastAsia="Times New Roman" w:hAnsiTheme="majorBidi" w:cstheme="majorBidi"/>
          <w:b/>
          <w:color w:val="000000"/>
          <w:sz w:val="32"/>
          <w:szCs w:val="32"/>
        </w:rPr>
      </w:pPr>
      <w:r w:rsidRPr="00923D42">
        <w:rPr>
          <w:rFonts w:asciiTheme="majorBidi" w:eastAsia="Times New Roman" w:hAnsiTheme="majorBidi" w:cstheme="majorBidi"/>
          <w:b/>
          <w:color w:val="000000"/>
          <w:sz w:val="32"/>
          <w:szCs w:val="32"/>
        </w:rPr>
        <w:t xml:space="preserve">Request for </w:t>
      </w:r>
      <w:r w:rsidR="0087428D" w:rsidRPr="00923D42">
        <w:rPr>
          <w:rFonts w:asciiTheme="majorBidi" w:eastAsia="Times New Roman" w:hAnsiTheme="majorBidi" w:cstheme="majorBidi"/>
          <w:b/>
          <w:color w:val="000000"/>
          <w:sz w:val="32"/>
          <w:szCs w:val="32"/>
        </w:rPr>
        <w:t>Quotation</w:t>
      </w:r>
    </w:p>
    <w:p w14:paraId="18D3C976" w14:textId="631596A0" w:rsidR="006C393B" w:rsidRPr="00923D42" w:rsidRDefault="00185825">
      <w:pPr>
        <w:spacing w:before="0" w:after="0" w:line="240" w:lineRule="auto"/>
        <w:ind w:left="0" w:firstLine="0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</w:rPr>
      </w:pPr>
      <w:r w:rsidRPr="00923D42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RF</w:t>
      </w:r>
      <w:r w:rsidR="00055E66" w:rsidRPr="00923D42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Q</w:t>
      </w:r>
      <w:r w:rsidRPr="00923D42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 xml:space="preserve"> # </w:t>
      </w:r>
      <w:r w:rsidR="00B82FDC">
        <w:rPr>
          <w:rFonts w:asciiTheme="majorBidi" w:eastAsia="Times New Roman" w:hAnsiTheme="majorBidi" w:cstheme="majorBidi"/>
          <w:b/>
          <w:color w:val="000000"/>
          <w:sz w:val="28"/>
          <w:szCs w:val="28"/>
        </w:rPr>
        <w:t>2201-048</w:t>
      </w:r>
    </w:p>
    <w:p w14:paraId="0FE46B2B" w14:textId="77777777" w:rsidR="006C393B" w:rsidRPr="00923D42" w:rsidRDefault="00F36D3A">
      <w:pPr>
        <w:spacing w:before="0" w:line="240" w:lineRule="auto"/>
        <w:ind w:left="0" w:firstLine="0"/>
        <w:jc w:val="center"/>
        <w:rPr>
          <w:rFonts w:asciiTheme="majorBidi" w:eastAsia="Times New Roman" w:hAnsiTheme="majorBidi" w:cstheme="majorBidi"/>
          <w:b/>
          <w:color w:val="000000"/>
          <w:sz w:val="30"/>
          <w:szCs w:val="30"/>
        </w:rPr>
      </w:pPr>
      <w:r w:rsidRPr="00923D42">
        <w:rPr>
          <w:rFonts w:asciiTheme="majorBidi" w:eastAsia="Times New Roman" w:hAnsiTheme="majorBidi" w:cstheme="majorBidi"/>
          <w:b/>
          <w:color w:val="000000"/>
          <w:sz w:val="30"/>
          <w:szCs w:val="30"/>
        </w:rPr>
        <w:t>USAID</w:t>
      </w:r>
      <w:r w:rsidR="00BE5347" w:rsidRPr="00923D42">
        <w:rPr>
          <w:rFonts w:asciiTheme="majorBidi" w:eastAsia="Times New Roman" w:hAnsiTheme="majorBidi" w:cstheme="majorBidi"/>
          <w:b/>
          <w:color w:val="000000"/>
          <w:sz w:val="30"/>
          <w:szCs w:val="30"/>
        </w:rPr>
        <w:t>/Armenia</w:t>
      </w:r>
      <w:r w:rsidRPr="00923D42">
        <w:rPr>
          <w:rFonts w:asciiTheme="majorBidi" w:eastAsia="Times New Roman" w:hAnsiTheme="majorBidi" w:cstheme="majorBidi"/>
          <w:b/>
          <w:color w:val="000000"/>
          <w:sz w:val="30"/>
          <w:szCs w:val="30"/>
        </w:rPr>
        <w:t xml:space="preserve"> Justice</w:t>
      </w:r>
      <w:r w:rsidR="008F65AC" w:rsidRPr="00923D42">
        <w:rPr>
          <w:rFonts w:asciiTheme="majorBidi" w:eastAsia="Times New Roman" w:hAnsiTheme="majorBidi" w:cstheme="majorBidi"/>
          <w:b/>
          <w:color w:val="000000"/>
          <w:sz w:val="30"/>
          <w:szCs w:val="30"/>
        </w:rPr>
        <w:t xml:space="preserve"> Sector Support Project</w:t>
      </w:r>
    </w:p>
    <w:p w14:paraId="417936DD" w14:textId="452188F9" w:rsidR="0087428D" w:rsidRPr="00923D42" w:rsidRDefault="007210B4">
      <w:pPr>
        <w:spacing w:before="0" w:line="240" w:lineRule="auto"/>
        <w:ind w:left="0" w:firstLine="0"/>
        <w:jc w:val="center"/>
        <w:rPr>
          <w:rFonts w:asciiTheme="majorBidi" w:eastAsia="Times New Roman" w:hAnsiTheme="majorBidi" w:cstheme="majorBidi"/>
          <w:b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9 </w:t>
      </w:r>
      <w:r w:rsidR="00AB5216">
        <w:rPr>
          <w:rFonts w:asciiTheme="majorBidi" w:eastAsia="Times New Roman" w:hAnsiTheme="majorBidi" w:cstheme="majorBidi"/>
          <w:b/>
          <w:sz w:val="24"/>
          <w:szCs w:val="24"/>
        </w:rPr>
        <w:t>October</w:t>
      </w:r>
      <w:r w:rsidR="00B82FDC">
        <w:rPr>
          <w:rFonts w:asciiTheme="majorBidi" w:eastAsia="Times New Roman" w:hAnsiTheme="majorBidi" w:cstheme="majorBidi"/>
          <w:b/>
          <w:sz w:val="24"/>
          <w:szCs w:val="24"/>
        </w:rPr>
        <w:t xml:space="preserve"> 2024</w:t>
      </w:r>
    </w:p>
    <w:p w14:paraId="48F0060B" w14:textId="77777777" w:rsidR="006C393B" w:rsidRPr="00923D42" w:rsidRDefault="006C393B">
      <w:pPr>
        <w:spacing w:before="0" w:line="240" w:lineRule="auto"/>
        <w:ind w:left="0" w:firstLine="0"/>
        <w:rPr>
          <w:rFonts w:asciiTheme="majorBidi" w:eastAsia="Times New Roman" w:hAnsiTheme="majorBidi" w:cstheme="majorBidi"/>
          <w:b/>
          <w:color w:val="000000"/>
          <w:sz w:val="30"/>
          <w:szCs w:val="30"/>
        </w:rPr>
      </w:pPr>
    </w:p>
    <w:p w14:paraId="2889E52A" w14:textId="7B8DE73C" w:rsidR="0087428D" w:rsidRPr="00923D42" w:rsidRDefault="0087428D">
      <w:pPr>
        <w:tabs>
          <w:tab w:val="left" w:pos="1080"/>
        </w:tabs>
        <w:spacing w:after="0" w:line="240" w:lineRule="auto"/>
        <w:ind w:left="0" w:firstLine="0"/>
        <w:rPr>
          <w:rStyle w:val="eop"/>
          <w:rFonts w:asciiTheme="majorBidi" w:hAnsiTheme="majorBidi" w:cstheme="majorBidi"/>
          <w:color w:val="000000"/>
          <w:shd w:val="clear" w:color="auto" w:fill="FFFFFF"/>
        </w:rPr>
      </w:pPr>
      <w:bookmarkStart w:id="0" w:name="_heading=h.gjdgxs" w:colFirst="0" w:colLast="0"/>
      <w:bookmarkEnd w:id="0"/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The Armenian Branch of Development Professionals, Inc. requests price quotations for </w:t>
      </w:r>
      <w:r w:rsidRPr="00920AD8">
        <w:rPr>
          <w:rStyle w:val="normaltextrun"/>
          <w:rFonts w:asciiTheme="majorBidi" w:hAnsiTheme="majorBidi" w:cstheme="majorBidi"/>
          <w:b/>
          <w:bCs/>
          <w:i/>
          <w:iCs/>
          <w:color w:val="000000"/>
          <w:shd w:val="clear" w:color="auto" w:fill="FFFFFF"/>
        </w:rPr>
        <w:t xml:space="preserve">Provision </w:t>
      </w:r>
      <w:r w:rsidR="0038219D" w:rsidRPr="00920AD8">
        <w:rPr>
          <w:rStyle w:val="normaltextrun"/>
          <w:rFonts w:asciiTheme="majorBidi" w:hAnsiTheme="majorBidi" w:cstheme="majorBidi"/>
          <w:b/>
          <w:bCs/>
          <w:i/>
          <w:iCs/>
          <w:color w:val="000000"/>
          <w:shd w:val="clear" w:color="auto" w:fill="FFFFFF"/>
        </w:rPr>
        <w:t>of Translation</w:t>
      </w:r>
      <w:r w:rsidRPr="00920AD8">
        <w:rPr>
          <w:rStyle w:val="normaltextrun"/>
          <w:rFonts w:asciiTheme="majorBidi" w:hAnsiTheme="majorBidi" w:cstheme="majorBidi"/>
          <w:b/>
          <w:bCs/>
          <w:i/>
          <w:iCs/>
          <w:color w:val="000000"/>
          <w:shd w:val="clear" w:color="auto" w:fill="FFFFFF"/>
        </w:rPr>
        <w:t xml:space="preserve"> Services</w:t>
      </w:r>
      <w:r w:rsidRPr="00920AD8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, as outlined below:</w:t>
      </w:r>
      <w:r w:rsidRPr="00923D42">
        <w:rPr>
          <w:rStyle w:val="eop"/>
          <w:rFonts w:asciiTheme="majorBidi" w:hAnsiTheme="majorBidi" w:cstheme="majorBidi"/>
          <w:color w:val="000000"/>
          <w:shd w:val="clear" w:color="auto" w:fill="FFFFFF"/>
        </w:rPr>
        <w:t> </w:t>
      </w:r>
    </w:p>
    <w:p w14:paraId="0C1BFAAA" w14:textId="3DE8D6EC" w:rsidR="006C393B" w:rsidRPr="00923D42" w:rsidRDefault="00185825">
      <w:pPr>
        <w:tabs>
          <w:tab w:val="left" w:pos="1080"/>
        </w:tabs>
        <w:spacing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BACKGROUND</w:t>
      </w:r>
    </w:p>
    <w:p w14:paraId="51E395B3" w14:textId="35DDEA61" w:rsidR="008F65AC" w:rsidRPr="00923D42" w:rsidRDefault="0087428D">
      <w:pPr>
        <w:widowControl w:val="0"/>
        <w:spacing w:before="0" w:after="0" w:line="240" w:lineRule="auto"/>
        <w:ind w:left="0" w:firstLine="0"/>
        <w:rPr>
          <w:rStyle w:val="normaltextrun"/>
          <w:rFonts w:asciiTheme="majorBidi" w:hAnsiTheme="majorBidi" w:cstheme="majorBidi"/>
          <w:color w:val="000000"/>
          <w:shd w:val="clear" w:color="auto" w:fill="FFFFFF"/>
        </w:rPr>
      </w:pPr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Development Professionals, Inc. (DPI), an international consulting company based in Arlington, Virginia, USA, is currently implementing the USAID/Armenia Justice Sector Support Project. The Armenian Branch of DPI is operating in Armenia since 2022.</w:t>
      </w:r>
    </w:p>
    <w:p w14:paraId="514EEBD8" w14:textId="77777777" w:rsidR="0087428D" w:rsidRPr="00923D42" w:rsidRDefault="0087428D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22F2E7B8" w14:textId="77777777" w:rsidR="006C393B" w:rsidRPr="00923D42" w:rsidRDefault="00185825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INSTRUCTIONS TO OFFERORS</w:t>
      </w:r>
    </w:p>
    <w:p w14:paraId="5BB042B4" w14:textId="5867C685" w:rsidR="006C393B" w:rsidRPr="00923D42" w:rsidRDefault="0087428D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With this RFQ, DPI is soliciting offers from qualified </w:t>
      </w:r>
      <w:r w:rsidR="00CF7418"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individuals/individual entrepreneurs</w:t>
      </w:r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 to provide </w:t>
      </w:r>
      <w:r w:rsidR="006D0C11"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written </w:t>
      </w:r>
      <w:r w:rsidR="006A76F8"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translation </w:t>
      </w:r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services for USAID/Armenia Justice Sector Support Project (address: </w:t>
      </w:r>
      <w:proofErr w:type="spellStart"/>
      <w:r w:rsidR="002E3911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>Sarmen</w:t>
      </w:r>
      <w:proofErr w:type="spellEnd"/>
      <w:r w:rsidR="002E3911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 street 11/1, Armenia,</w:t>
      </w:r>
      <w:r w:rsidRPr="00923D42">
        <w:rPr>
          <w:rStyle w:val="normaltextrun"/>
          <w:rFonts w:asciiTheme="majorBidi" w:hAnsiTheme="majorBidi" w:cstheme="majorBidi"/>
          <w:color w:val="000000"/>
          <w:shd w:val="clear" w:color="auto" w:fill="FFFFFF"/>
        </w:rPr>
        <w:t xml:space="preserve"> Yerevan). </w:t>
      </w:r>
    </w:p>
    <w:p w14:paraId="13FBCA76" w14:textId="77777777" w:rsidR="006C393B" w:rsidRPr="00923D42" w:rsidRDefault="00185825">
      <w:pPr>
        <w:spacing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Offer Submission Deadline</w:t>
      </w:r>
    </w:p>
    <w:p w14:paraId="3D92C6E4" w14:textId="329087BB" w:rsidR="006C393B" w:rsidRPr="00C36A43" w:rsidRDefault="00185825" w:rsidP="00C36A43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</w:rPr>
        <w:t xml:space="preserve">Offers must be received no later than </w:t>
      </w:r>
      <w:r w:rsidR="007D28C4">
        <w:rPr>
          <w:rFonts w:asciiTheme="majorBidi" w:eastAsia="Times New Roman" w:hAnsiTheme="majorBidi" w:cstheme="majorBidi"/>
          <w:b/>
        </w:rPr>
        <w:t xml:space="preserve">23 </w:t>
      </w:r>
      <w:r w:rsidR="009344F2">
        <w:rPr>
          <w:rFonts w:asciiTheme="majorBidi" w:eastAsia="Times New Roman" w:hAnsiTheme="majorBidi" w:cstheme="majorBidi"/>
          <w:b/>
        </w:rPr>
        <w:t xml:space="preserve">October </w:t>
      </w:r>
      <w:r w:rsidR="00C36A43" w:rsidRPr="00923D42">
        <w:rPr>
          <w:rFonts w:asciiTheme="majorBidi" w:eastAsia="Times New Roman" w:hAnsiTheme="majorBidi" w:cstheme="majorBidi"/>
          <w:b/>
        </w:rPr>
        <w:t>202</w:t>
      </w:r>
      <w:r w:rsidR="00C36A43">
        <w:rPr>
          <w:rFonts w:asciiTheme="majorBidi" w:eastAsia="Times New Roman" w:hAnsiTheme="majorBidi" w:cstheme="majorBidi"/>
          <w:b/>
        </w:rPr>
        <w:t>4</w:t>
      </w:r>
      <w:r w:rsidR="008F65AC" w:rsidRPr="00923D42">
        <w:rPr>
          <w:rFonts w:asciiTheme="majorBidi" w:eastAsia="Times New Roman" w:hAnsiTheme="majorBidi" w:cstheme="majorBidi"/>
          <w:b/>
        </w:rPr>
        <w:t xml:space="preserve">, </w:t>
      </w:r>
      <w:r w:rsidR="0087428D" w:rsidRPr="00923D42">
        <w:rPr>
          <w:rFonts w:asciiTheme="majorBidi" w:eastAsia="Times New Roman" w:hAnsiTheme="majorBidi" w:cstheme="majorBidi"/>
          <w:b/>
        </w:rPr>
        <w:t>16:00 Yerevan time.</w:t>
      </w:r>
    </w:p>
    <w:p w14:paraId="42E4F13E" w14:textId="77777777" w:rsidR="006C393B" w:rsidRPr="00923D42" w:rsidRDefault="006C393B">
      <w:pPr>
        <w:spacing w:before="0" w:after="0" w:line="240" w:lineRule="auto"/>
        <w:rPr>
          <w:rFonts w:asciiTheme="majorBidi" w:eastAsia="Times New Roman" w:hAnsiTheme="majorBidi" w:cstheme="majorBidi"/>
          <w:b/>
        </w:rPr>
      </w:pPr>
    </w:p>
    <w:p w14:paraId="6407BE40" w14:textId="77777777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Submission of Offers</w:t>
      </w:r>
    </w:p>
    <w:p w14:paraId="181A7837" w14:textId="763D3EDD" w:rsidR="006C393B" w:rsidRPr="00923D42" w:rsidRDefault="00185825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 xml:space="preserve">All offers must be submitted electronically to the following email address: </w:t>
      </w:r>
      <w:hyperlink r:id="rId12" w:history="1">
        <w:r w:rsidR="0087428D" w:rsidRPr="00923D42">
          <w:rPr>
            <w:rStyle w:val="Hyperlink"/>
            <w:rFonts w:asciiTheme="majorBidi" w:hAnsiTheme="majorBidi" w:cstheme="majorBidi"/>
          </w:rPr>
          <w:t>armeniajssp@armeniajssp.com</w:t>
        </w:r>
      </w:hyperlink>
      <w:r w:rsidR="0087428D" w:rsidRPr="00923D42">
        <w:rPr>
          <w:rFonts w:asciiTheme="majorBidi" w:hAnsiTheme="majorBidi" w:cstheme="majorBidi"/>
        </w:rPr>
        <w:t xml:space="preserve"> </w:t>
      </w:r>
    </w:p>
    <w:p w14:paraId="435DD4EC" w14:textId="77777777" w:rsidR="00701E20" w:rsidRPr="00923D42" w:rsidRDefault="00701E20">
      <w:pPr>
        <w:spacing w:before="0" w:after="0" w:line="240" w:lineRule="auto"/>
        <w:ind w:left="0" w:firstLine="0"/>
        <w:rPr>
          <w:rFonts w:asciiTheme="majorBidi" w:hAnsiTheme="majorBidi" w:cstheme="majorBidi"/>
          <w:color w:val="3506BA"/>
        </w:rPr>
      </w:pPr>
    </w:p>
    <w:p w14:paraId="4A829D16" w14:textId="6DB3F184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>Please quote reference “</w:t>
      </w:r>
      <w:r w:rsidR="00F36D3A" w:rsidRPr="00923D42">
        <w:rPr>
          <w:rFonts w:asciiTheme="majorBidi" w:eastAsia="Times New Roman" w:hAnsiTheme="majorBidi" w:cstheme="majorBidi"/>
          <w:b/>
          <w:i/>
        </w:rPr>
        <w:t>RF</w:t>
      </w:r>
      <w:r w:rsidR="007516EB" w:rsidRPr="00923D42">
        <w:rPr>
          <w:rFonts w:asciiTheme="majorBidi" w:eastAsia="Times New Roman" w:hAnsiTheme="majorBidi" w:cstheme="majorBidi"/>
          <w:b/>
          <w:i/>
        </w:rPr>
        <w:t>Q</w:t>
      </w:r>
      <w:r w:rsidRPr="00923D42">
        <w:rPr>
          <w:rFonts w:asciiTheme="majorBidi" w:eastAsia="Times New Roman" w:hAnsiTheme="majorBidi" w:cstheme="majorBidi"/>
          <w:b/>
          <w:i/>
        </w:rPr>
        <w:t xml:space="preserve"> </w:t>
      </w:r>
      <w:r w:rsidR="008F65AC" w:rsidRPr="00923D42">
        <w:rPr>
          <w:rFonts w:asciiTheme="majorBidi" w:eastAsia="Times New Roman" w:hAnsiTheme="majorBidi" w:cstheme="majorBidi"/>
          <w:b/>
          <w:i/>
        </w:rPr>
        <w:t># 2201-</w:t>
      </w:r>
      <w:r w:rsidR="00760AC9" w:rsidRPr="00923D42">
        <w:rPr>
          <w:rFonts w:asciiTheme="majorBidi" w:eastAsia="Times New Roman" w:hAnsiTheme="majorBidi" w:cstheme="majorBidi"/>
          <w:b/>
          <w:i/>
        </w:rPr>
        <w:t>0</w:t>
      </w:r>
      <w:r w:rsidR="00760AC9">
        <w:rPr>
          <w:rFonts w:asciiTheme="majorBidi" w:eastAsia="Times New Roman" w:hAnsiTheme="majorBidi" w:cstheme="majorBidi"/>
          <w:b/>
          <w:i/>
        </w:rPr>
        <w:t>48</w:t>
      </w:r>
      <w:r w:rsidRPr="00923D42">
        <w:rPr>
          <w:rFonts w:asciiTheme="majorBidi" w:eastAsia="Times New Roman" w:hAnsiTheme="majorBidi" w:cstheme="majorBidi"/>
        </w:rPr>
        <w:t>” in the subject of the email.</w:t>
      </w:r>
    </w:p>
    <w:p w14:paraId="0FD13D4C" w14:textId="77777777" w:rsidR="006C393B" w:rsidRPr="00923D42" w:rsidRDefault="006C393B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69293A17" w14:textId="77777777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 xml:space="preserve">Questions and Clarifications </w:t>
      </w:r>
    </w:p>
    <w:p w14:paraId="42469149" w14:textId="22C4861A" w:rsidR="00701E20" w:rsidRPr="00923D42" w:rsidRDefault="00185825" w:rsidP="00701E20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>All questions and clarifications regarding this RF</w:t>
      </w:r>
      <w:r w:rsidR="000C1269" w:rsidRPr="00923D42">
        <w:rPr>
          <w:rFonts w:asciiTheme="majorBidi" w:eastAsia="Times New Roman" w:hAnsiTheme="majorBidi" w:cstheme="majorBidi"/>
        </w:rPr>
        <w:t>Q</w:t>
      </w:r>
      <w:r w:rsidRPr="00923D42">
        <w:rPr>
          <w:rFonts w:asciiTheme="majorBidi" w:eastAsia="Times New Roman" w:hAnsiTheme="majorBidi" w:cstheme="majorBidi"/>
        </w:rPr>
        <w:t xml:space="preserve"> must be submitted in writing to </w:t>
      </w:r>
      <w:hyperlink r:id="rId13" w:history="1">
        <w:r w:rsidR="000C1269" w:rsidRPr="00923D42">
          <w:rPr>
            <w:rStyle w:val="Hyperlink"/>
            <w:rFonts w:asciiTheme="majorBidi" w:hAnsiTheme="majorBidi" w:cstheme="majorBidi"/>
          </w:rPr>
          <w:t>armeniajssp@armeniajssp.com</w:t>
        </w:r>
      </w:hyperlink>
      <w:r w:rsidR="00F36D3A" w:rsidRPr="00923D42">
        <w:rPr>
          <w:rFonts w:asciiTheme="majorBidi" w:hAnsiTheme="majorBidi" w:cstheme="majorBidi"/>
          <w:color w:val="3506BA"/>
        </w:rPr>
        <w:t xml:space="preserve"> </w:t>
      </w:r>
      <w:r w:rsidRPr="00923D42">
        <w:rPr>
          <w:rFonts w:asciiTheme="majorBidi" w:eastAsia="Times New Roman" w:hAnsiTheme="majorBidi" w:cstheme="majorBidi"/>
        </w:rPr>
        <w:t xml:space="preserve">no later than </w:t>
      </w:r>
      <w:r w:rsidR="00E53B8B">
        <w:rPr>
          <w:rFonts w:asciiTheme="majorBidi" w:eastAsia="Times New Roman" w:hAnsiTheme="majorBidi" w:cstheme="majorBidi"/>
        </w:rPr>
        <w:t>2</w:t>
      </w:r>
      <w:r w:rsidR="007D28C4">
        <w:rPr>
          <w:rFonts w:asciiTheme="majorBidi" w:eastAsia="Times New Roman" w:hAnsiTheme="majorBidi" w:cstheme="majorBidi"/>
        </w:rPr>
        <w:t>2</w:t>
      </w:r>
      <w:r w:rsidR="007D28C4" w:rsidRPr="00923D42">
        <w:rPr>
          <w:rFonts w:asciiTheme="majorBidi" w:eastAsia="Times New Roman" w:hAnsiTheme="majorBidi" w:cstheme="majorBidi"/>
        </w:rPr>
        <w:t xml:space="preserve"> </w:t>
      </w:r>
      <w:r w:rsidR="00C36A43">
        <w:rPr>
          <w:rFonts w:asciiTheme="majorBidi" w:eastAsia="Times New Roman" w:hAnsiTheme="majorBidi" w:cstheme="majorBidi"/>
        </w:rPr>
        <w:t>October</w:t>
      </w:r>
      <w:r w:rsidR="00C36A43" w:rsidRPr="00923D42">
        <w:rPr>
          <w:rFonts w:asciiTheme="majorBidi" w:eastAsia="Times New Roman" w:hAnsiTheme="majorBidi" w:cstheme="majorBidi"/>
        </w:rPr>
        <w:t xml:space="preserve"> 202</w:t>
      </w:r>
      <w:r w:rsidR="00C36A43">
        <w:rPr>
          <w:rFonts w:asciiTheme="majorBidi" w:eastAsia="Times New Roman" w:hAnsiTheme="majorBidi" w:cstheme="majorBidi"/>
        </w:rPr>
        <w:t>4</w:t>
      </w:r>
      <w:r w:rsidR="007F5C91" w:rsidRPr="00923D42">
        <w:rPr>
          <w:rFonts w:asciiTheme="majorBidi" w:eastAsia="Times New Roman" w:hAnsiTheme="majorBidi" w:cstheme="majorBidi"/>
        </w:rPr>
        <w:t xml:space="preserve">, </w:t>
      </w:r>
      <w:r w:rsidR="00701E20" w:rsidRPr="00923D42">
        <w:rPr>
          <w:rFonts w:asciiTheme="majorBidi" w:eastAsia="Times New Roman" w:hAnsiTheme="majorBidi" w:cstheme="majorBidi"/>
        </w:rPr>
        <w:t>16:00 Yerevan time</w:t>
      </w:r>
      <w:r w:rsidR="008F65AC" w:rsidRPr="00923D42">
        <w:rPr>
          <w:rFonts w:asciiTheme="majorBidi" w:eastAsia="Times New Roman" w:hAnsiTheme="majorBidi" w:cstheme="majorBidi"/>
        </w:rPr>
        <w:t xml:space="preserve">.  </w:t>
      </w:r>
      <w:r w:rsidRPr="00923D42">
        <w:rPr>
          <w:rFonts w:asciiTheme="majorBidi" w:eastAsia="Times New Roman" w:hAnsiTheme="majorBidi" w:cstheme="majorBidi"/>
        </w:rPr>
        <w:t>All correspondence must provide reference to the RF</w:t>
      </w:r>
      <w:r w:rsidR="00055E66" w:rsidRPr="00923D42">
        <w:rPr>
          <w:rFonts w:asciiTheme="majorBidi" w:eastAsia="Times New Roman" w:hAnsiTheme="majorBidi" w:cstheme="majorBidi"/>
        </w:rPr>
        <w:t>Q</w:t>
      </w:r>
      <w:r w:rsidRPr="00923D42">
        <w:rPr>
          <w:rFonts w:asciiTheme="majorBidi" w:eastAsia="Times New Roman" w:hAnsiTheme="majorBidi" w:cstheme="majorBidi"/>
        </w:rPr>
        <w:t xml:space="preserve"> number. Questions and clarifications that may be of interest to other </w:t>
      </w:r>
      <w:proofErr w:type="gramStart"/>
      <w:r w:rsidRPr="00923D42">
        <w:rPr>
          <w:rFonts w:asciiTheme="majorBidi" w:eastAsia="Times New Roman" w:hAnsiTheme="majorBidi" w:cstheme="majorBidi"/>
        </w:rPr>
        <w:t>bidders,</w:t>
      </w:r>
      <w:proofErr w:type="gramEnd"/>
      <w:r w:rsidRPr="00923D42">
        <w:rPr>
          <w:rFonts w:asciiTheme="majorBidi" w:eastAsia="Times New Roman" w:hAnsiTheme="majorBidi" w:cstheme="majorBidi"/>
        </w:rPr>
        <w:t xml:space="preserve"> will be circulated to all parties that submitted questions. </w:t>
      </w:r>
    </w:p>
    <w:p w14:paraId="23F104E5" w14:textId="77777777" w:rsidR="006C393B" w:rsidRPr="00923D42" w:rsidRDefault="00185825">
      <w:pPr>
        <w:tabs>
          <w:tab w:val="left" w:pos="1080"/>
        </w:tabs>
        <w:spacing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Source/Nationality / Origin</w:t>
      </w:r>
    </w:p>
    <w:p w14:paraId="70559BE1" w14:textId="7441326D" w:rsidR="006C393B" w:rsidRPr="00923D42" w:rsidRDefault="00185825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 xml:space="preserve">All goods and services offered must be in </w:t>
      </w:r>
      <w:r w:rsidR="008F65AC" w:rsidRPr="00923D42">
        <w:rPr>
          <w:rFonts w:asciiTheme="majorBidi" w:eastAsia="Times New Roman" w:hAnsiTheme="majorBidi" w:cstheme="majorBidi"/>
        </w:rPr>
        <w:t>Armenia</w:t>
      </w:r>
      <w:r w:rsidRPr="00923D42">
        <w:rPr>
          <w:rFonts w:asciiTheme="majorBidi" w:eastAsia="Times New Roman" w:hAnsiTheme="majorBidi" w:cstheme="majorBidi"/>
        </w:rPr>
        <w:t xml:space="preserve"> at the time of purchase. Only firms</w:t>
      </w:r>
      <w:r w:rsidR="00701E20" w:rsidRPr="00923D42">
        <w:rPr>
          <w:rFonts w:asciiTheme="majorBidi" w:eastAsia="Times New Roman" w:hAnsiTheme="majorBidi" w:cstheme="majorBidi"/>
        </w:rPr>
        <w:t xml:space="preserve"> and individuals</w:t>
      </w:r>
      <w:r w:rsidRPr="00923D42">
        <w:rPr>
          <w:rFonts w:asciiTheme="majorBidi" w:eastAsia="Times New Roman" w:hAnsiTheme="majorBidi" w:cstheme="majorBidi"/>
        </w:rPr>
        <w:t xml:space="preserve"> legally registered in </w:t>
      </w:r>
      <w:r w:rsidR="008F65AC" w:rsidRPr="00923D42">
        <w:rPr>
          <w:rFonts w:asciiTheme="majorBidi" w:eastAsia="Times New Roman" w:hAnsiTheme="majorBidi" w:cstheme="majorBidi"/>
        </w:rPr>
        <w:t>in the Republic of Armenia</w:t>
      </w:r>
      <w:r w:rsidRPr="00923D42">
        <w:rPr>
          <w:rFonts w:asciiTheme="majorBidi" w:eastAsia="Times New Roman" w:hAnsiTheme="majorBidi" w:cstheme="majorBidi"/>
        </w:rPr>
        <w:t xml:space="preserve"> may submit an offer in response to this RF</w:t>
      </w:r>
      <w:r w:rsidR="00701E20" w:rsidRPr="00923D42">
        <w:rPr>
          <w:rFonts w:asciiTheme="majorBidi" w:eastAsia="Times New Roman" w:hAnsiTheme="majorBidi" w:cstheme="majorBidi"/>
        </w:rPr>
        <w:t>Q</w:t>
      </w:r>
      <w:r w:rsidRPr="00923D42">
        <w:rPr>
          <w:rFonts w:asciiTheme="majorBidi" w:eastAsia="Times New Roman" w:hAnsiTheme="majorBidi" w:cstheme="majorBidi"/>
        </w:rPr>
        <w:t xml:space="preserve">. </w:t>
      </w:r>
    </w:p>
    <w:p w14:paraId="1F4A0D03" w14:textId="77777777" w:rsidR="006C393B" w:rsidRPr="00923D42" w:rsidRDefault="00185825">
      <w:pPr>
        <w:tabs>
          <w:tab w:val="left" w:pos="1080"/>
        </w:tabs>
        <w:spacing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Quotations</w:t>
      </w:r>
    </w:p>
    <w:p w14:paraId="76E1F2BF" w14:textId="3055BFF9" w:rsidR="006C393B" w:rsidRPr="00923D42" w:rsidRDefault="00185825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>Prices must be quoted as showi</w:t>
      </w:r>
      <w:r w:rsidR="008F65AC" w:rsidRPr="00923D42">
        <w:rPr>
          <w:rFonts w:asciiTheme="majorBidi" w:eastAsia="Times New Roman" w:hAnsiTheme="majorBidi" w:cstheme="majorBidi"/>
        </w:rPr>
        <w:t xml:space="preserve">ng unit prices and total prices, </w:t>
      </w:r>
      <w:r w:rsidR="005B6D1F" w:rsidRPr="00923D42">
        <w:rPr>
          <w:rFonts w:asciiTheme="majorBidi" w:eastAsia="Times New Roman" w:hAnsiTheme="majorBidi" w:cstheme="majorBidi"/>
        </w:rPr>
        <w:t xml:space="preserve">with </w:t>
      </w:r>
      <w:r w:rsidR="008F65AC" w:rsidRPr="00923D42">
        <w:rPr>
          <w:rFonts w:asciiTheme="majorBidi" w:eastAsia="Times New Roman" w:hAnsiTheme="majorBidi" w:cstheme="majorBidi"/>
        </w:rPr>
        <w:t xml:space="preserve">all </w:t>
      </w:r>
      <w:r w:rsidR="005B6D1F" w:rsidRPr="00923D42">
        <w:rPr>
          <w:rFonts w:asciiTheme="majorBidi" w:eastAsia="Times New Roman" w:hAnsiTheme="majorBidi" w:cstheme="majorBidi"/>
        </w:rPr>
        <w:t xml:space="preserve">relevant </w:t>
      </w:r>
      <w:r w:rsidR="008F65AC" w:rsidRPr="00923D42">
        <w:rPr>
          <w:rFonts w:asciiTheme="majorBidi" w:eastAsia="Times New Roman" w:hAnsiTheme="majorBidi" w:cstheme="majorBidi"/>
        </w:rPr>
        <w:t>taxes</w:t>
      </w:r>
      <w:r w:rsidR="005B6D1F" w:rsidRPr="00923D42">
        <w:rPr>
          <w:rFonts w:asciiTheme="majorBidi" w:eastAsia="Times New Roman" w:hAnsiTheme="majorBidi" w:cstheme="majorBidi"/>
        </w:rPr>
        <w:t xml:space="preserve"> included (e.g. gross amounts)</w:t>
      </w:r>
      <w:r w:rsidR="008F65AC" w:rsidRPr="00923D42">
        <w:rPr>
          <w:rFonts w:asciiTheme="majorBidi" w:eastAsia="Times New Roman" w:hAnsiTheme="majorBidi" w:cstheme="majorBidi"/>
        </w:rPr>
        <w:t>. Please note that</w:t>
      </w:r>
      <w:r w:rsidRPr="00923D42">
        <w:rPr>
          <w:rFonts w:asciiTheme="majorBidi" w:eastAsia="Times New Roman" w:hAnsiTheme="majorBidi" w:cstheme="majorBidi"/>
        </w:rPr>
        <w:t xml:space="preserve"> DPI is </w:t>
      </w:r>
      <w:r w:rsidRPr="00923D42">
        <w:rPr>
          <w:rFonts w:asciiTheme="majorBidi" w:eastAsia="Times New Roman" w:hAnsiTheme="majorBidi" w:cstheme="majorBidi"/>
          <w:b/>
        </w:rPr>
        <w:t>VAT-exempt</w:t>
      </w:r>
      <w:r w:rsidR="005B6D1F" w:rsidRPr="00923D42">
        <w:rPr>
          <w:rFonts w:asciiTheme="majorBidi" w:eastAsia="Times New Roman" w:hAnsiTheme="majorBidi" w:cstheme="majorBidi"/>
          <w:b/>
        </w:rPr>
        <w:t xml:space="preserve"> so VAT taxes should not be included in unit and total prices</w:t>
      </w:r>
      <w:r w:rsidRPr="00923D42">
        <w:rPr>
          <w:rFonts w:asciiTheme="majorBidi" w:eastAsia="Times New Roman" w:hAnsiTheme="majorBidi" w:cstheme="majorBidi"/>
        </w:rPr>
        <w:t xml:space="preserve">. Offers must clearly list all the items, indicate unit prices, quantities and total price. Quotations must be expressed as </w:t>
      </w:r>
      <w:proofErr w:type="gramStart"/>
      <w:r w:rsidRPr="00923D42">
        <w:rPr>
          <w:rFonts w:asciiTheme="majorBidi" w:eastAsia="Times New Roman" w:hAnsiTheme="majorBidi" w:cstheme="majorBidi"/>
        </w:rPr>
        <w:t>fixed</w:t>
      </w:r>
      <w:proofErr w:type="gramEnd"/>
      <w:r w:rsidRPr="00923D42">
        <w:rPr>
          <w:rFonts w:asciiTheme="majorBidi" w:eastAsia="Times New Roman" w:hAnsiTheme="majorBidi" w:cstheme="majorBidi"/>
        </w:rPr>
        <w:t xml:space="preserve"> price, in </w:t>
      </w:r>
      <w:r w:rsidR="008F65AC" w:rsidRPr="00923D42">
        <w:rPr>
          <w:rFonts w:asciiTheme="majorBidi" w:eastAsia="Times New Roman" w:hAnsiTheme="majorBidi" w:cstheme="majorBidi"/>
        </w:rPr>
        <w:t>AMD</w:t>
      </w:r>
      <w:r w:rsidRPr="00923D42">
        <w:rPr>
          <w:rFonts w:asciiTheme="majorBidi" w:eastAsia="Times New Roman" w:hAnsiTheme="majorBidi" w:cstheme="majorBidi"/>
        </w:rPr>
        <w:t>.</w:t>
      </w:r>
    </w:p>
    <w:p w14:paraId="552A6E3D" w14:textId="77777777" w:rsidR="006C393B" w:rsidRPr="00923D42" w:rsidRDefault="006C393B">
      <w:pPr>
        <w:widowControl w:val="0"/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57D406E1" w14:textId="77777777" w:rsidR="006C393B" w:rsidRPr="00923D42" w:rsidRDefault="00185825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Validity Period</w:t>
      </w:r>
    </w:p>
    <w:p w14:paraId="7C18D514" w14:textId="77777777" w:rsidR="006C393B" w:rsidRPr="00923D42" w:rsidRDefault="00185825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</w:rPr>
        <w:t xml:space="preserve">Offers must be </w:t>
      </w:r>
      <w:r w:rsidR="00F36D3A" w:rsidRPr="00923D42">
        <w:rPr>
          <w:rFonts w:asciiTheme="majorBidi" w:eastAsia="Times New Roman" w:hAnsiTheme="majorBidi" w:cstheme="majorBidi"/>
        </w:rPr>
        <w:t>valid for a minimum of ninety (</w:t>
      </w:r>
      <w:r w:rsidR="00F36D3A" w:rsidRPr="00923D42">
        <w:rPr>
          <w:rFonts w:asciiTheme="majorBidi" w:eastAsia="Times New Roman" w:hAnsiTheme="majorBidi" w:cstheme="majorBidi"/>
          <w:lang w:val="hy-AM"/>
        </w:rPr>
        <w:t>9</w:t>
      </w:r>
      <w:r w:rsidRPr="00923D42">
        <w:rPr>
          <w:rFonts w:asciiTheme="majorBidi" w:eastAsia="Times New Roman" w:hAnsiTheme="majorBidi" w:cstheme="majorBidi"/>
        </w:rPr>
        <w:t>0) calendar days after the offer deadline.</w:t>
      </w:r>
    </w:p>
    <w:p w14:paraId="5FB35D52" w14:textId="77777777" w:rsidR="00F2288C" w:rsidRPr="00923D42" w:rsidRDefault="00F2288C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7F0FF2C5" w14:textId="77777777" w:rsidR="006C393B" w:rsidRPr="00923D42" w:rsidRDefault="00185825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Negotiations</w:t>
      </w:r>
    </w:p>
    <w:p w14:paraId="21E1638F" w14:textId="4AD35CD9" w:rsidR="006C393B" w:rsidRPr="00923D42" w:rsidRDefault="00185825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 xml:space="preserve">It is expected that </w:t>
      </w:r>
      <w:proofErr w:type="gramStart"/>
      <w:r w:rsidRPr="00923D42">
        <w:rPr>
          <w:rFonts w:asciiTheme="majorBidi" w:eastAsia="Times New Roman" w:hAnsiTheme="majorBidi" w:cstheme="majorBidi"/>
        </w:rPr>
        <w:t>awards</w:t>
      </w:r>
      <w:proofErr w:type="gramEnd"/>
      <w:r w:rsidRPr="00923D42">
        <w:rPr>
          <w:rFonts w:asciiTheme="majorBidi" w:eastAsia="Times New Roman" w:hAnsiTheme="majorBidi" w:cstheme="majorBidi"/>
        </w:rPr>
        <w:t xml:space="preserve"> will be made based on submitted offers. However, DPI reserves the right to conduct negotiations and request clarifications prior to awarding </w:t>
      </w:r>
      <w:r w:rsidR="006239AE" w:rsidRPr="00923D42">
        <w:rPr>
          <w:rFonts w:asciiTheme="majorBidi" w:eastAsia="Times New Roman" w:hAnsiTheme="majorBidi" w:cstheme="majorBidi"/>
        </w:rPr>
        <w:t xml:space="preserve">any </w:t>
      </w:r>
      <w:r w:rsidRPr="00923D42">
        <w:rPr>
          <w:rFonts w:asciiTheme="majorBidi" w:eastAsia="Times New Roman" w:hAnsiTheme="majorBidi" w:cstheme="majorBidi"/>
        </w:rPr>
        <w:t>contract</w:t>
      </w:r>
      <w:r w:rsidR="006239AE" w:rsidRPr="00923D42">
        <w:rPr>
          <w:rFonts w:asciiTheme="majorBidi" w:eastAsia="Times New Roman" w:hAnsiTheme="majorBidi" w:cstheme="majorBidi"/>
        </w:rPr>
        <w:t>(s)</w:t>
      </w:r>
      <w:r w:rsidRPr="00923D42">
        <w:rPr>
          <w:rFonts w:asciiTheme="majorBidi" w:eastAsia="Times New Roman" w:hAnsiTheme="majorBidi" w:cstheme="majorBidi"/>
        </w:rPr>
        <w:t xml:space="preserve">. </w:t>
      </w:r>
    </w:p>
    <w:p w14:paraId="06692EC6" w14:textId="77777777" w:rsidR="00701E20" w:rsidRPr="00923D42" w:rsidRDefault="00701E20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1CBCC69C" w14:textId="77777777" w:rsidR="00EE2A30" w:rsidRPr="00923D42" w:rsidRDefault="00EE2A30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7DEF566B" w14:textId="77777777" w:rsidR="00EE2A30" w:rsidRPr="00923D42" w:rsidRDefault="00EE2A30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5EB51F51" w14:textId="77777777" w:rsidR="006C393B" w:rsidRPr="00923D42" w:rsidRDefault="00185825">
      <w:pPr>
        <w:tabs>
          <w:tab w:val="left" w:pos="1080"/>
        </w:tabs>
        <w:spacing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lastRenderedPageBreak/>
        <w:t>Basis for Award</w:t>
      </w:r>
    </w:p>
    <w:p w14:paraId="657F535F" w14:textId="702C492E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 xml:space="preserve">The </w:t>
      </w:r>
      <w:r w:rsidR="0067085B" w:rsidRPr="00923D42">
        <w:rPr>
          <w:rFonts w:asciiTheme="majorBidi" w:eastAsia="Times New Roman" w:hAnsiTheme="majorBidi" w:cstheme="majorBidi"/>
        </w:rPr>
        <w:t xml:space="preserve">award will be </w:t>
      </w:r>
      <w:proofErr w:type="gramStart"/>
      <w:r w:rsidR="0067085B" w:rsidRPr="00923D42">
        <w:rPr>
          <w:rFonts w:asciiTheme="majorBidi" w:eastAsia="Times New Roman" w:hAnsiTheme="majorBidi" w:cstheme="majorBidi"/>
        </w:rPr>
        <w:t>made</w:t>
      </w:r>
      <w:proofErr w:type="gramEnd"/>
      <w:r w:rsidR="0067085B" w:rsidRPr="00923D42">
        <w:rPr>
          <w:rFonts w:asciiTheme="majorBidi" w:eastAsia="Times New Roman" w:hAnsiTheme="majorBidi" w:cstheme="majorBidi"/>
        </w:rPr>
        <w:t xml:space="preserve"> to </w:t>
      </w:r>
      <w:r w:rsidR="00701E20" w:rsidRPr="00923D42">
        <w:rPr>
          <w:rFonts w:asciiTheme="majorBidi" w:eastAsia="Times New Roman" w:hAnsiTheme="majorBidi" w:cstheme="majorBidi"/>
        </w:rPr>
        <w:t>a</w:t>
      </w:r>
      <w:r w:rsidR="00EF4545" w:rsidRPr="00923D42">
        <w:rPr>
          <w:rFonts w:asciiTheme="majorBidi" w:eastAsia="Times New Roman" w:hAnsiTheme="majorBidi" w:cstheme="majorBidi"/>
        </w:rPr>
        <w:t>ny</w:t>
      </w:r>
      <w:r w:rsidR="0067085B" w:rsidRPr="00923D42">
        <w:rPr>
          <w:rFonts w:asciiTheme="majorBidi" w:eastAsia="Times New Roman" w:hAnsiTheme="majorBidi" w:cstheme="majorBidi"/>
        </w:rPr>
        <w:t xml:space="preserve"> bidder</w:t>
      </w:r>
      <w:r w:rsidR="00EF4545" w:rsidRPr="00923D42">
        <w:rPr>
          <w:rFonts w:asciiTheme="majorBidi" w:eastAsia="Times New Roman" w:hAnsiTheme="majorBidi" w:cstheme="majorBidi"/>
        </w:rPr>
        <w:t>(s)</w:t>
      </w:r>
      <w:r w:rsidRPr="00923D42">
        <w:rPr>
          <w:rFonts w:asciiTheme="majorBidi" w:eastAsia="Times New Roman" w:hAnsiTheme="majorBidi" w:cstheme="majorBidi"/>
        </w:rPr>
        <w:t xml:space="preserve"> whose offer is compliant with </w:t>
      </w:r>
      <w:r w:rsidR="006D0C11" w:rsidRPr="00923D42">
        <w:rPr>
          <w:rFonts w:asciiTheme="majorBidi" w:eastAsia="Times New Roman" w:hAnsiTheme="majorBidi" w:cstheme="majorBidi"/>
        </w:rPr>
        <w:t xml:space="preserve">the </w:t>
      </w:r>
      <w:r w:rsidRPr="00923D42">
        <w:rPr>
          <w:rFonts w:asciiTheme="majorBidi" w:eastAsia="Times New Roman" w:hAnsiTheme="majorBidi" w:cstheme="majorBidi"/>
        </w:rPr>
        <w:t>RF</w:t>
      </w:r>
      <w:r w:rsidR="00701E20" w:rsidRPr="00923D42">
        <w:rPr>
          <w:rFonts w:asciiTheme="majorBidi" w:eastAsia="Times New Roman" w:hAnsiTheme="majorBidi" w:cstheme="majorBidi"/>
        </w:rPr>
        <w:t>Q</w:t>
      </w:r>
      <w:r w:rsidRPr="00923D42">
        <w:rPr>
          <w:rFonts w:asciiTheme="majorBidi" w:eastAsia="Times New Roman" w:hAnsiTheme="majorBidi" w:cstheme="majorBidi"/>
        </w:rPr>
        <w:t xml:space="preserve"> instructions and is evaluated as the most advantageous for DPI. </w:t>
      </w:r>
    </w:p>
    <w:p w14:paraId="47C98A10" w14:textId="77777777" w:rsidR="00701E20" w:rsidRPr="00923D42" w:rsidRDefault="00701E20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60AE4165" w14:textId="77777777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Terms and Conditions</w:t>
      </w:r>
    </w:p>
    <w:p w14:paraId="180FB063" w14:textId="11EAE2EA" w:rsidR="006C393B" w:rsidRPr="00923D42" w:rsidRDefault="00185825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>The award</w:t>
      </w:r>
      <w:r w:rsidR="00EF4545" w:rsidRPr="00923D42">
        <w:rPr>
          <w:rFonts w:asciiTheme="majorBidi" w:eastAsia="Times New Roman" w:hAnsiTheme="majorBidi" w:cstheme="majorBidi"/>
        </w:rPr>
        <w:t>(s)</w:t>
      </w:r>
      <w:r w:rsidRPr="00923D42">
        <w:rPr>
          <w:rFonts w:asciiTheme="majorBidi" w:eastAsia="Times New Roman" w:hAnsiTheme="majorBidi" w:cstheme="majorBidi"/>
        </w:rPr>
        <w:t xml:space="preserve"> is subject to DPI’s standard terms and conditions. Please note that DPI standard payment terms are ten (10) days upon receipt of complete documentation</w:t>
      </w:r>
      <w:r w:rsidR="006D0C11" w:rsidRPr="00923D42">
        <w:rPr>
          <w:rFonts w:asciiTheme="majorBidi" w:eastAsia="Times New Roman" w:hAnsiTheme="majorBidi" w:cstheme="majorBidi"/>
        </w:rPr>
        <w:t xml:space="preserve">, and </w:t>
      </w:r>
      <w:r w:rsidRPr="00923D42">
        <w:rPr>
          <w:rFonts w:asciiTheme="majorBidi" w:eastAsia="Times New Roman" w:hAnsiTheme="majorBidi" w:cstheme="majorBidi"/>
        </w:rPr>
        <w:t xml:space="preserve">after acceptance of the deliverables. No advance payments are possible. </w:t>
      </w:r>
    </w:p>
    <w:p w14:paraId="2CEE80A3" w14:textId="77777777" w:rsidR="006C393B" w:rsidRPr="00923D42" w:rsidRDefault="006C393B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54C9A94E" w14:textId="77777777" w:rsidR="0098102B" w:rsidRPr="00923D42" w:rsidRDefault="0098102B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proofErr w:type="gramStart"/>
      <w:r w:rsidRPr="00923D42">
        <w:rPr>
          <w:rFonts w:asciiTheme="majorBidi" w:eastAsia="Times New Roman" w:hAnsiTheme="majorBidi" w:cstheme="majorBidi"/>
          <w:b/>
        </w:rPr>
        <w:t>Statement of Work</w:t>
      </w:r>
      <w:proofErr w:type="gramEnd"/>
    </w:p>
    <w:p w14:paraId="57710919" w14:textId="71E2F9D9" w:rsidR="0098102B" w:rsidRPr="00923D42" w:rsidRDefault="0098102B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The Contractor</w:t>
      </w:r>
      <w:r w:rsidR="00EF4545" w:rsidRPr="00923D42">
        <w:rPr>
          <w:rFonts w:asciiTheme="majorBidi" w:hAnsiTheme="majorBidi" w:cstheme="majorBidi"/>
        </w:rPr>
        <w:t>(s)</w:t>
      </w:r>
      <w:r w:rsidRPr="00923D42">
        <w:rPr>
          <w:rFonts w:asciiTheme="majorBidi" w:hAnsiTheme="majorBidi" w:cstheme="majorBidi"/>
        </w:rPr>
        <w:t xml:space="preserve"> is required to provide </w:t>
      </w:r>
      <w:r w:rsidR="006D0C11" w:rsidRPr="00923D42">
        <w:rPr>
          <w:rFonts w:asciiTheme="majorBidi" w:hAnsiTheme="majorBidi" w:cstheme="majorBidi"/>
        </w:rPr>
        <w:t xml:space="preserve">written </w:t>
      </w:r>
      <w:r w:rsidRPr="00923D42">
        <w:rPr>
          <w:rFonts w:asciiTheme="majorBidi" w:hAnsiTheme="majorBidi" w:cstheme="majorBidi"/>
        </w:rPr>
        <w:t>translation</w:t>
      </w:r>
      <w:r w:rsidR="006A76F8" w:rsidRPr="00923D42">
        <w:rPr>
          <w:rFonts w:asciiTheme="majorBidi" w:hAnsiTheme="majorBidi" w:cstheme="majorBidi"/>
        </w:rPr>
        <w:t xml:space="preserve"> </w:t>
      </w:r>
      <w:r w:rsidRPr="00923D42">
        <w:rPr>
          <w:rFonts w:asciiTheme="majorBidi" w:hAnsiTheme="majorBidi" w:cstheme="majorBidi"/>
        </w:rPr>
        <w:t>services (Armenian into English and vice versa) for the USAID/Armenia Justice Sector Support Project</w:t>
      </w:r>
      <w:r w:rsidR="00EF4545" w:rsidRPr="00923D42">
        <w:rPr>
          <w:rFonts w:asciiTheme="majorBidi" w:hAnsiTheme="majorBidi" w:cstheme="majorBidi"/>
        </w:rPr>
        <w:t xml:space="preserve"> (JSSP)</w:t>
      </w:r>
      <w:r w:rsidRPr="00923D42">
        <w:rPr>
          <w:rFonts w:asciiTheme="majorBidi" w:hAnsiTheme="majorBidi" w:cstheme="majorBidi"/>
        </w:rPr>
        <w:t xml:space="preserve">, in particular, translating legal documents, </w:t>
      </w:r>
      <w:proofErr w:type="gramStart"/>
      <w:r w:rsidR="0067085B" w:rsidRPr="00923D42">
        <w:rPr>
          <w:rFonts w:asciiTheme="majorBidi" w:hAnsiTheme="majorBidi" w:cstheme="majorBidi"/>
        </w:rPr>
        <w:t>reports,</w:t>
      </w:r>
      <w:r w:rsidRPr="00923D42">
        <w:rPr>
          <w:rFonts w:asciiTheme="majorBidi" w:hAnsiTheme="majorBidi" w:cstheme="majorBidi"/>
        </w:rPr>
        <w:t>,</w:t>
      </w:r>
      <w:proofErr w:type="gramEnd"/>
      <w:r w:rsidRPr="00923D42">
        <w:rPr>
          <w:rFonts w:asciiTheme="majorBidi" w:hAnsiTheme="majorBidi" w:cstheme="majorBidi"/>
        </w:rPr>
        <w:t xml:space="preserve"> and other relevant materials as required.</w:t>
      </w:r>
      <w:r w:rsidR="00EF4545" w:rsidRPr="00923D42">
        <w:rPr>
          <w:rFonts w:asciiTheme="majorBidi" w:hAnsiTheme="majorBidi" w:cstheme="majorBidi"/>
        </w:rPr>
        <w:t xml:space="preserve"> The Project intends to create a pool of</w:t>
      </w:r>
      <w:r w:rsidR="002E3911">
        <w:rPr>
          <w:rFonts w:asciiTheme="majorBidi" w:hAnsiTheme="majorBidi" w:cstheme="majorBidi"/>
        </w:rPr>
        <w:t xml:space="preserve"> </w:t>
      </w:r>
      <w:r w:rsidR="00C36A43">
        <w:rPr>
          <w:rFonts w:asciiTheme="majorBidi" w:hAnsiTheme="majorBidi" w:cstheme="majorBidi"/>
        </w:rPr>
        <w:t xml:space="preserve">MOJ-certified </w:t>
      </w:r>
      <w:r w:rsidR="00EE2A30" w:rsidRPr="00923D42">
        <w:rPr>
          <w:rFonts w:asciiTheme="majorBidi" w:hAnsiTheme="majorBidi" w:cstheme="majorBidi"/>
        </w:rPr>
        <w:t>translators</w:t>
      </w:r>
      <w:r w:rsidR="00EF4545" w:rsidRPr="00923D42">
        <w:rPr>
          <w:rFonts w:asciiTheme="majorBidi" w:hAnsiTheme="majorBidi" w:cstheme="majorBidi"/>
        </w:rPr>
        <w:t xml:space="preserve"> whose services can be called upon as </w:t>
      </w:r>
      <w:r w:rsidR="00A26E86" w:rsidRPr="00923D42">
        <w:rPr>
          <w:rFonts w:asciiTheme="majorBidi" w:hAnsiTheme="majorBidi" w:cstheme="majorBidi"/>
        </w:rPr>
        <w:t>needed.</w:t>
      </w:r>
      <w:r w:rsidR="00EF4545" w:rsidRPr="00923D42">
        <w:rPr>
          <w:rFonts w:asciiTheme="majorBidi" w:hAnsiTheme="majorBidi" w:cstheme="majorBidi"/>
        </w:rPr>
        <w:t xml:space="preserve"> JSSP reserves the right to call upon the services of individual Contractors depending on the type of services required, and the availability of the Contractor.  </w:t>
      </w:r>
      <w:r w:rsidRPr="00923D42">
        <w:rPr>
          <w:rFonts w:asciiTheme="majorBidi" w:hAnsiTheme="majorBidi" w:cstheme="majorBidi"/>
        </w:rPr>
        <w:t xml:space="preserve"> </w:t>
      </w:r>
    </w:p>
    <w:p w14:paraId="2676F646" w14:textId="77777777" w:rsidR="000652B1" w:rsidRPr="00923D42" w:rsidRDefault="000652B1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</w:p>
    <w:p w14:paraId="3CD2AE60" w14:textId="5B9A51A9" w:rsidR="0098102B" w:rsidRPr="00923D42" w:rsidRDefault="0098102B" w:rsidP="005B4E03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The Contractor must ensure efficient</w:t>
      </w:r>
      <w:r w:rsidR="005B4E03" w:rsidRPr="00923D42">
        <w:rPr>
          <w:rFonts w:asciiTheme="majorBidi" w:hAnsiTheme="majorBidi" w:cstheme="majorBidi"/>
        </w:rPr>
        <w:t>,</w:t>
      </w:r>
      <w:r w:rsidRPr="00923D42">
        <w:rPr>
          <w:rFonts w:asciiTheme="majorBidi" w:hAnsiTheme="majorBidi" w:cstheme="majorBidi"/>
        </w:rPr>
        <w:t xml:space="preserve"> timel</w:t>
      </w:r>
      <w:r w:rsidR="00EF4545" w:rsidRPr="00923D42">
        <w:rPr>
          <w:rFonts w:asciiTheme="majorBidi" w:hAnsiTheme="majorBidi" w:cstheme="majorBidi"/>
        </w:rPr>
        <w:t>y</w:t>
      </w:r>
      <w:r w:rsidR="005B4E03" w:rsidRPr="00923D42">
        <w:rPr>
          <w:rFonts w:asciiTheme="majorBidi" w:hAnsiTheme="majorBidi" w:cstheme="majorBidi"/>
        </w:rPr>
        <w:t>,</w:t>
      </w:r>
      <w:r w:rsidRPr="00923D42">
        <w:rPr>
          <w:rFonts w:asciiTheme="majorBidi" w:hAnsiTheme="majorBidi" w:cstheme="majorBidi"/>
        </w:rPr>
        <w:t xml:space="preserve"> and </w:t>
      </w:r>
      <w:r w:rsidR="00A26E86" w:rsidRPr="00923D42">
        <w:rPr>
          <w:rFonts w:asciiTheme="majorBidi" w:hAnsiTheme="majorBidi" w:cstheme="majorBidi"/>
        </w:rPr>
        <w:t>high-quality</w:t>
      </w:r>
      <w:r w:rsidR="00AC5AD6" w:rsidRPr="00923D42">
        <w:rPr>
          <w:rFonts w:asciiTheme="majorBidi" w:hAnsiTheme="majorBidi" w:cstheme="majorBidi"/>
        </w:rPr>
        <w:t xml:space="preserve"> translations</w:t>
      </w:r>
      <w:r w:rsidRPr="00923D42">
        <w:rPr>
          <w:rFonts w:asciiTheme="majorBidi" w:hAnsiTheme="majorBidi" w:cstheme="majorBidi"/>
        </w:rPr>
        <w:t xml:space="preserve">, the usage of proper terminology (English and Armenian) based on the nature of documents, accuracy in language and structure, and </w:t>
      </w:r>
      <w:r w:rsidR="005B4E03" w:rsidRPr="00923D42">
        <w:rPr>
          <w:rFonts w:asciiTheme="majorBidi" w:hAnsiTheme="majorBidi" w:cstheme="majorBidi"/>
        </w:rPr>
        <w:t xml:space="preserve">maintain the </w:t>
      </w:r>
      <w:r w:rsidRPr="00923D42">
        <w:rPr>
          <w:rFonts w:asciiTheme="majorBidi" w:hAnsiTheme="majorBidi" w:cstheme="majorBidi"/>
        </w:rPr>
        <w:t xml:space="preserve">confidentiality of </w:t>
      </w:r>
      <w:r w:rsidR="005B4E03" w:rsidRPr="00923D42">
        <w:rPr>
          <w:rFonts w:asciiTheme="majorBidi" w:hAnsiTheme="majorBidi" w:cstheme="majorBidi"/>
        </w:rPr>
        <w:t xml:space="preserve">all </w:t>
      </w:r>
      <w:r w:rsidRPr="00923D42">
        <w:rPr>
          <w:rFonts w:asciiTheme="majorBidi" w:hAnsiTheme="majorBidi" w:cstheme="majorBidi"/>
        </w:rPr>
        <w:t>translated materials.</w:t>
      </w:r>
      <w:r w:rsidR="00EF4545" w:rsidRPr="00923D42">
        <w:rPr>
          <w:rFonts w:asciiTheme="majorBidi" w:hAnsiTheme="majorBidi" w:cstheme="majorBidi"/>
        </w:rPr>
        <w:t xml:space="preserve"> </w:t>
      </w:r>
    </w:p>
    <w:p w14:paraId="797875A2" w14:textId="77777777" w:rsidR="000652B1" w:rsidRPr="00923D42" w:rsidRDefault="000652B1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</w:p>
    <w:p w14:paraId="1D45C31C" w14:textId="77777777" w:rsidR="0098102B" w:rsidRPr="00923D42" w:rsidRDefault="0098102B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 xml:space="preserve">The </w:t>
      </w:r>
      <w:r w:rsidR="00BE5347" w:rsidRPr="00923D42">
        <w:rPr>
          <w:rFonts w:asciiTheme="majorBidi" w:hAnsiTheme="majorBidi" w:cstheme="majorBidi"/>
        </w:rPr>
        <w:t>Contractor</w:t>
      </w:r>
      <w:r w:rsidRPr="00923D42">
        <w:rPr>
          <w:rFonts w:asciiTheme="majorBidi" w:hAnsiTheme="majorBidi" w:cstheme="majorBidi"/>
        </w:rPr>
        <w:t xml:space="preserve"> is expected to perform terminology research to ensure the accuracy and appropriateness of </w:t>
      </w:r>
      <w:r w:rsidR="0067085B" w:rsidRPr="00923D42">
        <w:rPr>
          <w:rFonts w:asciiTheme="majorBidi" w:hAnsiTheme="majorBidi" w:cstheme="majorBidi"/>
        </w:rPr>
        <w:t>all translations. The Contractor</w:t>
      </w:r>
      <w:r w:rsidRPr="00923D42">
        <w:rPr>
          <w:rFonts w:asciiTheme="majorBidi" w:hAnsiTheme="majorBidi" w:cstheme="majorBidi"/>
        </w:rPr>
        <w:t xml:space="preserve"> is also responsible for ensuring quality and accuracy of the entire document before submitting it back to </w:t>
      </w:r>
      <w:r w:rsidR="00BE5347" w:rsidRPr="00923D42">
        <w:rPr>
          <w:rFonts w:asciiTheme="majorBidi" w:hAnsiTheme="majorBidi" w:cstheme="majorBidi"/>
        </w:rPr>
        <w:t>DPI</w:t>
      </w:r>
      <w:r w:rsidRPr="00923D42">
        <w:rPr>
          <w:rFonts w:asciiTheme="majorBidi" w:hAnsiTheme="majorBidi" w:cstheme="majorBidi"/>
        </w:rPr>
        <w:t>.</w:t>
      </w:r>
      <w:r w:rsidR="00BE5347" w:rsidRPr="00923D42">
        <w:rPr>
          <w:rFonts w:asciiTheme="majorBidi" w:hAnsiTheme="majorBidi" w:cstheme="majorBidi"/>
        </w:rPr>
        <w:t xml:space="preserve"> </w:t>
      </w:r>
    </w:p>
    <w:p w14:paraId="185ADB5F" w14:textId="77777777" w:rsidR="00625440" w:rsidRPr="00923D42" w:rsidRDefault="00625440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709E88F3" w14:textId="77777777" w:rsidR="0098102B" w:rsidRPr="00923D42" w:rsidRDefault="00625440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Required Services</w:t>
      </w:r>
    </w:p>
    <w:p w14:paraId="0CF8D063" w14:textId="717BE939" w:rsidR="00625440" w:rsidRPr="00923D42" w:rsidRDefault="000652B1" w:rsidP="00B8625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 xml:space="preserve">Provision of </w:t>
      </w:r>
      <w:r w:rsidR="00B86253" w:rsidRPr="00923D42">
        <w:rPr>
          <w:rFonts w:asciiTheme="majorBidi" w:hAnsiTheme="majorBidi" w:cstheme="majorBidi"/>
        </w:rPr>
        <w:t xml:space="preserve">Written Translation Services </w:t>
      </w:r>
    </w:p>
    <w:p w14:paraId="0821109A" w14:textId="26E42C83" w:rsidR="005B4E03" w:rsidRPr="00923D42" w:rsidRDefault="005B4E03" w:rsidP="00B86253">
      <w:pPr>
        <w:pStyle w:val="ListParagraph"/>
        <w:numPr>
          <w:ilvl w:val="0"/>
          <w:numId w:val="4"/>
        </w:numPr>
        <w:spacing w:before="0" w:after="0" w:line="240" w:lineRule="auto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Editing of Armenian texts</w:t>
      </w:r>
    </w:p>
    <w:p w14:paraId="32BC63FD" w14:textId="77777777" w:rsidR="00625440" w:rsidRPr="00923D42" w:rsidRDefault="00625440">
      <w:pPr>
        <w:spacing w:before="0" w:after="0" w:line="240" w:lineRule="auto"/>
        <w:ind w:left="0" w:firstLine="0"/>
        <w:rPr>
          <w:rFonts w:asciiTheme="majorBidi" w:hAnsiTheme="majorBidi" w:cstheme="majorBidi"/>
        </w:rPr>
      </w:pPr>
    </w:p>
    <w:p w14:paraId="0054AADE" w14:textId="77777777" w:rsidR="0098102B" w:rsidRPr="00923D42" w:rsidRDefault="0098102B">
      <w:pPr>
        <w:spacing w:before="0" w:after="0" w:line="240" w:lineRule="auto"/>
        <w:ind w:left="0" w:firstLine="0"/>
        <w:rPr>
          <w:rFonts w:asciiTheme="majorBidi" w:hAnsiTheme="majorBidi" w:cstheme="majorBidi"/>
          <w:b/>
        </w:rPr>
      </w:pPr>
      <w:r w:rsidRPr="00923D42">
        <w:rPr>
          <w:rFonts w:asciiTheme="majorBidi" w:hAnsiTheme="majorBidi" w:cstheme="majorBidi"/>
          <w:b/>
        </w:rPr>
        <w:t xml:space="preserve">Timeline </w:t>
      </w:r>
    </w:p>
    <w:p w14:paraId="4B2BC4D7" w14:textId="07E90336" w:rsidR="0098102B" w:rsidRPr="00923D42" w:rsidRDefault="0072776B" w:rsidP="0072776B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eastAsia="Times New Roman" w:hAnsiTheme="majorBidi" w:cstheme="majorBidi"/>
        </w:rPr>
        <w:t>DPI anticip</w:t>
      </w:r>
      <w:r w:rsidRPr="00923D42">
        <w:rPr>
          <w:rFonts w:asciiTheme="majorBidi" w:hAnsiTheme="majorBidi" w:cstheme="majorBidi"/>
        </w:rPr>
        <w:t>ates establishing one or more Blanket Purchase Agreements (BPA) f</w:t>
      </w:r>
      <w:r w:rsidR="0067085B" w:rsidRPr="00923D42">
        <w:rPr>
          <w:rFonts w:asciiTheme="majorBidi" w:hAnsiTheme="majorBidi" w:cstheme="majorBidi"/>
        </w:rPr>
        <w:t>or the P</w:t>
      </w:r>
      <w:r w:rsidRPr="00923D42">
        <w:rPr>
          <w:rFonts w:asciiTheme="majorBidi" w:hAnsiTheme="majorBidi" w:cstheme="majorBidi"/>
        </w:rPr>
        <w:t xml:space="preserve">rovision of </w:t>
      </w:r>
      <w:r w:rsidR="0067085B" w:rsidRPr="00923D42">
        <w:rPr>
          <w:rFonts w:asciiTheme="majorBidi" w:hAnsiTheme="majorBidi" w:cstheme="majorBidi"/>
        </w:rPr>
        <w:t>Translation</w:t>
      </w:r>
      <w:r w:rsidR="007C6F9E" w:rsidRPr="00923D42">
        <w:rPr>
          <w:rFonts w:asciiTheme="majorBidi" w:hAnsiTheme="majorBidi" w:cstheme="majorBidi"/>
        </w:rPr>
        <w:t xml:space="preserve"> and </w:t>
      </w:r>
      <w:r w:rsidR="0067085B" w:rsidRPr="00923D42">
        <w:rPr>
          <w:rFonts w:asciiTheme="majorBidi" w:hAnsiTheme="majorBidi" w:cstheme="majorBidi"/>
        </w:rPr>
        <w:t>I</w:t>
      </w:r>
      <w:r w:rsidRPr="00923D42">
        <w:rPr>
          <w:rFonts w:asciiTheme="majorBidi" w:hAnsiTheme="majorBidi" w:cstheme="majorBidi"/>
        </w:rPr>
        <w:t xml:space="preserve">nterpretation </w:t>
      </w:r>
      <w:r w:rsidR="007C6F9E" w:rsidRPr="00923D42">
        <w:rPr>
          <w:rFonts w:asciiTheme="majorBidi" w:hAnsiTheme="majorBidi" w:cstheme="majorBidi"/>
        </w:rPr>
        <w:t>S</w:t>
      </w:r>
      <w:r w:rsidRPr="00923D42">
        <w:rPr>
          <w:rFonts w:asciiTheme="majorBidi" w:hAnsiTheme="majorBidi" w:cstheme="majorBidi"/>
        </w:rPr>
        <w:t>ervices from Armenian into English</w:t>
      </w:r>
      <w:r w:rsidR="007C6F9E" w:rsidRPr="00923D42">
        <w:rPr>
          <w:rFonts w:asciiTheme="majorBidi" w:hAnsiTheme="majorBidi" w:cstheme="majorBidi"/>
        </w:rPr>
        <w:t xml:space="preserve"> and vice versa</w:t>
      </w:r>
      <w:r w:rsidRPr="00923D42">
        <w:rPr>
          <w:rFonts w:asciiTheme="majorBidi" w:hAnsiTheme="majorBidi" w:cstheme="majorBidi"/>
        </w:rPr>
        <w:t xml:space="preserve">, </w:t>
      </w:r>
      <w:r w:rsidR="00241D74" w:rsidRPr="00923D42">
        <w:rPr>
          <w:rFonts w:asciiTheme="majorBidi" w:hAnsiTheme="majorBidi" w:cstheme="majorBidi"/>
        </w:rPr>
        <w:t xml:space="preserve">as referenced above, </w:t>
      </w:r>
      <w:r w:rsidRPr="00923D42">
        <w:rPr>
          <w:rFonts w:asciiTheme="majorBidi" w:hAnsiTheme="majorBidi" w:cstheme="majorBidi"/>
        </w:rPr>
        <w:t xml:space="preserve">for a </w:t>
      </w:r>
      <w:r w:rsidR="0098102B" w:rsidRPr="00923D42">
        <w:rPr>
          <w:rFonts w:asciiTheme="majorBidi" w:hAnsiTheme="majorBidi" w:cstheme="majorBidi"/>
        </w:rPr>
        <w:t xml:space="preserve">12-month period, starting on/about </w:t>
      </w:r>
      <w:r w:rsidR="00701E20" w:rsidRPr="00923D42">
        <w:rPr>
          <w:rFonts w:asciiTheme="majorBidi" w:hAnsiTheme="majorBidi" w:cstheme="majorBidi"/>
        </w:rPr>
        <w:t xml:space="preserve">October </w:t>
      </w:r>
      <w:r w:rsidR="00706053">
        <w:rPr>
          <w:rFonts w:asciiTheme="majorBidi" w:hAnsiTheme="majorBidi" w:cstheme="majorBidi"/>
        </w:rPr>
        <w:t>23</w:t>
      </w:r>
      <w:r w:rsidR="00701E20" w:rsidRPr="00923D42">
        <w:rPr>
          <w:rFonts w:asciiTheme="majorBidi" w:hAnsiTheme="majorBidi" w:cstheme="majorBidi"/>
        </w:rPr>
        <w:t>, 202</w:t>
      </w:r>
      <w:r w:rsidR="009344F2">
        <w:rPr>
          <w:rFonts w:asciiTheme="majorBidi" w:hAnsiTheme="majorBidi" w:cstheme="majorBidi"/>
        </w:rPr>
        <w:t>4</w:t>
      </w:r>
      <w:r w:rsidR="005B4E03" w:rsidRPr="00923D42">
        <w:rPr>
          <w:rFonts w:asciiTheme="majorBidi" w:hAnsiTheme="majorBidi" w:cstheme="majorBidi"/>
        </w:rPr>
        <w:t>,</w:t>
      </w:r>
      <w:r w:rsidR="0098102B" w:rsidRPr="00923D42">
        <w:rPr>
          <w:rFonts w:asciiTheme="majorBidi" w:hAnsiTheme="majorBidi" w:cstheme="majorBidi"/>
        </w:rPr>
        <w:t xml:space="preserve"> to </w:t>
      </w:r>
      <w:r w:rsidR="00701E20" w:rsidRPr="00923D42">
        <w:rPr>
          <w:rFonts w:asciiTheme="majorBidi" w:hAnsiTheme="majorBidi" w:cstheme="majorBidi"/>
        </w:rPr>
        <w:t xml:space="preserve">October </w:t>
      </w:r>
      <w:r w:rsidR="00706053">
        <w:rPr>
          <w:rFonts w:asciiTheme="majorBidi" w:hAnsiTheme="majorBidi" w:cstheme="majorBidi"/>
        </w:rPr>
        <w:t>27</w:t>
      </w:r>
      <w:r w:rsidR="00750035" w:rsidRPr="00923D42">
        <w:rPr>
          <w:rFonts w:asciiTheme="majorBidi" w:hAnsiTheme="majorBidi" w:cstheme="majorBidi"/>
        </w:rPr>
        <w:t>, 2025</w:t>
      </w:r>
      <w:r w:rsidR="0098102B" w:rsidRPr="00923D42">
        <w:rPr>
          <w:rFonts w:asciiTheme="majorBidi" w:hAnsiTheme="majorBidi" w:cstheme="majorBidi"/>
        </w:rPr>
        <w:t xml:space="preserve">, with an option to renew/extend for another year.  </w:t>
      </w:r>
    </w:p>
    <w:p w14:paraId="692B3CCD" w14:textId="77777777" w:rsidR="00BE5347" w:rsidRPr="00923D42" w:rsidRDefault="00BE5347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</w:p>
    <w:p w14:paraId="3AC884C0" w14:textId="77777777" w:rsidR="006C393B" w:rsidRPr="00923D42" w:rsidRDefault="00185825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T</w:t>
      </w:r>
      <w:r w:rsidR="000652B1" w:rsidRPr="00923D42">
        <w:rPr>
          <w:rFonts w:asciiTheme="majorBidi" w:eastAsia="Times New Roman" w:hAnsiTheme="majorBidi" w:cstheme="majorBidi"/>
          <w:b/>
        </w:rPr>
        <w:t xml:space="preserve">echnical </w:t>
      </w:r>
      <w:r w:rsidRPr="00923D42">
        <w:rPr>
          <w:rFonts w:asciiTheme="majorBidi" w:eastAsia="Times New Roman" w:hAnsiTheme="majorBidi" w:cstheme="majorBidi"/>
          <w:b/>
        </w:rPr>
        <w:t>R</w:t>
      </w:r>
      <w:r w:rsidR="000652B1" w:rsidRPr="00923D42">
        <w:rPr>
          <w:rFonts w:asciiTheme="majorBidi" w:eastAsia="Times New Roman" w:hAnsiTheme="majorBidi" w:cstheme="majorBidi"/>
          <w:b/>
        </w:rPr>
        <w:t>equirements</w:t>
      </w:r>
    </w:p>
    <w:p w14:paraId="39999264" w14:textId="77777777" w:rsidR="0048725C" w:rsidRPr="00923D42" w:rsidRDefault="0048725C">
      <w:pPr>
        <w:tabs>
          <w:tab w:val="left" w:pos="1080"/>
        </w:tabs>
        <w:spacing w:before="0" w:after="0" w:line="240" w:lineRule="auto"/>
        <w:ind w:left="0" w:firstLine="0"/>
        <w:rPr>
          <w:rFonts w:asciiTheme="majorBidi" w:hAnsiTheme="majorBidi" w:cstheme="majorBidi"/>
        </w:rPr>
      </w:pPr>
    </w:p>
    <w:p w14:paraId="60593A17" w14:textId="32940134" w:rsidR="002E3911" w:rsidRPr="009344F2" w:rsidRDefault="002E3911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bookmarkStart w:id="1" w:name="_Hlk179298683"/>
      <w:r w:rsidRPr="009344F2">
        <w:rPr>
          <w:rFonts w:asciiTheme="majorBidi" w:hAnsiTheme="majorBidi" w:cstheme="majorBidi"/>
        </w:rPr>
        <w:t xml:space="preserve">Translators must have a </w:t>
      </w:r>
      <w:r w:rsidR="009344F2" w:rsidRPr="009344F2">
        <w:rPr>
          <w:rFonts w:asciiTheme="majorBidi" w:hAnsiTheme="majorBidi" w:cstheme="majorBidi"/>
        </w:rPr>
        <w:t xml:space="preserve">Certificate of Qualification for a Translator Involved in Notarial Activities. </w:t>
      </w:r>
    </w:p>
    <w:bookmarkEnd w:id="1"/>
    <w:p w14:paraId="2C823387" w14:textId="6EF24BF7" w:rsidR="00193FE3" w:rsidRPr="00923D42" w:rsidRDefault="00241D74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r w:rsidRPr="009344F2">
        <w:rPr>
          <w:rFonts w:asciiTheme="majorBidi" w:hAnsiTheme="majorBidi" w:cstheme="majorBidi"/>
        </w:rPr>
        <w:t>T</w:t>
      </w:r>
      <w:r w:rsidR="00193FE3" w:rsidRPr="009344F2">
        <w:rPr>
          <w:rFonts w:asciiTheme="majorBidi" w:hAnsiTheme="majorBidi" w:cstheme="majorBidi"/>
        </w:rPr>
        <w:t>ranslators</w:t>
      </w:r>
      <w:r w:rsidR="00193FE3" w:rsidRPr="00923D42">
        <w:rPr>
          <w:rFonts w:asciiTheme="majorBidi" w:hAnsiTheme="majorBidi" w:cstheme="majorBidi"/>
        </w:rPr>
        <w:t xml:space="preserve"> </w:t>
      </w:r>
      <w:r w:rsidRPr="00923D42">
        <w:rPr>
          <w:rFonts w:asciiTheme="majorBidi" w:hAnsiTheme="majorBidi" w:cstheme="majorBidi"/>
        </w:rPr>
        <w:t xml:space="preserve">must have </w:t>
      </w:r>
      <w:r w:rsidR="00193FE3" w:rsidRPr="00923D42">
        <w:rPr>
          <w:rFonts w:asciiTheme="majorBidi" w:hAnsiTheme="majorBidi" w:cstheme="majorBidi"/>
        </w:rPr>
        <w:t>relevant academic qualifications and professional experience</w:t>
      </w:r>
      <w:r w:rsidRPr="00923D42">
        <w:rPr>
          <w:rFonts w:asciiTheme="majorBidi" w:hAnsiTheme="majorBidi" w:cstheme="majorBidi"/>
        </w:rPr>
        <w:t xml:space="preserve"> that demonstrates high-level proficiency in either </w:t>
      </w:r>
      <w:r w:rsidR="00D66154" w:rsidRPr="00923D42">
        <w:rPr>
          <w:rFonts w:asciiTheme="majorBidi" w:hAnsiTheme="majorBidi" w:cstheme="majorBidi"/>
        </w:rPr>
        <w:t xml:space="preserve">or both </w:t>
      </w:r>
      <w:r w:rsidRPr="00923D42">
        <w:rPr>
          <w:rFonts w:asciiTheme="majorBidi" w:hAnsiTheme="majorBidi" w:cstheme="majorBidi"/>
        </w:rPr>
        <w:t>written translation services</w:t>
      </w:r>
      <w:r w:rsidR="00D66154" w:rsidRPr="00923D42">
        <w:rPr>
          <w:rFonts w:asciiTheme="majorBidi" w:hAnsiTheme="majorBidi" w:cstheme="majorBidi"/>
        </w:rPr>
        <w:t xml:space="preserve"> and the editing of Armenian texts</w:t>
      </w:r>
    </w:p>
    <w:p w14:paraId="1C6EF2AB" w14:textId="22DD79B0" w:rsidR="00193FE3" w:rsidRPr="00923D42" w:rsidRDefault="00193FE3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Minimum 3 years of professional translation services</w:t>
      </w:r>
    </w:p>
    <w:p w14:paraId="253F09CE" w14:textId="205CB9C4" w:rsidR="00193FE3" w:rsidRPr="00923D42" w:rsidRDefault="00193FE3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Perfect mastery of the mother tongue (Armenian) and English</w:t>
      </w:r>
    </w:p>
    <w:p w14:paraId="210CBB61" w14:textId="06BA6592" w:rsidR="00193FE3" w:rsidRPr="00923D42" w:rsidRDefault="00193FE3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proofErr w:type="gramStart"/>
      <w:r w:rsidRPr="00923D42">
        <w:rPr>
          <w:rFonts w:asciiTheme="majorBidi" w:hAnsiTheme="majorBidi" w:cstheme="majorBidi"/>
        </w:rPr>
        <w:t>Knowledge</w:t>
      </w:r>
      <w:proofErr w:type="gramEnd"/>
      <w:r w:rsidRPr="00923D42">
        <w:rPr>
          <w:rFonts w:asciiTheme="majorBidi" w:hAnsiTheme="majorBidi" w:cstheme="majorBidi"/>
        </w:rPr>
        <w:t xml:space="preserve"> and experience translating legal documents, international development program documents are preferred</w:t>
      </w:r>
    </w:p>
    <w:p w14:paraId="1A8E87F2" w14:textId="0882EEC1" w:rsidR="00193FE3" w:rsidRPr="00923D42" w:rsidRDefault="00193FE3" w:rsidP="00193FE3">
      <w:pPr>
        <w:pStyle w:val="ListParagraph"/>
        <w:numPr>
          <w:ilvl w:val="0"/>
          <w:numId w:val="8"/>
        </w:num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Applicable certifications for translation</w:t>
      </w:r>
    </w:p>
    <w:p w14:paraId="1C279809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098F9E8A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570AB238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281EF316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7ABACA61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00B2C8AB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6B15667E" w14:textId="77777777" w:rsidR="005D2789" w:rsidRPr="00923D42" w:rsidRDefault="005D2789" w:rsidP="005D2789">
      <w:pPr>
        <w:tabs>
          <w:tab w:val="left" w:pos="1080"/>
        </w:tabs>
        <w:spacing w:before="0" w:after="0" w:line="240" w:lineRule="auto"/>
        <w:rPr>
          <w:rFonts w:asciiTheme="majorBidi" w:hAnsiTheme="majorBidi" w:cstheme="majorBidi"/>
        </w:rPr>
      </w:pPr>
    </w:p>
    <w:p w14:paraId="406B5BB8" w14:textId="77777777" w:rsidR="00BE5347" w:rsidRPr="00923D42" w:rsidRDefault="00BE5347" w:rsidP="00625440">
      <w:pPr>
        <w:spacing w:before="120" w:after="0" w:line="240" w:lineRule="auto"/>
        <w:ind w:left="0" w:firstLine="0"/>
        <w:rPr>
          <w:rFonts w:asciiTheme="majorBidi" w:hAnsiTheme="majorBidi" w:cstheme="majorBidi"/>
        </w:rPr>
      </w:pPr>
    </w:p>
    <w:p w14:paraId="71AA6D5E" w14:textId="77777777" w:rsidR="00625440" w:rsidRPr="00923D42" w:rsidRDefault="00625440" w:rsidP="00625440">
      <w:pPr>
        <w:spacing w:before="120" w:after="0" w:line="240" w:lineRule="auto"/>
        <w:ind w:left="0" w:firstLine="0"/>
        <w:rPr>
          <w:rFonts w:asciiTheme="majorBidi" w:eastAsia="Times New Roman" w:hAnsiTheme="majorBidi" w:cstheme="majorBidi"/>
          <w:b/>
        </w:rPr>
      </w:pPr>
      <w:r w:rsidRPr="00923D42">
        <w:rPr>
          <w:rFonts w:asciiTheme="majorBidi" w:eastAsia="Times New Roman" w:hAnsiTheme="majorBidi" w:cstheme="majorBidi"/>
          <w:b/>
        </w:rPr>
        <w:t>Required Documentation</w:t>
      </w:r>
    </w:p>
    <w:p w14:paraId="3232B2F3" w14:textId="77777777" w:rsidR="00625440" w:rsidRPr="00923D42" w:rsidRDefault="00625440" w:rsidP="00625440">
      <w:pPr>
        <w:pStyle w:val="ListParagraph"/>
        <w:numPr>
          <w:ilvl w:val="0"/>
          <w:numId w:val="3"/>
        </w:numPr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  <w:b/>
        </w:rPr>
        <w:lastRenderedPageBreak/>
        <w:t>Technical Proposal</w:t>
      </w:r>
      <w:r w:rsidRPr="00923D42">
        <w:rPr>
          <w:rFonts w:asciiTheme="majorBidi" w:hAnsiTheme="majorBidi" w:cstheme="majorBidi"/>
        </w:rPr>
        <w:t xml:space="preserve"> </w:t>
      </w:r>
    </w:p>
    <w:p w14:paraId="5E07DB3C" w14:textId="77777777" w:rsidR="00625440" w:rsidRPr="00923D42" w:rsidRDefault="00625440" w:rsidP="00625440">
      <w:pPr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 xml:space="preserve">The bidder shall include the following in the technical portion of the quotation: </w:t>
      </w:r>
    </w:p>
    <w:p w14:paraId="6E726728" w14:textId="77777777" w:rsidR="00625440" w:rsidRPr="00923D42" w:rsidRDefault="00625440" w:rsidP="006254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Evidence of language proficiency in English &amp; Armenian</w:t>
      </w:r>
    </w:p>
    <w:p w14:paraId="35EC6BFB" w14:textId="77777777" w:rsidR="00625440" w:rsidRPr="00923D42" w:rsidRDefault="00625440" w:rsidP="006254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Demonstrated past performance delivering similar services</w:t>
      </w:r>
    </w:p>
    <w:p w14:paraId="49F75F2A" w14:textId="09C8B19A" w:rsidR="00625440" w:rsidRPr="00923D42" w:rsidRDefault="00625440" w:rsidP="006254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 xml:space="preserve">Resume of proposed </w:t>
      </w:r>
      <w:r w:rsidR="00C33417" w:rsidRPr="00923D42">
        <w:rPr>
          <w:rFonts w:asciiTheme="majorBidi" w:eastAsia="Times New Roman" w:hAnsiTheme="majorBidi" w:cstheme="majorBidi"/>
          <w:color w:val="000000"/>
        </w:rPr>
        <w:t>Contractor</w:t>
      </w:r>
      <w:r w:rsidR="00842D4B" w:rsidRPr="00923D42">
        <w:rPr>
          <w:rFonts w:asciiTheme="majorBidi" w:eastAsia="Times New Roman" w:hAnsiTheme="majorBidi" w:cstheme="majorBidi"/>
          <w:color w:val="000000"/>
        </w:rPr>
        <w:t>(s)</w:t>
      </w:r>
    </w:p>
    <w:p w14:paraId="320AA613" w14:textId="77777777" w:rsidR="00625440" w:rsidRPr="00923D42" w:rsidRDefault="00625440" w:rsidP="00625440">
      <w:pPr>
        <w:spacing w:before="0" w:after="0" w:line="240" w:lineRule="auto"/>
        <w:ind w:left="0" w:firstLine="0"/>
        <w:rPr>
          <w:rFonts w:asciiTheme="majorBidi" w:eastAsia="Times New Roman" w:hAnsiTheme="majorBidi" w:cstheme="majorBidi"/>
        </w:rPr>
      </w:pPr>
    </w:p>
    <w:p w14:paraId="5D91FC3F" w14:textId="77777777" w:rsidR="00625440" w:rsidRPr="00923D42" w:rsidRDefault="00625440" w:rsidP="00BE5347">
      <w:pPr>
        <w:pStyle w:val="ListParagraph"/>
        <w:numPr>
          <w:ilvl w:val="0"/>
          <w:numId w:val="3"/>
        </w:numPr>
        <w:ind w:hanging="72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  <w:b/>
        </w:rPr>
        <w:t>Financial Proposal</w:t>
      </w:r>
      <w:r w:rsidRPr="00923D42">
        <w:rPr>
          <w:rFonts w:asciiTheme="majorBidi" w:hAnsiTheme="majorBidi" w:cstheme="majorBidi"/>
        </w:rPr>
        <w:t xml:space="preserve"> </w:t>
      </w:r>
    </w:p>
    <w:p w14:paraId="4486D274" w14:textId="1B5F63AF" w:rsidR="00625440" w:rsidRPr="00923D42" w:rsidRDefault="00625440" w:rsidP="006254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Fixed price quotation for the re</w:t>
      </w:r>
      <w:r w:rsidR="0067085B" w:rsidRPr="00923D42">
        <w:rPr>
          <w:rFonts w:asciiTheme="majorBidi" w:eastAsia="Times New Roman" w:hAnsiTheme="majorBidi" w:cstheme="majorBidi"/>
          <w:color w:val="000000"/>
        </w:rPr>
        <w:t>quired service (per page</w:t>
      </w:r>
      <w:r w:rsidR="00EE2A30" w:rsidRPr="00923D42">
        <w:rPr>
          <w:rFonts w:asciiTheme="majorBidi" w:eastAsia="Times New Roman" w:hAnsiTheme="majorBidi" w:cstheme="majorBidi"/>
          <w:color w:val="000000"/>
        </w:rPr>
        <w:t xml:space="preserve">, </w:t>
      </w:r>
      <w:r w:rsidR="0067085B" w:rsidRPr="00923D42">
        <w:rPr>
          <w:rFonts w:asciiTheme="majorBidi" w:eastAsia="Times New Roman" w:hAnsiTheme="majorBidi" w:cstheme="majorBidi"/>
          <w:color w:val="000000"/>
        </w:rPr>
        <w:t>etc.</w:t>
      </w:r>
      <w:r w:rsidRPr="00923D42">
        <w:rPr>
          <w:rFonts w:asciiTheme="majorBidi" w:eastAsia="Times New Roman" w:hAnsiTheme="majorBidi" w:cstheme="majorBidi"/>
          <w:color w:val="000000"/>
        </w:rPr>
        <w:t>)</w:t>
      </w:r>
    </w:p>
    <w:p w14:paraId="0E18EF48" w14:textId="38C81105" w:rsidR="00EC13C3" w:rsidRPr="00923D42" w:rsidRDefault="00EC13C3" w:rsidP="00EC13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Rate per page (1800 character) with and without spaces for the output text</w:t>
      </w:r>
    </w:p>
    <w:p w14:paraId="6DA060AA" w14:textId="77172063" w:rsidR="00EC13C3" w:rsidRPr="00923D42" w:rsidRDefault="00EC13C3" w:rsidP="00EC13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PowerPoint translation rates</w:t>
      </w:r>
    </w:p>
    <w:p w14:paraId="5114C323" w14:textId="1F528ABB" w:rsidR="00EC13C3" w:rsidRPr="00923D42" w:rsidRDefault="00EC13C3" w:rsidP="00EC13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  <w:r w:rsidRPr="00923D42">
        <w:rPr>
          <w:rFonts w:asciiTheme="majorBidi" w:eastAsia="Times New Roman" w:hAnsiTheme="majorBidi" w:cstheme="majorBidi"/>
          <w:color w:val="000000"/>
        </w:rPr>
        <w:t>Rush rates (for short notice translation requests)</w:t>
      </w:r>
      <w:r w:rsidR="00923D42">
        <w:rPr>
          <w:rFonts w:asciiTheme="majorBidi" w:eastAsia="Times New Roman" w:hAnsiTheme="majorBidi" w:cstheme="majorBidi"/>
          <w:color w:val="000000"/>
        </w:rPr>
        <w:t>, with definition of what qualifies as “rush rates”</w:t>
      </w:r>
      <w:r w:rsidRPr="00923D42">
        <w:rPr>
          <w:rFonts w:asciiTheme="majorBidi" w:eastAsia="Times New Roman" w:hAnsiTheme="majorBidi" w:cstheme="majorBidi"/>
          <w:color w:val="000000"/>
        </w:rPr>
        <w:t>.</w:t>
      </w:r>
    </w:p>
    <w:p w14:paraId="3D3A8383" w14:textId="77777777" w:rsidR="00842D4B" w:rsidRPr="00923D42" w:rsidRDefault="00842D4B" w:rsidP="00842D4B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Bidi" w:eastAsia="Times New Roman" w:hAnsiTheme="majorBidi" w:cstheme="majorBidi"/>
          <w:color w:val="000000"/>
        </w:rPr>
      </w:pPr>
    </w:p>
    <w:p w14:paraId="46D7B3F2" w14:textId="1E146FD0" w:rsidR="00842D4B" w:rsidRPr="00923D42" w:rsidRDefault="00CB172A" w:rsidP="00842D4B">
      <w:pPr>
        <w:ind w:left="0"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923D42">
        <w:rPr>
          <w:rFonts w:asciiTheme="majorBidi" w:hAnsiTheme="majorBidi" w:cstheme="majorBidi"/>
          <w:b/>
          <w:bCs/>
          <w:sz w:val="24"/>
          <w:szCs w:val="24"/>
        </w:rPr>
        <w:t>Written Transla</w:t>
      </w:r>
      <w:r w:rsidR="00842D4B" w:rsidRPr="00923D42">
        <w:rPr>
          <w:rFonts w:asciiTheme="majorBidi" w:hAnsiTheme="majorBidi" w:cstheme="majorBidi"/>
          <w:b/>
          <w:bCs/>
          <w:sz w:val="24"/>
          <w:szCs w:val="24"/>
        </w:rPr>
        <w:t xml:space="preserve">tion services </w:t>
      </w:r>
    </w:p>
    <w:p w14:paraId="5C1F135E" w14:textId="77777777" w:rsidR="00842D4B" w:rsidRPr="00923D42" w:rsidRDefault="00842D4B" w:rsidP="00842D4B">
      <w:pPr>
        <w:ind w:left="0" w:firstLine="0"/>
        <w:rPr>
          <w:rFonts w:asciiTheme="majorBidi" w:hAnsiTheme="majorBidi" w:cstheme="majorBidi"/>
          <w:b/>
          <w:bCs/>
        </w:rPr>
      </w:pPr>
      <w:r w:rsidRPr="00923D42">
        <w:rPr>
          <w:rFonts w:asciiTheme="majorBidi" w:hAnsiTheme="majorBidi" w:cstheme="majorBidi"/>
          <w:b/>
          <w:bCs/>
        </w:rPr>
        <w:t>*All prices must be in AMD and excluding 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5"/>
      </w:tblGrid>
      <w:tr w:rsidR="00CD0902" w:rsidRPr="00923D42" w14:paraId="00F96E4A" w14:textId="77777777" w:rsidTr="00CD0902">
        <w:tc>
          <w:tcPr>
            <w:tcW w:w="2434" w:type="dxa"/>
          </w:tcPr>
          <w:p w14:paraId="1DA390DA" w14:textId="4BDC6DD3" w:rsidR="00CD0902" w:rsidRPr="00923D42" w:rsidRDefault="00CD0902" w:rsidP="00E9123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D42">
              <w:rPr>
                <w:rFonts w:asciiTheme="majorBidi" w:hAnsiTheme="majorBidi" w:cstheme="majorBidi"/>
                <w:b/>
                <w:bCs/>
              </w:rPr>
              <w:t>Description of Service</w:t>
            </w:r>
          </w:p>
        </w:tc>
        <w:tc>
          <w:tcPr>
            <w:tcW w:w="2434" w:type="dxa"/>
          </w:tcPr>
          <w:p w14:paraId="26F8B21F" w14:textId="6A704C71" w:rsidR="00CD0902" w:rsidRPr="00923D42" w:rsidRDefault="00CD0902" w:rsidP="00E9123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D42">
              <w:rPr>
                <w:rFonts w:asciiTheme="majorBidi" w:hAnsiTheme="majorBidi" w:cstheme="majorBidi"/>
                <w:b/>
                <w:bCs/>
              </w:rPr>
              <w:t>Fixed price quotation</w:t>
            </w:r>
          </w:p>
        </w:tc>
        <w:tc>
          <w:tcPr>
            <w:tcW w:w="2434" w:type="dxa"/>
          </w:tcPr>
          <w:p w14:paraId="2DD60835" w14:textId="7836C9DD" w:rsidR="00CD0902" w:rsidRPr="00923D42" w:rsidRDefault="00CD0902" w:rsidP="00E9123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D42">
              <w:rPr>
                <w:rFonts w:asciiTheme="majorBidi" w:hAnsiTheme="majorBidi" w:cstheme="majorBidi"/>
                <w:b/>
                <w:bCs/>
              </w:rPr>
              <w:t>Rate per page (1800 characters)</w:t>
            </w:r>
          </w:p>
        </w:tc>
        <w:tc>
          <w:tcPr>
            <w:tcW w:w="2435" w:type="dxa"/>
          </w:tcPr>
          <w:p w14:paraId="0705B4E5" w14:textId="6ADE5BB0" w:rsidR="00CD0902" w:rsidRPr="00923D42" w:rsidRDefault="00CD0902" w:rsidP="00E91230">
            <w:pPr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23D42">
              <w:rPr>
                <w:rFonts w:asciiTheme="majorBidi" w:hAnsiTheme="majorBidi" w:cstheme="majorBidi"/>
                <w:b/>
                <w:bCs/>
              </w:rPr>
              <w:t>Rush Rate</w:t>
            </w:r>
          </w:p>
        </w:tc>
      </w:tr>
      <w:tr w:rsidR="00CD0902" w:rsidRPr="00923D42" w14:paraId="08AD9C68" w14:textId="77777777" w:rsidTr="00CD0902">
        <w:tc>
          <w:tcPr>
            <w:tcW w:w="2434" w:type="dxa"/>
          </w:tcPr>
          <w:p w14:paraId="7C08D017" w14:textId="65C59F76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  <w:r w:rsidRPr="00923D42">
              <w:rPr>
                <w:rFonts w:asciiTheme="majorBidi" w:hAnsiTheme="majorBidi" w:cstheme="majorBidi"/>
              </w:rPr>
              <w:t>Written Translation of documents related to legal matters</w:t>
            </w:r>
          </w:p>
        </w:tc>
        <w:tc>
          <w:tcPr>
            <w:tcW w:w="2434" w:type="dxa"/>
          </w:tcPr>
          <w:p w14:paraId="7923FFEF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4" w:type="dxa"/>
          </w:tcPr>
          <w:p w14:paraId="751E69AF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5" w:type="dxa"/>
          </w:tcPr>
          <w:p w14:paraId="2AC95423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0902" w:rsidRPr="00923D42" w14:paraId="76924BAA" w14:textId="77777777" w:rsidTr="00CD0902">
        <w:tc>
          <w:tcPr>
            <w:tcW w:w="2434" w:type="dxa"/>
          </w:tcPr>
          <w:p w14:paraId="35840E4D" w14:textId="758758DB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</w:rPr>
            </w:pPr>
            <w:r w:rsidRPr="00923D42">
              <w:rPr>
                <w:rFonts w:asciiTheme="majorBidi" w:hAnsiTheme="majorBidi" w:cstheme="majorBidi"/>
              </w:rPr>
              <w:t>Editing Armenian Texts</w:t>
            </w:r>
          </w:p>
        </w:tc>
        <w:tc>
          <w:tcPr>
            <w:tcW w:w="2434" w:type="dxa"/>
          </w:tcPr>
          <w:p w14:paraId="26257F5C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4" w:type="dxa"/>
          </w:tcPr>
          <w:p w14:paraId="0793A8AB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35" w:type="dxa"/>
          </w:tcPr>
          <w:p w14:paraId="46BA5D18" w14:textId="77777777" w:rsidR="00CD0902" w:rsidRPr="00923D42" w:rsidRDefault="00CD0902" w:rsidP="00842D4B">
            <w:pPr>
              <w:ind w:left="0" w:firstLine="0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0344969E" w14:textId="4A41CCBE" w:rsidR="000652B1" w:rsidRPr="00923D42" w:rsidRDefault="00625440" w:rsidP="00625440">
      <w:pPr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eastAsia="Times New Roman" w:hAnsiTheme="majorBidi" w:cstheme="majorBidi"/>
          <w:b/>
        </w:rPr>
        <w:t>Selection Criteria</w:t>
      </w:r>
      <w:r w:rsidRPr="00923D42">
        <w:rPr>
          <w:rFonts w:asciiTheme="majorBidi" w:hAnsiTheme="majorBidi" w:cstheme="majorBidi"/>
        </w:rPr>
        <w:t xml:space="preserve"> </w:t>
      </w:r>
    </w:p>
    <w:p w14:paraId="7952E324" w14:textId="77777777" w:rsidR="000652B1" w:rsidRPr="00923D42" w:rsidRDefault="000652B1" w:rsidP="000652B1">
      <w:pPr>
        <w:pStyle w:val="ListParagraph"/>
        <w:numPr>
          <w:ilvl w:val="0"/>
          <w:numId w:val="5"/>
        </w:numPr>
        <w:spacing w:before="0" w:after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Technical qualification &amp; past performance (60%)</w:t>
      </w:r>
    </w:p>
    <w:p w14:paraId="7BE0E1AD" w14:textId="0B2D14F8" w:rsidR="000652B1" w:rsidRPr="00923D42" w:rsidRDefault="0067085B" w:rsidP="00BE5347">
      <w:pPr>
        <w:spacing w:before="0" w:after="0"/>
        <w:ind w:left="0" w:firstLine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>The evaluation of the bidder</w:t>
      </w:r>
      <w:r w:rsidR="000652B1" w:rsidRPr="00923D42">
        <w:rPr>
          <w:rFonts w:asciiTheme="majorBidi" w:hAnsiTheme="majorBidi" w:cstheme="majorBidi"/>
        </w:rPr>
        <w:t xml:space="preserve">’s technical proposal shall </w:t>
      </w:r>
      <w:r w:rsidR="001B6DAD" w:rsidRPr="00923D42">
        <w:rPr>
          <w:rFonts w:asciiTheme="majorBidi" w:hAnsiTheme="majorBidi" w:cstheme="majorBidi"/>
        </w:rPr>
        <w:t xml:space="preserve">focus on </w:t>
      </w:r>
      <w:r w:rsidRPr="00923D42">
        <w:rPr>
          <w:rFonts w:asciiTheme="majorBidi" w:hAnsiTheme="majorBidi" w:cstheme="majorBidi"/>
        </w:rPr>
        <w:t>the extent to which the bidder</w:t>
      </w:r>
      <w:r w:rsidR="000652B1" w:rsidRPr="00923D42">
        <w:rPr>
          <w:rFonts w:asciiTheme="majorBidi" w:hAnsiTheme="majorBidi" w:cstheme="majorBidi"/>
        </w:rPr>
        <w:t xml:space="preserve"> is able to demonstrate the proposed consultant’s expertise as evidenced by past performance. </w:t>
      </w:r>
    </w:p>
    <w:p w14:paraId="55F4106E" w14:textId="77777777" w:rsidR="00F4374C" w:rsidRPr="00923D42" w:rsidRDefault="00F4374C" w:rsidP="00BE5347">
      <w:pPr>
        <w:spacing w:before="0" w:after="0"/>
        <w:ind w:left="0" w:firstLine="0"/>
        <w:rPr>
          <w:rFonts w:asciiTheme="majorBidi" w:hAnsiTheme="majorBidi" w:cstheme="majorBidi"/>
        </w:rPr>
      </w:pPr>
    </w:p>
    <w:p w14:paraId="64FAE9E7" w14:textId="77777777" w:rsidR="000652B1" w:rsidRPr="00923D42" w:rsidRDefault="00625440" w:rsidP="000652B1">
      <w:pPr>
        <w:pStyle w:val="ListParagraph"/>
        <w:numPr>
          <w:ilvl w:val="0"/>
          <w:numId w:val="5"/>
        </w:numPr>
        <w:spacing w:before="0" w:after="0"/>
        <w:rPr>
          <w:rFonts w:asciiTheme="majorBidi" w:hAnsiTheme="majorBidi" w:cstheme="majorBidi"/>
        </w:rPr>
      </w:pPr>
      <w:r w:rsidRPr="00923D42">
        <w:rPr>
          <w:rFonts w:asciiTheme="majorBidi" w:hAnsiTheme="majorBidi" w:cstheme="majorBidi"/>
        </w:rPr>
        <w:t xml:space="preserve">Price quote (40%) </w:t>
      </w:r>
    </w:p>
    <w:p w14:paraId="6893280E" w14:textId="5E24459C" w:rsidR="00F97CC8" w:rsidRPr="00923D42" w:rsidRDefault="000652B1" w:rsidP="00912A1A">
      <w:pPr>
        <w:tabs>
          <w:tab w:val="left" w:pos="1080"/>
        </w:tabs>
        <w:spacing w:after="0" w:line="240" w:lineRule="auto"/>
        <w:ind w:left="0" w:firstLine="0"/>
        <w:rPr>
          <w:rFonts w:asciiTheme="majorBidi" w:hAnsiTheme="majorBidi" w:cstheme="majorBidi"/>
          <w:b/>
        </w:rPr>
      </w:pPr>
      <w:r w:rsidRPr="00923D42">
        <w:rPr>
          <w:rFonts w:asciiTheme="majorBidi" w:hAnsiTheme="majorBidi" w:cstheme="majorBidi"/>
        </w:rPr>
        <w:t>DPI</w:t>
      </w:r>
      <w:r w:rsidR="00625440" w:rsidRPr="00923D42">
        <w:rPr>
          <w:rFonts w:asciiTheme="majorBidi" w:hAnsiTheme="majorBidi" w:cstheme="majorBidi"/>
        </w:rPr>
        <w:t xml:space="preserve"> will select the successful contractor using a Best Value Approach, </w:t>
      </w:r>
      <w:r w:rsidR="006F1E0C" w:rsidRPr="00923D42">
        <w:rPr>
          <w:rFonts w:asciiTheme="majorBidi" w:hAnsiTheme="majorBidi" w:cstheme="majorBidi"/>
        </w:rPr>
        <w:t xml:space="preserve">with </w:t>
      </w:r>
      <w:r w:rsidR="00625440" w:rsidRPr="00923D42">
        <w:rPr>
          <w:rFonts w:asciiTheme="majorBidi" w:hAnsiTheme="majorBidi" w:cstheme="majorBidi"/>
        </w:rPr>
        <w:t>both technical and price factors included</w:t>
      </w:r>
      <w:r w:rsidR="006F1E0C" w:rsidRPr="00923D42">
        <w:rPr>
          <w:rFonts w:asciiTheme="majorBidi" w:hAnsiTheme="majorBidi" w:cstheme="majorBidi"/>
        </w:rPr>
        <w:t xml:space="preserve"> in the evaluation</w:t>
      </w:r>
      <w:r w:rsidR="00625440" w:rsidRPr="00923D42">
        <w:rPr>
          <w:rFonts w:asciiTheme="majorBidi" w:hAnsiTheme="majorBidi" w:cstheme="majorBidi"/>
        </w:rPr>
        <w:t>. The Contracting Offi</w:t>
      </w:r>
      <w:r w:rsidRPr="00923D42">
        <w:rPr>
          <w:rFonts w:asciiTheme="majorBidi" w:hAnsiTheme="majorBidi" w:cstheme="majorBidi"/>
        </w:rPr>
        <w:t xml:space="preserve">cer </w:t>
      </w:r>
      <w:r w:rsidR="00625440" w:rsidRPr="00923D42">
        <w:rPr>
          <w:rFonts w:asciiTheme="majorBidi" w:hAnsiTheme="majorBidi" w:cstheme="majorBidi"/>
        </w:rPr>
        <w:t xml:space="preserve">may </w:t>
      </w:r>
      <w:proofErr w:type="gramStart"/>
      <w:r w:rsidR="00625440" w:rsidRPr="00923D42">
        <w:rPr>
          <w:rFonts w:asciiTheme="majorBidi" w:hAnsiTheme="majorBidi" w:cstheme="majorBidi"/>
        </w:rPr>
        <w:t>enter into</w:t>
      </w:r>
      <w:proofErr w:type="gramEnd"/>
      <w:r w:rsidR="00625440" w:rsidRPr="00923D42">
        <w:rPr>
          <w:rFonts w:asciiTheme="majorBidi" w:hAnsiTheme="majorBidi" w:cstheme="majorBidi"/>
        </w:rPr>
        <w:t xml:space="preserve"> negotiations with one or more </w:t>
      </w:r>
      <w:r w:rsidR="0067085B" w:rsidRPr="00923D42">
        <w:rPr>
          <w:rFonts w:asciiTheme="majorBidi" w:hAnsiTheme="majorBidi" w:cstheme="majorBidi"/>
        </w:rPr>
        <w:t>bidders</w:t>
      </w:r>
      <w:r w:rsidR="00625440" w:rsidRPr="00923D42">
        <w:rPr>
          <w:rFonts w:asciiTheme="majorBidi" w:hAnsiTheme="majorBidi" w:cstheme="majorBidi"/>
        </w:rPr>
        <w:t xml:space="preserve"> to discuss improvements in the proposal and cost </w:t>
      </w:r>
      <w:r w:rsidR="00A26E86" w:rsidRPr="00923D42">
        <w:rPr>
          <w:rFonts w:asciiTheme="majorBidi" w:hAnsiTheme="majorBidi" w:cstheme="majorBidi"/>
        </w:rPr>
        <w:t>reduction</w:t>
      </w:r>
      <w:r w:rsidR="00625440" w:rsidRPr="00923D42">
        <w:rPr>
          <w:rFonts w:asciiTheme="majorBidi" w:hAnsiTheme="majorBidi" w:cstheme="majorBidi"/>
        </w:rPr>
        <w:t>. Upon succes</w:t>
      </w:r>
      <w:r w:rsidR="0067085B" w:rsidRPr="00923D42">
        <w:rPr>
          <w:rFonts w:asciiTheme="majorBidi" w:hAnsiTheme="majorBidi" w:cstheme="majorBidi"/>
        </w:rPr>
        <w:t>sful negotiation with the bidder</w:t>
      </w:r>
      <w:r w:rsidR="00625440" w:rsidRPr="00923D42">
        <w:rPr>
          <w:rFonts w:asciiTheme="majorBidi" w:hAnsiTheme="majorBidi" w:cstheme="majorBidi"/>
        </w:rPr>
        <w:t>,</w:t>
      </w:r>
      <w:r w:rsidR="0072776B" w:rsidRPr="00923D42">
        <w:rPr>
          <w:rFonts w:asciiTheme="majorBidi" w:hAnsiTheme="majorBidi" w:cstheme="majorBidi"/>
        </w:rPr>
        <w:t xml:space="preserve"> a</w:t>
      </w:r>
      <w:r w:rsidR="00625440" w:rsidRPr="00923D42">
        <w:rPr>
          <w:rFonts w:asciiTheme="majorBidi" w:hAnsiTheme="majorBidi" w:cstheme="majorBidi"/>
        </w:rPr>
        <w:t xml:space="preserve"> </w:t>
      </w:r>
      <w:r w:rsidR="0067085B" w:rsidRPr="00923D42">
        <w:rPr>
          <w:rFonts w:asciiTheme="majorBidi" w:hAnsiTheme="majorBidi" w:cstheme="majorBidi"/>
        </w:rPr>
        <w:t>Blanket Purchase Agreement</w:t>
      </w:r>
      <w:r w:rsidR="0072776B" w:rsidRPr="00923D42">
        <w:rPr>
          <w:rFonts w:asciiTheme="majorBidi" w:hAnsiTheme="majorBidi" w:cstheme="majorBidi"/>
        </w:rPr>
        <w:t xml:space="preserve"> (BPA)</w:t>
      </w:r>
      <w:r w:rsidR="0098102B" w:rsidRPr="00923D42">
        <w:rPr>
          <w:rFonts w:asciiTheme="majorBidi" w:hAnsiTheme="majorBidi" w:cstheme="majorBidi"/>
        </w:rPr>
        <w:t xml:space="preserve"> </w:t>
      </w:r>
      <w:r w:rsidR="0072776B" w:rsidRPr="00923D42">
        <w:rPr>
          <w:rFonts w:asciiTheme="majorBidi" w:hAnsiTheme="majorBidi" w:cstheme="majorBidi"/>
        </w:rPr>
        <w:t>will be signed with fixed unit prices per service item line.</w:t>
      </w:r>
    </w:p>
    <w:sectPr w:rsidR="00F97CC8" w:rsidRPr="00923D42" w:rsidSect="005F76F6">
      <w:headerReference w:type="default" r:id="rId14"/>
      <w:footerReference w:type="default" r:id="rId15"/>
      <w:pgSz w:w="11907" w:h="16839"/>
      <w:pgMar w:top="1440" w:right="1080" w:bottom="990" w:left="1080" w:header="18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99F74" w14:textId="77777777" w:rsidR="00EB64AB" w:rsidRDefault="00EB64AB">
      <w:pPr>
        <w:spacing w:before="0" w:after="0" w:line="240" w:lineRule="auto"/>
      </w:pPr>
      <w:r>
        <w:separator/>
      </w:r>
    </w:p>
  </w:endnote>
  <w:endnote w:type="continuationSeparator" w:id="0">
    <w:p w14:paraId="0B15E36B" w14:textId="77777777" w:rsidR="00EB64AB" w:rsidRDefault="00EB64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C6B31" w14:textId="77777777" w:rsidR="006C393B" w:rsidRDefault="006C39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720"/>
      </w:tabs>
      <w:spacing w:before="0"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E05F" w14:textId="77777777" w:rsidR="00EB64AB" w:rsidRDefault="00EB64AB">
      <w:pPr>
        <w:spacing w:before="0" w:after="0" w:line="240" w:lineRule="auto"/>
      </w:pPr>
      <w:r>
        <w:separator/>
      </w:r>
    </w:p>
  </w:footnote>
  <w:footnote w:type="continuationSeparator" w:id="0">
    <w:p w14:paraId="1CFED55A" w14:textId="77777777" w:rsidR="00EB64AB" w:rsidRDefault="00EB64A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B1DB5" w14:textId="77777777" w:rsidR="006C393B" w:rsidRDefault="006C393B">
    <w:pPr>
      <w:widowControl w:val="0"/>
      <w:pBdr>
        <w:top w:val="nil"/>
        <w:left w:val="nil"/>
        <w:bottom w:val="nil"/>
        <w:right w:val="nil"/>
        <w:between w:val="nil"/>
      </w:pBdr>
      <w:spacing w:before="0" w:after="0"/>
      <w:ind w:left="0" w:firstLine="0"/>
      <w:jc w:val="left"/>
      <w:rPr>
        <w:rFonts w:ascii="Gill Sans" w:eastAsia="Gill Sans" w:hAnsi="Gill Sans" w:cs="Gill Sans"/>
        <w:color w:val="003366"/>
        <w:sz w:val="16"/>
        <w:szCs w:val="16"/>
      </w:rPr>
    </w:pPr>
  </w:p>
  <w:tbl>
    <w:tblPr>
      <w:tblStyle w:val="a0"/>
      <w:tblW w:w="9925" w:type="dxa"/>
      <w:tblLayout w:type="fixed"/>
      <w:tblLook w:val="0400" w:firstRow="0" w:lastRow="0" w:firstColumn="0" w:lastColumn="0" w:noHBand="0" w:noVBand="1"/>
    </w:tblPr>
    <w:tblGrid>
      <w:gridCol w:w="4237"/>
      <w:gridCol w:w="3303"/>
      <w:gridCol w:w="2385"/>
    </w:tblGrid>
    <w:tr w:rsidR="006C393B" w14:paraId="4A84B507" w14:textId="77777777" w:rsidTr="002A02C1">
      <w:trPr>
        <w:trHeight w:val="980"/>
      </w:trPr>
      <w:tc>
        <w:tcPr>
          <w:tcW w:w="4237" w:type="dxa"/>
          <w:shd w:val="clear" w:color="auto" w:fill="auto"/>
        </w:tcPr>
        <w:p w14:paraId="77FF8763" w14:textId="77777777" w:rsidR="006C393B" w:rsidRDefault="00185825">
          <w:pPr>
            <w:tabs>
              <w:tab w:val="left" w:pos="7920"/>
            </w:tabs>
            <w:spacing w:before="0" w:after="0" w:line="302" w:lineRule="auto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E4CB660" wp14:editId="3FFD6AC0">
                <wp:simplePos x="0" y="0"/>
                <wp:positionH relativeFrom="column">
                  <wp:posOffset>-74773</wp:posOffset>
                </wp:positionH>
                <wp:positionV relativeFrom="paragraph">
                  <wp:posOffset>469265</wp:posOffset>
                </wp:positionV>
                <wp:extent cx="2145672" cy="392925"/>
                <wp:effectExtent l="0" t="0" r="0" b="0"/>
                <wp:wrapNone/>
                <wp:docPr id="4" name="image1.jpg" descr="A picture containing tex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picture containing text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672" cy="3929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03" w:type="dxa"/>
          <w:shd w:val="clear" w:color="auto" w:fill="auto"/>
        </w:tcPr>
        <w:p w14:paraId="58271963" w14:textId="6AE34C17" w:rsidR="006C393B" w:rsidRDefault="006C393B">
          <w:pPr>
            <w:tabs>
              <w:tab w:val="left" w:pos="7920"/>
            </w:tabs>
            <w:spacing w:before="0" w:after="0" w:line="240" w:lineRule="auto"/>
            <w:jc w:val="right"/>
            <w:rPr>
              <w:color w:val="188DED"/>
              <w:sz w:val="14"/>
              <w:szCs w:val="14"/>
            </w:rPr>
          </w:pPr>
        </w:p>
      </w:tc>
      <w:tc>
        <w:tcPr>
          <w:tcW w:w="2385" w:type="dxa"/>
          <w:shd w:val="clear" w:color="auto" w:fill="auto"/>
        </w:tcPr>
        <w:p w14:paraId="4D5ED7AC" w14:textId="5F14A28D" w:rsidR="006C393B" w:rsidRDefault="006C393B">
          <w:pPr>
            <w:tabs>
              <w:tab w:val="left" w:pos="7920"/>
            </w:tabs>
            <w:spacing w:before="0" w:after="0" w:line="240" w:lineRule="auto"/>
            <w:jc w:val="right"/>
            <w:rPr>
              <w:color w:val="188DED"/>
              <w:sz w:val="14"/>
              <w:szCs w:val="14"/>
            </w:rPr>
          </w:pPr>
        </w:p>
      </w:tc>
    </w:tr>
  </w:tbl>
  <w:p w14:paraId="6021BBB0" w14:textId="77777777" w:rsidR="006C393B" w:rsidRDefault="006C393B">
    <w:pPr>
      <w:spacing w:before="0" w:after="160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95015"/>
    <w:multiLevelType w:val="hybridMultilevel"/>
    <w:tmpl w:val="1218A1D8"/>
    <w:lvl w:ilvl="0" w:tplc="1AB62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FFE"/>
    <w:multiLevelType w:val="hybridMultilevel"/>
    <w:tmpl w:val="C14E66A2"/>
    <w:lvl w:ilvl="0" w:tplc="A2B0E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104"/>
    <w:multiLevelType w:val="multilevel"/>
    <w:tmpl w:val="BF3CE3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3D66DD"/>
    <w:multiLevelType w:val="multilevel"/>
    <w:tmpl w:val="15D0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8160E"/>
    <w:multiLevelType w:val="hybridMultilevel"/>
    <w:tmpl w:val="8D20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C17"/>
    <w:multiLevelType w:val="hybridMultilevel"/>
    <w:tmpl w:val="5B30BE26"/>
    <w:lvl w:ilvl="0" w:tplc="1AB62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B526D"/>
    <w:multiLevelType w:val="multilevel"/>
    <w:tmpl w:val="AB9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E75F56"/>
    <w:multiLevelType w:val="hybridMultilevel"/>
    <w:tmpl w:val="70B8DC8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6335862"/>
    <w:multiLevelType w:val="hybridMultilevel"/>
    <w:tmpl w:val="E0687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83125">
    <w:abstractNumId w:val="2"/>
  </w:num>
  <w:num w:numId="2" w16cid:durableId="369649511">
    <w:abstractNumId w:val="7"/>
  </w:num>
  <w:num w:numId="3" w16cid:durableId="1369454682">
    <w:abstractNumId w:val="0"/>
  </w:num>
  <w:num w:numId="4" w16cid:durableId="563835662">
    <w:abstractNumId w:val="8"/>
  </w:num>
  <w:num w:numId="5" w16cid:durableId="813522672">
    <w:abstractNumId w:val="1"/>
  </w:num>
  <w:num w:numId="6" w16cid:durableId="1615096197">
    <w:abstractNumId w:val="6"/>
  </w:num>
  <w:num w:numId="7" w16cid:durableId="1337415543">
    <w:abstractNumId w:val="4"/>
  </w:num>
  <w:num w:numId="8" w16cid:durableId="654259261">
    <w:abstractNumId w:val="5"/>
  </w:num>
  <w:num w:numId="9" w16cid:durableId="141212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3B"/>
    <w:rsid w:val="00050058"/>
    <w:rsid w:val="00055E66"/>
    <w:rsid w:val="000652B1"/>
    <w:rsid w:val="00071E93"/>
    <w:rsid w:val="000950B9"/>
    <w:rsid w:val="000958EC"/>
    <w:rsid w:val="000B3267"/>
    <w:rsid w:val="000C1269"/>
    <w:rsid w:val="000E2233"/>
    <w:rsid w:val="00122082"/>
    <w:rsid w:val="00182645"/>
    <w:rsid w:val="00185825"/>
    <w:rsid w:val="00193FE3"/>
    <w:rsid w:val="001A48F2"/>
    <w:rsid w:val="001A6A5D"/>
    <w:rsid w:val="001B6DAD"/>
    <w:rsid w:val="001D627A"/>
    <w:rsid w:val="00202DE3"/>
    <w:rsid w:val="00207D68"/>
    <w:rsid w:val="00241D74"/>
    <w:rsid w:val="002A02C1"/>
    <w:rsid w:val="002E3911"/>
    <w:rsid w:val="00354033"/>
    <w:rsid w:val="0038219D"/>
    <w:rsid w:val="003E59E6"/>
    <w:rsid w:val="003F1106"/>
    <w:rsid w:val="004243DD"/>
    <w:rsid w:val="00472FFA"/>
    <w:rsid w:val="00473141"/>
    <w:rsid w:val="0048725C"/>
    <w:rsid w:val="005147C1"/>
    <w:rsid w:val="0052005C"/>
    <w:rsid w:val="005A7F80"/>
    <w:rsid w:val="005B4E03"/>
    <w:rsid w:val="005B6D1F"/>
    <w:rsid w:val="005D1FF9"/>
    <w:rsid w:val="005D2789"/>
    <w:rsid w:val="005E72D9"/>
    <w:rsid w:val="005F76F6"/>
    <w:rsid w:val="006239AE"/>
    <w:rsid w:val="00625440"/>
    <w:rsid w:val="00631C94"/>
    <w:rsid w:val="00632131"/>
    <w:rsid w:val="00652D95"/>
    <w:rsid w:val="0067085B"/>
    <w:rsid w:val="006A76F8"/>
    <w:rsid w:val="006B25F0"/>
    <w:rsid w:val="006C393B"/>
    <w:rsid w:val="006D0C11"/>
    <w:rsid w:val="006F1E0C"/>
    <w:rsid w:val="006F47D5"/>
    <w:rsid w:val="007014D3"/>
    <w:rsid w:val="00701E20"/>
    <w:rsid w:val="00706053"/>
    <w:rsid w:val="007210B4"/>
    <w:rsid w:val="0072776B"/>
    <w:rsid w:val="00744C7D"/>
    <w:rsid w:val="00750035"/>
    <w:rsid w:val="007516EB"/>
    <w:rsid w:val="00760AC9"/>
    <w:rsid w:val="00795268"/>
    <w:rsid w:val="007A58FB"/>
    <w:rsid w:val="007B41B7"/>
    <w:rsid w:val="007C6F9E"/>
    <w:rsid w:val="007D28C4"/>
    <w:rsid w:val="007F5C91"/>
    <w:rsid w:val="007F619F"/>
    <w:rsid w:val="008228A0"/>
    <w:rsid w:val="00842D4B"/>
    <w:rsid w:val="0087428D"/>
    <w:rsid w:val="00884DF6"/>
    <w:rsid w:val="008D3D9B"/>
    <w:rsid w:val="008D5104"/>
    <w:rsid w:val="008E154D"/>
    <w:rsid w:val="008E43E4"/>
    <w:rsid w:val="008F65AC"/>
    <w:rsid w:val="00910461"/>
    <w:rsid w:val="00910A50"/>
    <w:rsid w:val="00912A1A"/>
    <w:rsid w:val="009209F5"/>
    <w:rsid w:val="00920AD8"/>
    <w:rsid w:val="00923D42"/>
    <w:rsid w:val="00932455"/>
    <w:rsid w:val="009344F2"/>
    <w:rsid w:val="009479E8"/>
    <w:rsid w:val="00951EE1"/>
    <w:rsid w:val="0098102B"/>
    <w:rsid w:val="00992BFC"/>
    <w:rsid w:val="009D68EE"/>
    <w:rsid w:val="009E51E9"/>
    <w:rsid w:val="00A00F1B"/>
    <w:rsid w:val="00A11D85"/>
    <w:rsid w:val="00A124E7"/>
    <w:rsid w:val="00A26E86"/>
    <w:rsid w:val="00A36E4C"/>
    <w:rsid w:val="00A4715A"/>
    <w:rsid w:val="00A5067D"/>
    <w:rsid w:val="00AB5216"/>
    <w:rsid w:val="00AC189A"/>
    <w:rsid w:val="00AC46EC"/>
    <w:rsid w:val="00AC5AD6"/>
    <w:rsid w:val="00AE00BF"/>
    <w:rsid w:val="00AE65EF"/>
    <w:rsid w:val="00B01C5D"/>
    <w:rsid w:val="00B20794"/>
    <w:rsid w:val="00B33986"/>
    <w:rsid w:val="00B34072"/>
    <w:rsid w:val="00B61519"/>
    <w:rsid w:val="00B82FDC"/>
    <w:rsid w:val="00B86253"/>
    <w:rsid w:val="00B925D3"/>
    <w:rsid w:val="00BB1FB6"/>
    <w:rsid w:val="00BE5347"/>
    <w:rsid w:val="00BF76BC"/>
    <w:rsid w:val="00C33417"/>
    <w:rsid w:val="00C36A43"/>
    <w:rsid w:val="00C45921"/>
    <w:rsid w:val="00C544F7"/>
    <w:rsid w:val="00C75AE3"/>
    <w:rsid w:val="00C868B1"/>
    <w:rsid w:val="00CB172A"/>
    <w:rsid w:val="00CD0902"/>
    <w:rsid w:val="00CF55F2"/>
    <w:rsid w:val="00CF7418"/>
    <w:rsid w:val="00D010F5"/>
    <w:rsid w:val="00D20402"/>
    <w:rsid w:val="00D2452F"/>
    <w:rsid w:val="00D25EA0"/>
    <w:rsid w:val="00D66154"/>
    <w:rsid w:val="00D7277B"/>
    <w:rsid w:val="00DA7FDE"/>
    <w:rsid w:val="00E218CD"/>
    <w:rsid w:val="00E53B8B"/>
    <w:rsid w:val="00E60DB2"/>
    <w:rsid w:val="00E64A4C"/>
    <w:rsid w:val="00E91230"/>
    <w:rsid w:val="00EB64AB"/>
    <w:rsid w:val="00EC13C3"/>
    <w:rsid w:val="00EE2A30"/>
    <w:rsid w:val="00EF4545"/>
    <w:rsid w:val="00EF4F17"/>
    <w:rsid w:val="00F03366"/>
    <w:rsid w:val="00F17BA8"/>
    <w:rsid w:val="00F2288C"/>
    <w:rsid w:val="00F2492C"/>
    <w:rsid w:val="00F25ABC"/>
    <w:rsid w:val="00F36D3A"/>
    <w:rsid w:val="00F401E2"/>
    <w:rsid w:val="00F4374C"/>
    <w:rsid w:val="00F620FD"/>
    <w:rsid w:val="00F86AD9"/>
    <w:rsid w:val="00F97CC8"/>
    <w:rsid w:val="00FA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662A"/>
  <w15:docId w15:val="{3C6E45A5-0A9F-4B40-87E8-3D255794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240" w:after="120" w:line="276" w:lineRule="auto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6098"/>
    <w:pPr>
      <w:widowControl w:val="0"/>
      <w:spacing w:before="0" w:after="0" w:line="240" w:lineRule="auto"/>
      <w:ind w:left="487" w:hanging="353"/>
      <w:jc w:val="lef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D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2B"/>
  </w:style>
  <w:style w:type="paragraph" w:styleId="Footer">
    <w:name w:val="footer"/>
    <w:basedOn w:val="Normal"/>
    <w:link w:val="FooterChar"/>
    <w:uiPriority w:val="99"/>
    <w:unhideWhenUsed/>
    <w:rsid w:val="004D17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2B"/>
  </w:style>
  <w:style w:type="table" w:styleId="TableGrid">
    <w:name w:val="Table Grid"/>
    <w:basedOn w:val="TableNormal"/>
    <w:uiPriority w:val="59"/>
    <w:rsid w:val="004D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7C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7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545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388"/>
    <w:pPr>
      <w:contextualSpacing/>
    </w:pPr>
  </w:style>
  <w:style w:type="character" w:styleId="Hyperlink">
    <w:name w:val="Hyperlink"/>
    <w:basedOn w:val="DefaultParagraphFont"/>
    <w:uiPriority w:val="99"/>
    <w:unhideWhenUsed/>
    <w:rsid w:val="005708A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B6176"/>
    <w:pPr>
      <w:spacing w:before="0" w:after="0" w:line="240" w:lineRule="auto"/>
    </w:pPr>
  </w:style>
  <w:style w:type="table" w:customStyle="1" w:styleId="TableGrid1">
    <w:name w:val="Table Grid1"/>
    <w:basedOn w:val="TableNormal"/>
    <w:next w:val="TableGrid"/>
    <w:rsid w:val="00EC58E7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EE6098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E6098"/>
    <w:pPr>
      <w:widowControl w:val="0"/>
      <w:spacing w:before="0" w:after="0" w:line="240" w:lineRule="auto"/>
      <w:ind w:left="0" w:firstLine="0"/>
      <w:jc w:val="left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EE6098"/>
    <w:rPr>
      <w:rFonts w:ascii="Arial" w:eastAsia="Arial" w:hAnsi="Arial" w:cs="Arial"/>
      <w:sz w:val="19"/>
      <w:szCs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740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0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FF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2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87428D"/>
  </w:style>
  <w:style w:type="character" w:customStyle="1" w:styleId="eop">
    <w:name w:val="eop"/>
    <w:basedOn w:val="DefaultParagraphFont"/>
    <w:rsid w:val="0087428D"/>
  </w:style>
  <w:style w:type="character" w:styleId="UnresolvedMention">
    <w:name w:val="Unresolved Mention"/>
    <w:basedOn w:val="DefaultParagraphFont"/>
    <w:uiPriority w:val="99"/>
    <w:semiHidden/>
    <w:unhideWhenUsed/>
    <w:rsid w:val="0087428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01E2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239AE"/>
    <w:pPr>
      <w:spacing w:before="0" w:after="0" w:line="240" w:lineRule="auto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9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meniajssp@armeniajssp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rmeniajssp@armeniajssp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1e101f-329f-41d7-90f9-a8967faa8cb1" xsi:nil="true"/>
    <lcf76f155ced4ddcb4097134ff3c332f xmlns="c92ffa3e-9a6d-4e93-8b25-b68c4a46d71b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8RNXPj5yutTvwseDS8Ot12t1Sw==">AMUW2mUQH5tIgtW5gwFj/gwAKpwLobAZZjyolbGdFy7Uk46oZqYvRdliuHoRMah+AkuNAZOnvb4JMjiXCPV3FXC0QpsS0tunEdePjvq8YkqKbrJ299HjbQw6KrcuuOkm2GnG+U/wFe1K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C2C9C53251E4487BDAFC819441312" ma:contentTypeVersion="14" ma:contentTypeDescription="Create a new document." ma:contentTypeScope="" ma:versionID="eb1bc7b9b4a7043b864775ad3fb3e3e2">
  <xsd:schema xmlns:xsd="http://www.w3.org/2001/XMLSchema" xmlns:xs="http://www.w3.org/2001/XMLSchema" xmlns:p="http://schemas.microsoft.com/office/2006/metadata/properties" xmlns:ns2="c92ffa3e-9a6d-4e93-8b25-b68c4a46d71b" xmlns:ns3="4b1e101f-329f-41d7-90f9-a8967faa8cb1" targetNamespace="http://schemas.microsoft.com/office/2006/metadata/properties" ma:root="true" ma:fieldsID="e5a5b2c5ed96d35535f6d1d487825ff1" ns2:_="" ns3:_="">
    <xsd:import namespace="c92ffa3e-9a6d-4e93-8b25-b68c4a46d71b"/>
    <xsd:import namespace="4b1e101f-329f-41d7-90f9-a8967faa8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fa3e-9a6d-4e93-8b25-b68c4a46d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44cc65a-fac7-4282-8d9c-92ae2efa4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e101f-329f-41d7-90f9-a8967faa8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283b25-155b-4591-a864-889efd1e6fae}" ma:internalName="TaxCatchAll" ma:showField="CatchAllData" ma:web="4b1e101f-329f-41d7-90f9-a8967faa8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814B6-5065-4288-B3A5-36D8E9D54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6DBBF-A737-45C2-921E-4A0AB8996F8C}">
  <ds:schemaRefs>
    <ds:schemaRef ds:uri="http://schemas.microsoft.com/office/2006/metadata/properties"/>
    <ds:schemaRef ds:uri="http://schemas.microsoft.com/office/infopath/2007/PartnerControls"/>
    <ds:schemaRef ds:uri="4b1e101f-329f-41d7-90f9-a8967faa8cb1"/>
    <ds:schemaRef ds:uri="c92ffa3e-9a6d-4e93-8b25-b68c4a46d71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98DDAC9-7DDD-45BF-86E1-E1A34286B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fa3e-9a6d-4e93-8b25-b68c4a46d71b"/>
    <ds:schemaRef ds:uri="4b1e101f-329f-41d7-90f9-a8967faa8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B0BD0D-BD2A-450A-87F9-47606C82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Donald Cinnamond</dc:creator>
  <cp:lastModifiedBy>Mariam Sahakyan</cp:lastModifiedBy>
  <cp:revision>27</cp:revision>
  <dcterms:created xsi:type="dcterms:W3CDTF">2023-09-07T07:53:00Z</dcterms:created>
  <dcterms:modified xsi:type="dcterms:W3CDTF">2024-10-09T05:35:00Z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0x010100D20C2C9C53251E4487BDAFC819441312</vt:lpwstr>
  </property>
  <property fmtid="{D5CDD505-2E9C-101B-9397-08002B2CF9AE}" pid="3" name="Order">
    <vt:r8>360100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