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120" w:line="264" w:lineRule="auto"/>
        <w:jc w:val="left"/>
        <w:rPr>
          <w:b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4154877</wp:posOffset>
            </wp:positionH>
            <wp:positionV relativeFrom="margin">
              <wp:posOffset>-505458</wp:posOffset>
            </wp:positionV>
            <wp:extent cx="2043430" cy="735330"/>
            <wp:effectExtent b="0" l="0" r="0" t="0"/>
            <wp:wrapSquare wrapText="bothSides" distB="0" distT="0" distL="114300" distR="114300"/>
            <wp:docPr descr="Help-Logo-q_RGB" id="10" name="image1.jpg"/>
            <a:graphic>
              <a:graphicData uri="http://schemas.openxmlformats.org/drawingml/2006/picture">
                <pic:pic>
                  <pic:nvPicPr>
                    <pic:cNvPr descr="Help-Logo-q_RGB" id="0" name="image1.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color w:val="000000"/>
          <w:sz w:val="32"/>
          <w:szCs w:val="32"/>
          <w:rtl w:val="0"/>
        </w:rPr>
        <w:t xml:space="preserve">General Terms And Conditions </w:t>
        <w:br w:type="textWrapping"/>
        <w:t xml:space="preserve">For Service Contracts</w:t>
      </w:r>
    </w:p>
    <w:p w:rsidR="00000000" w:rsidDel="00000000" w:rsidP="00000000" w:rsidRDefault="00000000" w:rsidRPr="00000000" w14:paraId="00000002">
      <w:pPr>
        <w:pStyle w:val="Heading2"/>
        <w:pBdr>
          <w:bottom w:color="000000" w:space="1" w:sz="8" w:val="single"/>
        </w:pBdr>
        <w:spacing w:after="80" w:line="276" w:lineRule="auto"/>
        <w:ind w:left="851" w:hanging="851"/>
        <w:rPr>
          <w:sz w:val="24"/>
          <w:szCs w:val="24"/>
        </w:rPr>
      </w:pPr>
      <w:r w:rsidDel="00000000" w:rsidR="00000000" w:rsidRPr="00000000">
        <w:rPr>
          <w:sz w:val="24"/>
          <w:szCs w:val="24"/>
          <w:rtl w:val="0"/>
        </w:rPr>
        <w:t xml:space="preserve">1 Definitions</w:t>
      </w:r>
    </w:p>
    <w:p w:rsidR="00000000" w:rsidDel="00000000" w:rsidP="00000000" w:rsidRDefault="00000000" w:rsidRPr="00000000" w14:paraId="00000003">
      <w:pPr>
        <w:spacing w:after="80" w:before="0" w:line="276" w:lineRule="auto"/>
        <w:rPr>
          <w:sz w:val="20"/>
          <w:szCs w:val="20"/>
        </w:rPr>
      </w:pPr>
      <w:r w:rsidDel="00000000" w:rsidR="00000000" w:rsidRPr="00000000">
        <w:rPr>
          <w:sz w:val="20"/>
          <w:szCs w:val="20"/>
          <w:rtl w:val="0"/>
        </w:rPr>
        <w:t xml:space="preserve">In these general terms and conditions the terms:</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1"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“contract” is the agreement entered into by the Contracting Authority and the Contractor for the performance of the services described in the terms of reference, to which these general terms and conditions are made applicable; the contract is constituted of the documents listed in the Service Contract.</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1"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Contracting Authority’s “partners” are the organisations to which the Contracting Authority is associated or linked;</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1"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“personnel” is any person assigned by the Contractor to the performance of the services or any part hereof, whether through employment, sub-contracting or any other agreement; and “key experts” are those members of the personnel whose involvement is considered instrumental in the achievement of the contract objectives;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76" w:lineRule="auto"/>
        <w:ind w:left="641"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“beneficiary country” is the country where the services are to be performed, or where the project to which the services relate is located.</w:t>
      </w:r>
    </w:p>
    <w:p w:rsidR="00000000" w:rsidDel="00000000" w:rsidP="00000000" w:rsidRDefault="00000000" w:rsidRPr="00000000" w14:paraId="00000008">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2 Relations between the Parties</w:t>
      </w:r>
    </w:p>
    <w:p w:rsidR="00000000" w:rsidDel="00000000" w:rsidP="00000000" w:rsidRDefault="00000000" w:rsidRPr="00000000" w14:paraId="00000009">
      <w:pPr>
        <w:widowControl w:val="1"/>
        <w:spacing w:after="80" w:before="0" w:line="276" w:lineRule="auto"/>
        <w:rPr>
          <w:sz w:val="20"/>
          <w:szCs w:val="20"/>
        </w:rPr>
      </w:pPr>
      <w:r w:rsidDel="00000000" w:rsidR="00000000" w:rsidRPr="00000000">
        <w:rPr>
          <w:sz w:val="20"/>
          <w:szCs w:val="20"/>
          <w:rtl w:val="0"/>
        </w:rPr>
        <w:t xml:space="preserve">Nothing contained in the contract shall be construed as establishing a relation of master and servant or of agent and principal as between the Contracting Authority and the Contractor. Except if otherwise provided in the contract, the Contractor shall under no circumstances act as the representative of the Contracting Authority or give the impression that the Contractor has been given such authority. The Contractor has complete charge of the personnel and shall be fully responsible for the services performed by them.</w:t>
      </w:r>
    </w:p>
    <w:p w:rsidR="00000000" w:rsidDel="00000000" w:rsidP="00000000" w:rsidRDefault="00000000" w:rsidRPr="00000000" w14:paraId="0000000A">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3 Scope of Services</w:t>
      </w:r>
    </w:p>
    <w:p w:rsidR="00000000" w:rsidDel="00000000" w:rsidP="00000000" w:rsidRDefault="00000000" w:rsidRPr="00000000" w14:paraId="0000000B">
      <w:pPr>
        <w:widowControl w:val="1"/>
        <w:spacing w:after="80" w:before="0" w:line="276" w:lineRule="auto"/>
        <w:rPr>
          <w:sz w:val="20"/>
          <w:szCs w:val="20"/>
        </w:rPr>
      </w:pPr>
      <w:r w:rsidDel="00000000" w:rsidR="00000000" w:rsidRPr="00000000">
        <w:rPr>
          <w:sz w:val="20"/>
          <w:szCs w:val="20"/>
          <w:rtl w:val="0"/>
        </w:rPr>
        <w:t xml:space="preserve">The scope of the services including the methods and means to be used by the Contractor, the results to be achieved by him and the verifiable indicators are specified in the Terms of Reference. The Contractor shall be responsible for everything which is required for the performance of the services in accordance with what is specified in the contract, or which must otherwise be regarded as forming part of the services.</w:t>
      </w:r>
    </w:p>
    <w:p w:rsidR="00000000" w:rsidDel="00000000" w:rsidP="00000000" w:rsidRDefault="00000000" w:rsidRPr="00000000" w14:paraId="0000000C">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4 Compliance with Laws and Respect of Traditions</w:t>
      </w:r>
    </w:p>
    <w:p w:rsidR="00000000" w:rsidDel="00000000" w:rsidP="00000000" w:rsidRDefault="00000000" w:rsidRPr="00000000" w14:paraId="0000000D">
      <w:pPr>
        <w:widowControl w:val="1"/>
        <w:spacing w:after="80" w:before="0" w:line="276" w:lineRule="auto"/>
        <w:rPr>
          <w:sz w:val="20"/>
          <w:szCs w:val="20"/>
        </w:rPr>
      </w:pPr>
      <w:r w:rsidDel="00000000" w:rsidR="00000000" w:rsidRPr="00000000">
        <w:rPr>
          <w:sz w:val="20"/>
          <w:szCs w:val="20"/>
          <w:rtl w:val="0"/>
        </w:rPr>
        <w:t xml:space="preserve">The Contractor shall respect and abide by all laws and regulations in force in the beneficiary country and shall ensure that its personnel, their dependents, and its local employees also respect and abide by all such laws and regulations. The Contractor shall indemnify the Contracting Authority against any claims and proceedings arising from any infringement by the Contractor, its personnel and their dependents of such laws and regulations.</w:t>
      </w:r>
    </w:p>
    <w:p w:rsidR="00000000" w:rsidDel="00000000" w:rsidP="00000000" w:rsidRDefault="00000000" w:rsidRPr="00000000" w14:paraId="0000000E">
      <w:pPr>
        <w:widowControl w:val="1"/>
        <w:spacing w:after="80" w:before="0" w:line="276" w:lineRule="auto"/>
        <w:rPr>
          <w:sz w:val="20"/>
          <w:szCs w:val="20"/>
        </w:rPr>
      </w:pPr>
      <w:r w:rsidDel="00000000" w:rsidR="00000000" w:rsidRPr="00000000">
        <w:rPr>
          <w:sz w:val="20"/>
          <w:szCs w:val="20"/>
          <w:rtl w:val="0"/>
        </w:rPr>
        <w:t xml:space="preserve">The Contractor, its personnel and their dependents shall respect human rights and undertake not to offend the political, cultural and religious practices prevailing in the beneficiary country.</w:t>
      </w:r>
    </w:p>
    <w:p w:rsidR="00000000" w:rsidDel="00000000" w:rsidP="00000000" w:rsidRDefault="00000000" w:rsidRPr="00000000" w14:paraId="0000000F">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5 Code of Conduct</w:t>
      </w:r>
    </w:p>
    <w:p w:rsidR="00000000" w:rsidDel="00000000" w:rsidP="00000000" w:rsidRDefault="00000000" w:rsidRPr="00000000" w14:paraId="00000010">
      <w:pPr>
        <w:widowControl w:val="1"/>
        <w:spacing w:after="80" w:before="0" w:line="276" w:lineRule="auto"/>
        <w:rPr>
          <w:sz w:val="20"/>
          <w:szCs w:val="20"/>
        </w:rPr>
      </w:pPr>
      <w:r w:rsidDel="00000000" w:rsidR="00000000" w:rsidRPr="00000000">
        <w:rPr>
          <w:sz w:val="20"/>
          <w:szCs w:val="20"/>
          <w:rtl w:val="0"/>
        </w:rPr>
        <w:t xml:space="preserve">The Contractor shall at all times act loyally and impartially and as a faithful adviser to the Contracting Authority and shall perform the services with due care, efficiency and diligence, in accordance with the best professional practice.</w:t>
      </w:r>
    </w:p>
    <w:p w:rsidR="00000000" w:rsidDel="00000000" w:rsidP="00000000" w:rsidRDefault="00000000" w:rsidRPr="00000000" w14:paraId="00000011">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6 Discretion and Confidentiality</w:t>
      </w:r>
    </w:p>
    <w:p w:rsidR="00000000" w:rsidDel="00000000" w:rsidP="00000000" w:rsidRDefault="00000000" w:rsidRPr="00000000" w14:paraId="00000012">
      <w:pPr>
        <w:widowControl w:val="1"/>
        <w:spacing w:after="80" w:before="0" w:line="276" w:lineRule="auto"/>
        <w:rPr>
          <w:sz w:val="20"/>
          <w:szCs w:val="20"/>
        </w:rPr>
      </w:pPr>
      <w:r w:rsidDel="00000000" w:rsidR="00000000" w:rsidRPr="00000000">
        <w:rPr>
          <w:sz w:val="20"/>
          <w:szCs w:val="20"/>
          <w:rtl w:val="0"/>
        </w:rPr>
        <w:t xml:space="preserve">The Contractor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rsidR="00000000" w:rsidDel="00000000" w:rsidP="00000000" w:rsidRDefault="00000000" w:rsidRPr="00000000" w14:paraId="00000013">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7 Conflict of Interest</w:t>
      </w:r>
    </w:p>
    <w:p w:rsidR="00000000" w:rsidDel="00000000" w:rsidP="00000000" w:rsidRDefault="00000000" w:rsidRPr="00000000" w14:paraId="00000014">
      <w:pPr>
        <w:widowControl w:val="1"/>
        <w:spacing w:after="80" w:before="0" w:line="276" w:lineRule="auto"/>
        <w:rPr>
          <w:sz w:val="20"/>
          <w:szCs w:val="20"/>
        </w:rPr>
      </w:pPr>
      <w:r w:rsidDel="00000000" w:rsidR="00000000" w:rsidRPr="00000000">
        <w:rPr>
          <w:sz w:val="20"/>
          <w:szCs w:val="20"/>
          <w:rtl w:val="0"/>
        </w:rPr>
        <w:t xml:space="preserve">The Contractor shall refrain from engaging in any activity which conflicts with his obligations towards the Contracting Authority under the contract.</w:t>
      </w:r>
    </w:p>
    <w:p w:rsidR="00000000" w:rsidDel="00000000" w:rsidP="00000000" w:rsidRDefault="00000000" w:rsidRPr="00000000" w14:paraId="00000015">
      <w:pPr>
        <w:widowControl w:val="1"/>
        <w:spacing w:after="80" w:before="0" w:line="276" w:lineRule="auto"/>
        <w:rPr>
          <w:sz w:val="20"/>
          <w:szCs w:val="20"/>
        </w:rPr>
      </w:pPr>
      <w:r w:rsidDel="00000000" w:rsidR="00000000" w:rsidRPr="00000000">
        <w:rPr>
          <w:sz w:val="20"/>
          <w:szCs w:val="20"/>
          <w:rtl w:val="0"/>
        </w:rPr>
        <w:t xml:space="preserve">The Contractor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rsidR="00000000" w:rsidDel="00000000" w:rsidP="00000000" w:rsidRDefault="00000000" w:rsidRPr="00000000" w14:paraId="00000016">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8 Corrupt Practices</w:t>
      </w:r>
    </w:p>
    <w:p w:rsidR="00000000" w:rsidDel="00000000" w:rsidP="00000000" w:rsidRDefault="00000000" w:rsidRPr="00000000" w14:paraId="00000017">
      <w:pPr>
        <w:widowControl w:val="1"/>
        <w:spacing w:after="80" w:before="0" w:line="276" w:lineRule="auto"/>
        <w:rPr>
          <w:sz w:val="20"/>
          <w:szCs w:val="20"/>
        </w:rPr>
      </w:pPr>
      <w:r w:rsidDel="00000000" w:rsidR="00000000" w:rsidRPr="00000000">
        <w:rPr>
          <w:sz w:val="20"/>
          <w:szCs w:val="20"/>
          <w:rtl w:val="0"/>
        </w:rPr>
        <w:t xml:space="preserve">The Contractor and the personnel shall refrain from performing, condoning or tolerating any corrupt, fraudulent, collusive or coercive practices, whether such practices are in relation with the performance of the contract or not. “Corrupt practice” means the offering, giving, receiving, or soliciting, directly or indirectly, of anything of value as an inducement or reward for doing or forbearing to do any act in relation to the contract or any other contract with the Contracting Authority, or for showing favour or disfavour to any person in relation to the contract or any other contract with the Contracting Authority. </w:t>
      </w:r>
    </w:p>
    <w:p w:rsidR="00000000" w:rsidDel="00000000" w:rsidP="00000000" w:rsidRDefault="00000000" w:rsidRPr="00000000" w14:paraId="00000018">
      <w:pPr>
        <w:widowControl w:val="1"/>
        <w:spacing w:after="80" w:before="0" w:line="276" w:lineRule="auto"/>
        <w:rPr>
          <w:sz w:val="20"/>
          <w:szCs w:val="20"/>
        </w:rPr>
      </w:pPr>
      <w:r w:rsidDel="00000000" w:rsidR="00000000" w:rsidRPr="00000000">
        <w:rPr>
          <w:sz w:val="20"/>
          <w:szCs w:val="20"/>
          <w:rtl w:val="0"/>
        </w:rPr>
        <w:t xml:space="preserve">The payments to the Contractor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rsidR="00000000" w:rsidDel="00000000" w:rsidP="00000000" w:rsidRDefault="00000000" w:rsidRPr="00000000" w14:paraId="00000019">
      <w:pPr>
        <w:widowControl w:val="1"/>
        <w:spacing w:after="80" w:before="0" w:line="276" w:lineRule="auto"/>
        <w:rPr>
          <w:sz w:val="20"/>
          <w:szCs w:val="20"/>
        </w:rPr>
      </w:pPr>
      <w:r w:rsidDel="00000000" w:rsidR="00000000" w:rsidRPr="00000000">
        <w:rPr>
          <w:sz w:val="20"/>
          <w:szCs w:val="20"/>
          <w:rtl w:val="0"/>
        </w:rPr>
        <w:t xml:space="preserve">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rsidR="00000000" w:rsidDel="00000000" w:rsidP="00000000" w:rsidRDefault="00000000" w:rsidRPr="00000000" w14:paraId="0000001A">
      <w:pPr>
        <w:widowControl w:val="1"/>
        <w:spacing w:after="80" w:before="0" w:line="276" w:lineRule="auto"/>
        <w:rPr>
          <w:sz w:val="20"/>
          <w:szCs w:val="20"/>
        </w:rPr>
      </w:pPr>
      <w:r w:rsidDel="00000000" w:rsidR="00000000" w:rsidRPr="00000000">
        <w:rPr>
          <w:sz w:val="20"/>
          <w:szCs w:val="20"/>
          <w:rtl w:val="0"/>
        </w:rPr>
        <w:t xml:space="preserve">The Contractor further warrants that no official of the Contracting Authority and/or their partner has received or will be offered by the Contractor any direct or indirect benefit arising from this Contract.</w:t>
      </w:r>
    </w:p>
    <w:p w:rsidR="00000000" w:rsidDel="00000000" w:rsidP="00000000" w:rsidRDefault="00000000" w:rsidRPr="00000000" w14:paraId="0000001B">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9 Joint Venture or Consortium</w:t>
      </w:r>
    </w:p>
    <w:p w:rsidR="00000000" w:rsidDel="00000000" w:rsidP="00000000" w:rsidRDefault="00000000" w:rsidRPr="00000000" w14:paraId="0000001C">
      <w:pPr>
        <w:widowControl w:val="1"/>
        <w:spacing w:after="80" w:before="0" w:line="276" w:lineRule="auto"/>
        <w:rPr>
          <w:sz w:val="20"/>
          <w:szCs w:val="20"/>
        </w:rPr>
      </w:pPr>
      <w:r w:rsidDel="00000000" w:rsidR="00000000" w:rsidRPr="00000000">
        <w:rPr>
          <w:sz w:val="20"/>
          <w:szCs w:val="20"/>
          <w:rtl w:val="0"/>
        </w:rPr>
        <w:t xml:space="preserve">If the Contractor is a joint venture or a consortium of two or more legal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rsidR="00000000" w:rsidDel="00000000" w:rsidP="00000000" w:rsidRDefault="00000000" w:rsidRPr="00000000" w14:paraId="0000001D">
      <w:pPr>
        <w:widowControl w:val="1"/>
        <w:spacing w:after="80" w:before="0" w:line="276" w:lineRule="auto"/>
        <w:rPr>
          <w:sz w:val="20"/>
          <w:szCs w:val="20"/>
        </w:rPr>
      </w:pPr>
      <w:r w:rsidDel="00000000" w:rsidR="00000000" w:rsidRPr="00000000">
        <w:rPr>
          <w:sz w:val="20"/>
          <w:szCs w:val="20"/>
          <w:rtl w:val="0"/>
        </w:rPr>
        <w:t xml:space="preserve">For the purposes of performance of the contract, the joint venture or  consortium shall act as, and be considered, a single person and, in particular, shall have bank account opened in its name, shall submit to the Contracting Authority single guarantees if required, and shall submit single invoices and single reports.</w:t>
      </w:r>
    </w:p>
    <w:p w:rsidR="00000000" w:rsidDel="00000000" w:rsidP="00000000" w:rsidRDefault="00000000" w:rsidRPr="00000000" w14:paraId="0000001E">
      <w:pPr>
        <w:widowControl w:val="1"/>
        <w:spacing w:after="80" w:before="0" w:line="276" w:lineRule="auto"/>
        <w:rPr>
          <w:sz w:val="20"/>
          <w:szCs w:val="20"/>
        </w:rPr>
      </w:pPr>
      <w:r w:rsidDel="00000000" w:rsidR="00000000" w:rsidRPr="00000000">
        <w:rPr>
          <w:sz w:val="20"/>
          <w:szCs w:val="20"/>
          <w:rtl w:val="0"/>
        </w:rPr>
        <w:t xml:space="preserve">The composition of the joint venture or a consortium shall not be altered without the prior written consent of the Contracting Authority.</w:t>
      </w:r>
    </w:p>
    <w:p w:rsidR="00000000" w:rsidDel="00000000" w:rsidP="00000000" w:rsidRDefault="00000000" w:rsidRPr="00000000" w14:paraId="0000001F">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10 Specifications and Designs</w:t>
      </w:r>
    </w:p>
    <w:p w:rsidR="00000000" w:rsidDel="00000000" w:rsidP="00000000" w:rsidRDefault="00000000" w:rsidRPr="00000000" w14:paraId="00000020">
      <w:pPr>
        <w:widowControl w:val="1"/>
        <w:spacing w:after="80" w:before="0" w:line="276" w:lineRule="auto"/>
        <w:rPr>
          <w:sz w:val="20"/>
          <w:szCs w:val="20"/>
        </w:rPr>
      </w:pPr>
      <w:r w:rsidDel="00000000" w:rsidR="00000000" w:rsidRPr="00000000">
        <w:rPr>
          <w:sz w:val="20"/>
          <w:szCs w:val="20"/>
          <w:rtl w:val="0"/>
        </w:rPr>
        <w:t xml:space="preserve">The Contractor shall prepare all specifications and designs using accepted and generally recognised systems acceptable to the Contracting Authority and taking into account the latest design criteria.</w:t>
      </w:r>
    </w:p>
    <w:p w:rsidR="00000000" w:rsidDel="00000000" w:rsidP="00000000" w:rsidRDefault="00000000" w:rsidRPr="00000000" w14:paraId="00000021">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11 Information</w:t>
      </w:r>
    </w:p>
    <w:p w:rsidR="00000000" w:rsidDel="00000000" w:rsidP="00000000" w:rsidRDefault="00000000" w:rsidRPr="00000000" w14:paraId="00000022">
      <w:pPr>
        <w:widowControl w:val="1"/>
        <w:spacing w:after="80" w:before="0" w:line="276" w:lineRule="auto"/>
        <w:rPr>
          <w:sz w:val="20"/>
          <w:szCs w:val="20"/>
        </w:rPr>
      </w:pPr>
      <w:r w:rsidDel="00000000" w:rsidR="00000000" w:rsidRPr="00000000">
        <w:rPr>
          <w:sz w:val="20"/>
          <w:szCs w:val="20"/>
          <w:rtl w:val="0"/>
        </w:rPr>
        <w:t xml:space="preserve">The Contractor shall furnish the Contracting Authority or any person authorised by the Contracting Authority with any information relating to the services and the project as the Contracting Authority may at any time request.</w:t>
      </w:r>
    </w:p>
    <w:p w:rsidR="00000000" w:rsidDel="00000000" w:rsidP="00000000" w:rsidRDefault="00000000" w:rsidRPr="00000000" w14:paraId="00000023">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12 Reports</w:t>
      </w:r>
    </w:p>
    <w:p w:rsidR="00000000" w:rsidDel="00000000" w:rsidP="00000000" w:rsidRDefault="00000000" w:rsidRPr="00000000" w14:paraId="00000024">
      <w:pPr>
        <w:widowControl w:val="1"/>
        <w:spacing w:after="80" w:before="0" w:line="276" w:lineRule="auto"/>
        <w:rPr>
          <w:sz w:val="20"/>
          <w:szCs w:val="20"/>
        </w:rPr>
      </w:pPr>
      <w:r w:rsidDel="00000000" w:rsidR="00000000" w:rsidRPr="00000000">
        <w:rPr>
          <w:sz w:val="20"/>
          <w:szCs w:val="20"/>
          <w:rtl w:val="0"/>
        </w:rPr>
        <w:t xml:space="preserve">The frequency, deadlines, format and contents of the reports to be drawn up by the Contractor in relation to the performance of the contract shall be described in the Terms of Reference.</w:t>
      </w:r>
    </w:p>
    <w:p w:rsidR="00000000" w:rsidDel="00000000" w:rsidP="00000000" w:rsidRDefault="00000000" w:rsidRPr="00000000" w14:paraId="00000025">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13 Contractor’s Personnel </w:t>
      </w:r>
    </w:p>
    <w:p w:rsidR="00000000" w:rsidDel="00000000" w:rsidP="00000000" w:rsidRDefault="00000000" w:rsidRPr="00000000" w14:paraId="00000026">
      <w:pPr>
        <w:widowControl w:val="1"/>
        <w:spacing w:after="80" w:before="0" w:line="276" w:lineRule="auto"/>
        <w:rPr>
          <w:sz w:val="20"/>
          <w:szCs w:val="20"/>
        </w:rPr>
      </w:pPr>
      <w:r w:rsidDel="00000000" w:rsidR="00000000" w:rsidRPr="00000000">
        <w:rPr>
          <w:sz w:val="20"/>
          <w:szCs w:val="20"/>
          <w:rtl w:val="0"/>
        </w:rPr>
        <w:t xml:space="preserve">13.1. The Contractor shall employ and provide such qualified and experienced personnel as are required to carry out the services, and the Contractor shall be responsible for the quality of the personnel.</w:t>
      </w:r>
    </w:p>
    <w:p w:rsidR="00000000" w:rsidDel="00000000" w:rsidP="00000000" w:rsidRDefault="00000000" w:rsidRPr="00000000" w14:paraId="00000027">
      <w:pPr>
        <w:widowControl w:val="1"/>
        <w:spacing w:after="80" w:before="0" w:line="276" w:lineRule="auto"/>
        <w:rPr>
          <w:sz w:val="20"/>
          <w:szCs w:val="20"/>
        </w:rPr>
      </w:pPr>
      <w:r w:rsidDel="00000000" w:rsidR="00000000" w:rsidRPr="00000000">
        <w:rPr>
          <w:sz w:val="20"/>
          <w:szCs w:val="20"/>
          <w:rtl w:val="0"/>
        </w:rPr>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contract. The Contractor must inform the Contracting Authority of all non-expert personnel it intends to use for the implementation of the contract. The Contracting Authority shall have the right to oppose the Contractor’s choice of personnel.</w:t>
      </w:r>
    </w:p>
    <w:p w:rsidR="00000000" w:rsidDel="00000000" w:rsidP="00000000" w:rsidRDefault="00000000" w:rsidRPr="00000000" w14:paraId="00000028">
      <w:pPr>
        <w:widowControl w:val="1"/>
        <w:spacing w:after="80" w:before="0" w:line="276" w:lineRule="auto"/>
        <w:rPr>
          <w:sz w:val="20"/>
          <w:szCs w:val="20"/>
        </w:rPr>
      </w:pPr>
      <w:r w:rsidDel="00000000" w:rsidR="00000000" w:rsidRPr="00000000">
        <w:rPr>
          <w:sz w:val="20"/>
          <w:szCs w:val="20"/>
          <w:rtl w:val="0"/>
        </w:rPr>
        <w:t xml:space="preserve">13.2. No changes shall be made in the personnel without the prior consent of the Contracting Authority. The Contractor shall provide a replacement with at least equivalent qualifications and experience and acceptable to the Contracting Authority if:</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 account of death, sickness or accident, a member of the Personnel is unable to continue providing his services,</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member of the personnel is found by the Contracting Authority to be incompetent in discharging or unsuitable for the performance of his duties under the Contract,</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any reasons beyond the control of the Contractor, it becomes necessary to replace any member of the Personnel.</w:t>
      </w:r>
    </w:p>
    <w:p w:rsidR="00000000" w:rsidDel="00000000" w:rsidP="00000000" w:rsidRDefault="00000000" w:rsidRPr="00000000" w14:paraId="0000002C">
      <w:pPr>
        <w:widowControl w:val="1"/>
        <w:spacing w:after="80" w:before="0" w:line="276" w:lineRule="auto"/>
        <w:rPr>
          <w:sz w:val="20"/>
          <w:szCs w:val="20"/>
        </w:rPr>
      </w:pPr>
      <w:r w:rsidDel="00000000" w:rsidR="00000000" w:rsidRPr="00000000">
        <w:rPr>
          <w:sz w:val="20"/>
          <w:szCs w:val="20"/>
          <w:rtl w:val="0"/>
        </w:rPr>
        <w:t xml:space="preserve">The request for replacement must be made in writing and state the reasons therefore. The Contractor shall proceed swiftly with the request and propose a replacement with at least equivalent qualifications and experience. The remuneration to be paid to the replacement cannot exceed that received by the replaced member of the personnel. Failure by the Contractor to propose a replacement for a key expert satisfactory to the Contracting Authority, shall give the right to the Contracting Authority to terminate the contract. Additional costs arising out of a replacement shall be borne by the Contractor.</w:t>
      </w:r>
    </w:p>
    <w:p w:rsidR="00000000" w:rsidDel="00000000" w:rsidP="00000000" w:rsidRDefault="00000000" w:rsidRPr="00000000" w14:paraId="0000002D">
      <w:pPr>
        <w:widowControl w:val="1"/>
        <w:spacing w:before="0" w:line="276" w:lineRule="auto"/>
        <w:rPr>
          <w:sz w:val="20"/>
          <w:szCs w:val="20"/>
        </w:rPr>
      </w:pPr>
      <w:r w:rsidDel="00000000" w:rsidR="00000000" w:rsidRPr="00000000">
        <w:rPr>
          <w:sz w:val="20"/>
          <w:szCs w:val="20"/>
          <w:rtl w:val="0"/>
        </w:rPr>
        <w:t xml:space="preserve">13.3. Working hours</w:t>
      </w:r>
    </w:p>
    <w:p w:rsidR="00000000" w:rsidDel="00000000" w:rsidP="00000000" w:rsidRDefault="00000000" w:rsidRPr="00000000" w14:paraId="0000002E">
      <w:pPr>
        <w:widowControl w:val="1"/>
        <w:spacing w:after="80" w:before="0" w:line="276" w:lineRule="auto"/>
        <w:rPr>
          <w:sz w:val="20"/>
          <w:szCs w:val="20"/>
        </w:rPr>
      </w:pPr>
      <w:r w:rsidDel="00000000" w:rsidR="00000000" w:rsidRPr="00000000">
        <w:rPr>
          <w:sz w:val="20"/>
          <w:szCs w:val="20"/>
          <w:rtl w:val="0"/>
        </w:rPr>
        <w:t xml:space="preserve">The days and hours of work of the Contractor or/and its personnel in the beneficiary country shall be fixed on the basis of the laws, regulations and customs of the beneficiary country and the requirements of the services.</w:t>
      </w:r>
    </w:p>
    <w:p w:rsidR="00000000" w:rsidDel="00000000" w:rsidP="00000000" w:rsidRDefault="00000000" w:rsidRPr="00000000" w14:paraId="0000002F">
      <w:pPr>
        <w:widowControl w:val="1"/>
        <w:spacing w:before="0" w:line="276" w:lineRule="auto"/>
        <w:rPr>
          <w:sz w:val="20"/>
          <w:szCs w:val="20"/>
        </w:rPr>
      </w:pPr>
      <w:r w:rsidDel="00000000" w:rsidR="00000000" w:rsidRPr="00000000">
        <w:rPr>
          <w:sz w:val="20"/>
          <w:szCs w:val="20"/>
          <w:rtl w:val="0"/>
        </w:rPr>
        <w:t xml:space="preserve">13.4. Leave entitlement</w:t>
      </w:r>
    </w:p>
    <w:p w:rsidR="00000000" w:rsidDel="00000000" w:rsidP="00000000" w:rsidRDefault="00000000" w:rsidRPr="00000000" w14:paraId="00000030">
      <w:pPr>
        <w:widowControl w:val="1"/>
        <w:spacing w:after="80" w:before="0" w:line="276" w:lineRule="auto"/>
        <w:rPr>
          <w:sz w:val="20"/>
          <w:szCs w:val="20"/>
        </w:rPr>
      </w:pPr>
      <w:r w:rsidDel="00000000" w:rsidR="00000000" w:rsidRPr="00000000">
        <w:rPr>
          <w:sz w:val="20"/>
          <w:szCs w:val="20"/>
          <w:rtl w:val="0"/>
        </w:rPr>
        <w:t xml:space="preserve">Any taking of holiday leave by the personnel during the period of implementation of the contract must be at a time approved by the Contracting Authority.</w:t>
      </w:r>
    </w:p>
    <w:p w:rsidR="00000000" w:rsidDel="00000000" w:rsidP="00000000" w:rsidRDefault="00000000" w:rsidRPr="00000000" w14:paraId="00000031">
      <w:pPr>
        <w:widowControl w:val="1"/>
        <w:spacing w:after="80" w:before="0" w:line="276" w:lineRule="auto"/>
        <w:rPr>
          <w:sz w:val="20"/>
          <w:szCs w:val="20"/>
        </w:rPr>
      </w:pPr>
      <w:r w:rsidDel="00000000" w:rsidR="00000000" w:rsidRPr="00000000">
        <w:rPr>
          <w:sz w:val="20"/>
          <w:szCs w:val="20"/>
          <w:rtl w:val="0"/>
        </w:rPr>
        <w:t xml:space="preserve">Overtime, sick leave pay and holidays leave pay are deemed to be covered by the Contractor’s remuneration.</w:t>
      </w:r>
    </w:p>
    <w:p w:rsidR="00000000" w:rsidDel="00000000" w:rsidP="00000000" w:rsidRDefault="00000000" w:rsidRPr="00000000" w14:paraId="00000032">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14 Sub-Contracting</w:t>
      </w:r>
    </w:p>
    <w:p w:rsidR="00000000" w:rsidDel="00000000" w:rsidP="00000000" w:rsidRDefault="00000000" w:rsidRPr="00000000" w14:paraId="00000033">
      <w:pPr>
        <w:widowControl w:val="1"/>
        <w:spacing w:after="80" w:before="0" w:line="276" w:lineRule="auto"/>
        <w:rPr>
          <w:sz w:val="20"/>
          <w:szCs w:val="20"/>
        </w:rPr>
      </w:pPr>
      <w:r w:rsidDel="00000000" w:rsidR="00000000" w:rsidRPr="00000000">
        <w:rPr>
          <w:sz w:val="20"/>
          <w:szCs w:val="20"/>
          <w:rtl w:val="0"/>
        </w:rPr>
        <w:t xml:space="preserve">Except from the subcontractors listed in the contract, the Consultant shall not subcontract to nor engage another independent contractor to perform any part of the services without the prior written consent of the Contracting Authority. Subcontractors must satisfy the eligibility criteria applicable for the award of the contract.</w:t>
      </w:r>
    </w:p>
    <w:p w:rsidR="00000000" w:rsidDel="00000000" w:rsidP="00000000" w:rsidRDefault="00000000" w:rsidRPr="00000000" w14:paraId="00000034">
      <w:pPr>
        <w:widowControl w:val="1"/>
        <w:spacing w:after="80" w:before="0" w:line="276" w:lineRule="auto"/>
        <w:rPr>
          <w:sz w:val="20"/>
          <w:szCs w:val="20"/>
        </w:rPr>
      </w:pPr>
      <w:r w:rsidDel="00000000" w:rsidR="00000000" w:rsidRPr="00000000">
        <w:rPr>
          <w:sz w:val="20"/>
          <w:szCs w:val="20"/>
          <w:rtl w:val="0"/>
        </w:rPr>
        <w:t xml:space="preserve">The Contracting Authority shall have no contractual relations with the subcontractors. The provisions of the contract, including these general terms and conditions, and in particular article 13.2 shall, where practicable, apply to the subcontractors and their personnel.</w:t>
      </w:r>
    </w:p>
    <w:p w:rsidR="00000000" w:rsidDel="00000000" w:rsidP="00000000" w:rsidRDefault="00000000" w:rsidRPr="00000000" w14:paraId="00000035">
      <w:pPr>
        <w:widowControl w:val="1"/>
        <w:spacing w:after="4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15 Liability</w:t>
      </w:r>
    </w:p>
    <w:p w:rsidR="00000000" w:rsidDel="00000000" w:rsidP="00000000" w:rsidRDefault="00000000" w:rsidRPr="00000000" w14:paraId="00000037">
      <w:pPr>
        <w:widowControl w:val="1"/>
        <w:spacing w:after="80" w:before="0" w:line="276" w:lineRule="auto"/>
        <w:rPr>
          <w:sz w:val="20"/>
          <w:szCs w:val="20"/>
        </w:rPr>
      </w:pPr>
      <w:r w:rsidDel="00000000" w:rsidR="00000000" w:rsidRPr="00000000">
        <w:rPr>
          <w:sz w:val="20"/>
          <w:szCs w:val="20"/>
          <w:rtl w:val="0"/>
        </w:rPr>
        <w:t xml:space="preserve">At its own expense, the Contractor shall indemnify, protect and defend, the Contracting Authority, its agents and employees, from and against all actions, claims, losses or damages arising from any act or omission by the Contractor in the performance of the services, including any violation of any legal provisions, or rights of third parties, in respect of patents, trademarks and other forms of intellectual property such as copyrights.</w:t>
      </w:r>
    </w:p>
    <w:p w:rsidR="00000000" w:rsidDel="00000000" w:rsidP="00000000" w:rsidRDefault="00000000" w:rsidRPr="00000000" w14:paraId="00000038">
      <w:pPr>
        <w:widowControl w:val="1"/>
        <w:spacing w:after="80" w:before="0" w:line="276" w:lineRule="auto"/>
        <w:rPr>
          <w:sz w:val="20"/>
          <w:szCs w:val="20"/>
        </w:rPr>
      </w:pPr>
      <w:r w:rsidDel="00000000" w:rsidR="00000000" w:rsidRPr="00000000">
        <w:rPr>
          <w:sz w:val="20"/>
          <w:szCs w:val="20"/>
          <w:rtl w:val="0"/>
        </w:rPr>
        <w:t xml:space="preserve">Approval by the Contracting Authority of the Contractor’s reports and issue of Completion Certificate shall not relieve the Contractor of its liability and shall not prevent the Contracting Authority from claiming damages.</w:t>
      </w:r>
    </w:p>
    <w:p w:rsidR="00000000" w:rsidDel="00000000" w:rsidP="00000000" w:rsidRDefault="00000000" w:rsidRPr="00000000" w14:paraId="00000039">
      <w:pPr>
        <w:widowControl w:val="1"/>
        <w:spacing w:after="80" w:before="0" w:line="276" w:lineRule="auto"/>
        <w:rPr>
          <w:sz w:val="20"/>
          <w:szCs w:val="20"/>
        </w:rPr>
      </w:pPr>
      <w:r w:rsidDel="00000000" w:rsidR="00000000" w:rsidRPr="00000000">
        <w:rPr>
          <w:sz w:val="20"/>
          <w:szCs w:val="20"/>
          <w:rtl w:val="0"/>
        </w:rPr>
        <w:t xml:space="preserve">The Contractor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Contractor.</w:t>
      </w:r>
    </w:p>
    <w:p w:rsidR="00000000" w:rsidDel="00000000" w:rsidP="00000000" w:rsidRDefault="00000000" w:rsidRPr="00000000" w14:paraId="0000003A">
      <w:pPr>
        <w:widowControl w:val="1"/>
        <w:spacing w:after="80" w:before="0" w:line="276" w:lineRule="auto"/>
        <w:rPr>
          <w:sz w:val="20"/>
          <w:szCs w:val="20"/>
        </w:rPr>
      </w:pPr>
      <w:r w:rsidDel="00000000" w:rsidR="00000000" w:rsidRPr="00000000">
        <w:rPr>
          <w:sz w:val="20"/>
          <w:szCs w:val="20"/>
          <w:rtl w:val="0"/>
        </w:rPr>
        <w:t xml:space="preserve">During the liability period, or as soon as practicable after its expiration, the Contractor shall, at its expense, upon instruction of the Contracting Authority, remedy any deficiencies in the performance of the services. In case of default on the part of the Contractor to carry out such instructions, the Contracting Authority shall be entitled to hire another contractor to carry out the same, at the Contractor’s expense.</w:t>
      </w:r>
    </w:p>
    <w:p w:rsidR="00000000" w:rsidDel="00000000" w:rsidP="00000000" w:rsidRDefault="00000000" w:rsidRPr="00000000" w14:paraId="0000003B">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16 Insurance</w:t>
      </w:r>
    </w:p>
    <w:p w:rsidR="00000000" w:rsidDel="00000000" w:rsidP="00000000" w:rsidRDefault="00000000" w:rsidRPr="00000000" w14:paraId="0000003C">
      <w:pPr>
        <w:widowControl w:val="1"/>
        <w:spacing w:after="80" w:before="0" w:line="276" w:lineRule="auto"/>
        <w:rPr>
          <w:sz w:val="20"/>
          <w:szCs w:val="20"/>
        </w:rPr>
      </w:pPr>
      <w:r w:rsidDel="00000000" w:rsidR="00000000" w:rsidRPr="00000000">
        <w:rPr>
          <w:sz w:val="20"/>
          <w:szCs w:val="20"/>
          <w:rtl w:val="0"/>
        </w:rPr>
        <w:t xml:space="preserve">Within 20 days of signing the contract, the Contractor shall take out and maintain, at its own cost, a full indemnity insurance policy covering its professional liability under the contract and article 15 above, from the commencement date and until the end of the liability period.</w:t>
      </w:r>
    </w:p>
    <w:p w:rsidR="00000000" w:rsidDel="00000000" w:rsidP="00000000" w:rsidRDefault="00000000" w:rsidRPr="00000000" w14:paraId="0000003D">
      <w:pPr>
        <w:widowControl w:val="1"/>
        <w:spacing w:after="80" w:before="0" w:line="276" w:lineRule="auto"/>
        <w:rPr>
          <w:sz w:val="20"/>
          <w:szCs w:val="20"/>
        </w:rPr>
      </w:pPr>
      <w:r w:rsidDel="00000000" w:rsidR="00000000" w:rsidRPr="00000000">
        <w:rPr>
          <w:sz w:val="20"/>
          <w:szCs w:val="20"/>
          <w:rtl w:val="0"/>
        </w:rPr>
        <w:t xml:space="preserve">Within 20 days of signing the contract, the Contractor shall take out and maintain a full indemnity insurance policy for a sum up to the higher of the maximum amount foreseen by the legislation of the country of the Contracting Authority and the amount foreseen by the legislation of the country in which the Contractor has its headquarters and covering, during the period of implementation of the contract, the following risks:</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loss of or damage to property purchased with funds provided under the contract, or produced by the Contractor;</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loss or damage to equipment, material and office facilities made available to the Contractor by the Contracting Authority;</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civil liability for accidents caused to third parties arising out of acts performed by the Contractor, its personnel and their dependents;</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employer’s liability and workers’ compensation in respect of the personnel as well as sickness, accident or death affecting the personnel and their dependents, including the cost of repatriation on health grounds;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such other insurance as required by the laws in force in the beneficiary country.</w:t>
      </w:r>
    </w:p>
    <w:p w:rsidR="00000000" w:rsidDel="00000000" w:rsidP="00000000" w:rsidRDefault="00000000" w:rsidRPr="00000000" w14:paraId="00000043">
      <w:pPr>
        <w:widowControl w:val="1"/>
        <w:spacing w:after="80" w:before="0" w:line="276" w:lineRule="auto"/>
        <w:rPr>
          <w:sz w:val="20"/>
          <w:szCs w:val="20"/>
        </w:rPr>
      </w:pPr>
      <w:r w:rsidDel="00000000" w:rsidR="00000000" w:rsidRPr="00000000">
        <w:rPr>
          <w:sz w:val="20"/>
          <w:szCs w:val="20"/>
          <w:rtl w:val="0"/>
        </w:rPr>
        <w:t xml:space="preserve">Prior to the commencement date, the Contractor shall provide evidence to the Contracting Authority that the above insurances have been affected. During execution of the contract, the Contractor shall, when required, provide the Contracting Authority with copies of the insurance policies and the receipts for payment of premiums.</w:t>
      </w:r>
    </w:p>
    <w:p w:rsidR="00000000" w:rsidDel="00000000" w:rsidP="00000000" w:rsidRDefault="00000000" w:rsidRPr="00000000" w14:paraId="00000044">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17 Intellectual and Industrial Property Rights</w:t>
      </w:r>
    </w:p>
    <w:p w:rsidR="00000000" w:rsidDel="00000000" w:rsidP="00000000" w:rsidRDefault="00000000" w:rsidRPr="00000000" w14:paraId="00000045">
      <w:pPr>
        <w:widowControl w:val="1"/>
        <w:spacing w:after="80" w:before="0" w:line="276" w:lineRule="auto"/>
        <w:rPr>
          <w:sz w:val="20"/>
          <w:szCs w:val="20"/>
        </w:rPr>
      </w:pPr>
      <w:r w:rsidDel="00000000" w:rsidR="00000000" w:rsidRPr="00000000">
        <w:rPr>
          <w:sz w:val="20"/>
          <w:szCs w:val="20"/>
          <w:rtl w:val="0"/>
        </w:rPr>
        <w:t xml:space="preserve">All reports and data such as maps, diagrams, drawings, specifications, plans, statistics, calculations, databases, software and supporting records or materials acquired, compiled or prepared by the Contractor in the performance of the contract shall, with the copyright thereto, be the absolute property of the Contracting Authority. The Contractor shall, upon completion of the contract, deliver all such documents and data to the Contracting Authority. The Contractor may not retain copies of such documents and data and shall not use them for purposes unrelated to the contract without the prior written consent of the Contracting Authority.</w:t>
      </w:r>
    </w:p>
    <w:p w:rsidR="00000000" w:rsidDel="00000000" w:rsidP="00000000" w:rsidRDefault="00000000" w:rsidRPr="00000000" w14:paraId="00000046">
      <w:pPr>
        <w:widowControl w:val="1"/>
        <w:spacing w:after="80" w:before="0" w:line="276" w:lineRule="auto"/>
        <w:rPr>
          <w:sz w:val="20"/>
          <w:szCs w:val="20"/>
        </w:rPr>
      </w:pPr>
      <w:r w:rsidDel="00000000" w:rsidR="00000000" w:rsidRPr="00000000">
        <w:rPr>
          <w:sz w:val="20"/>
          <w:szCs w:val="20"/>
          <w:rtl w:val="0"/>
        </w:rPr>
        <w:t xml:space="preserve">The Contractor shall not publish articles relating to the services or refer to them when carrying out any services for others, or divulge information obtained from the Contracting Authority, without the prior written consent of the Contracting Authority.</w:t>
      </w:r>
    </w:p>
    <w:p w:rsidR="00000000" w:rsidDel="00000000" w:rsidP="00000000" w:rsidRDefault="00000000" w:rsidRPr="00000000" w14:paraId="00000047">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18 Records</w:t>
      </w:r>
    </w:p>
    <w:p w:rsidR="00000000" w:rsidDel="00000000" w:rsidP="00000000" w:rsidRDefault="00000000" w:rsidRPr="00000000" w14:paraId="00000048">
      <w:pPr>
        <w:widowControl w:val="1"/>
        <w:spacing w:after="80" w:before="0" w:line="276" w:lineRule="auto"/>
        <w:rPr>
          <w:sz w:val="20"/>
          <w:szCs w:val="20"/>
        </w:rPr>
      </w:pPr>
      <w:r w:rsidDel="00000000" w:rsidR="00000000" w:rsidRPr="00000000">
        <w:rPr>
          <w:sz w:val="20"/>
          <w:szCs w:val="20"/>
          <w:rtl w:val="0"/>
        </w:rPr>
        <w:t xml:space="preserve">The Contractor shall keep separate, accurate and systematic records and accounts in respect of the services in such form and detail as is customary in the profession and sufficient to establish accurately that the number of working days and the actual reimbursable expenditure identified in the Contractor's invoice(s) have been duly incurred for the performance of the services.</w:t>
      </w:r>
    </w:p>
    <w:p w:rsidR="00000000" w:rsidDel="00000000" w:rsidP="00000000" w:rsidRDefault="00000000" w:rsidRPr="00000000" w14:paraId="00000049">
      <w:pPr>
        <w:widowControl w:val="1"/>
        <w:spacing w:after="80" w:before="0" w:line="276" w:lineRule="auto"/>
        <w:rPr>
          <w:sz w:val="20"/>
          <w:szCs w:val="20"/>
        </w:rPr>
      </w:pPr>
      <w:r w:rsidDel="00000000" w:rsidR="00000000" w:rsidRPr="00000000">
        <w:rPr>
          <w:sz w:val="20"/>
          <w:szCs w:val="20"/>
          <w:rtl w:val="0"/>
        </w:rPr>
        <w:t xml:space="preserve">For a fee-based contract, timesheets recording the days worked by the Contractor's personnel must be maintained by the Contractor. The timesheets must be approved by the Contracting Authority or any person authorised by the Contracting Authority or the Contracting Authority itself on a monthly basis. The amounts invoiced by the Contractor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rsidR="00000000" w:rsidDel="00000000" w:rsidP="00000000" w:rsidRDefault="00000000" w:rsidRPr="00000000" w14:paraId="0000004A">
      <w:pPr>
        <w:widowControl w:val="1"/>
        <w:spacing w:after="80" w:before="0" w:line="276" w:lineRule="auto"/>
        <w:rPr>
          <w:sz w:val="20"/>
          <w:szCs w:val="20"/>
        </w:rPr>
      </w:pPr>
      <w:r w:rsidDel="00000000" w:rsidR="00000000" w:rsidRPr="00000000">
        <w:rPr>
          <w:sz w:val="20"/>
          <w:szCs w:val="20"/>
          <w:rtl w:val="0"/>
        </w:rPr>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reimbursable expenditure. Failure to maintain such records constitutes a breach of contract and will result in the termination of the contract.</w:t>
      </w:r>
    </w:p>
    <w:p w:rsidR="00000000" w:rsidDel="00000000" w:rsidP="00000000" w:rsidRDefault="00000000" w:rsidRPr="00000000" w14:paraId="0000004B">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19 Obligations of Contracting Authority</w:t>
      </w:r>
    </w:p>
    <w:p w:rsidR="00000000" w:rsidDel="00000000" w:rsidP="00000000" w:rsidRDefault="00000000" w:rsidRPr="00000000" w14:paraId="0000004C">
      <w:pPr>
        <w:widowControl w:val="1"/>
        <w:spacing w:after="80" w:before="0" w:line="276" w:lineRule="auto"/>
        <w:rPr>
          <w:sz w:val="20"/>
          <w:szCs w:val="20"/>
        </w:rPr>
      </w:pPr>
      <w:r w:rsidDel="00000000" w:rsidR="00000000" w:rsidRPr="00000000">
        <w:rPr>
          <w:sz w:val="20"/>
          <w:szCs w:val="20"/>
          <w:rtl w:val="0"/>
        </w:rPr>
        <w:t xml:space="preserve">19.1. The Contracting Authority shall provide the Contractor as soon as possible with any information and/or documentation at its disposal which may be relevant to the performance of the contract.</w:t>
      </w:r>
    </w:p>
    <w:p w:rsidR="00000000" w:rsidDel="00000000" w:rsidP="00000000" w:rsidRDefault="00000000" w:rsidRPr="00000000" w14:paraId="0000004D">
      <w:pPr>
        <w:widowControl w:val="1"/>
        <w:spacing w:after="80" w:before="0" w:line="276" w:lineRule="auto"/>
        <w:rPr>
          <w:sz w:val="20"/>
          <w:szCs w:val="20"/>
        </w:rPr>
      </w:pPr>
      <w:r w:rsidDel="00000000" w:rsidR="00000000" w:rsidRPr="00000000">
        <w:rPr>
          <w:sz w:val="20"/>
          <w:szCs w:val="20"/>
          <w:rtl w:val="0"/>
        </w:rPr>
        <w:t xml:space="preserve">On all matters properly referred to it in writing by the Contractor, the Contracting Authority shall give its decisions so as not to delay the services, and within a reasonable time.</w:t>
      </w:r>
    </w:p>
    <w:p w:rsidR="00000000" w:rsidDel="00000000" w:rsidP="00000000" w:rsidRDefault="00000000" w:rsidRPr="00000000" w14:paraId="0000004E">
      <w:pPr>
        <w:widowControl w:val="1"/>
        <w:spacing w:after="80" w:before="0" w:line="276" w:lineRule="auto"/>
        <w:rPr>
          <w:sz w:val="20"/>
          <w:szCs w:val="20"/>
        </w:rPr>
      </w:pPr>
      <w:r w:rsidDel="00000000" w:rsidR="00000000" w:rsidRPr="00000000">
        <w:rPr>
          <w:sz w:val="20"/>
          <w:szCs w:val="20"/>
          <w:rtl w:val="0"/>
        </w:rPr>
        <w:t xml:space="preserve">19.2. The contract shall specify whether the Contracting Authority is to provide the Contractor with equipment, facilities, counterpart personnel or specific assistance, and shall detail under which conditions. If the provision of such agreed counterpart personnel, equipment, facilities and assistance is delayed or not forthcoming, the Contractor shall endeavour to perform the Services as far as is possible. The parties shall agree on how the affected parts of the services shall be carried out, and the additional payments, if any is due, to be made by the Contracting Authority to the Contractor as a result of additional expenditures.</w:t>
      </w:r>
    </w:p>
    <w:p w:rsidR="00000000" w:rsidDel="00000000" w:rsidP="00000000" w:rsidRDefault="00000000" w:rsidRPr="00000000" w14:paraId="0000004F">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20 Contract Price and Payments</w:t>
      </w:r>
    </w:p>
    <w:p w:rsidR="00000000" w:rsidDel="00000000" w:rsidP="00000000" w:rsidRDefault="00000000" w:rsidRPr="00000000" w14:paraId="00000050">
      <w:pPr>
        <w:widowControl w:val="1"/>
        <w:spacing w:after="80" w:before="0" w:line="276" w:lineRule="auto"/>
        <w:rPr>
          <w:sz w:val="20"/>
          <w:szCs w:val="20"/>
        </w:rPr>
      </w:pPr>
      <w:r w:rsidDel="00000000" w:rsidR="00000000" w:rsidRPr="00000000">
        <w:rPr>
          <w:sz w:val="20"/>
          <w:szCs w:val="20"/>
          <w:rtl w:val="0"/>
        </w:rPr>
        <w:t xml:space="preserve">Contracts are either “global price” or “fee-based”.</w:t>
      </w:r>
    </w:p>
    <w:p w:rsidR="00000000" w:rsidDel="00000000" w:rsidP="00000000" w:rsidRDefault="00000000" w:rsidRPr="00000000" w14:paraId="00000051">
      <w:pPr>
        <w:widowControl w:val="1"/>
        <w:spacing w:before="0" w:line="276" w:lineRule="auto"/>
        <w:rPr>
          <w:sz w:val="20"/>
          <w:szCs w:val="20"/>
        </w:rPr>
      </w:pPr>
      <w:r w:rsidDel="00000000" w:rsidR="00000000" w:rsidRPr="00000000">
        <w:rPr>
          <w:sz w:val="20"/>
          <w:szCs w:val="20"/>
          <w:rtl w:val="0"/>
        </w:rPr>
        <w:t xml:space="preserve">20.1. Fee-based contract</w:t>
      </w:r>
    </w:p>
    <w:p w:rsidR="00000000" w:rsidDel="00000000" w:rsidP="00000000" w:rsidRDefault="00000000" w:rsidRPr="00000000" w14:paraId="00000052">
      <w:pPr>
        <w:widowControl w:val="1"/>
        <w:spacing w:after="80" w:before="0" w:line="276" w:lineRule="auto"/>
        <w:rPr>
          <w:sz w:val="20"/>
          <w:szCs w:val="20"/>
        </w:rPr>
      </w:pPr>
      <w:r w:rsidDel="00000000" w:rsidR="00000000" w:rsidRPr="00000000">
        <w:rPr>
          <w:sz w:val="20"/>
          <w:szCs w:val="20"/>
          <w:rtl w:val="0"/>
        </w:rPr>
        <w:t xml:space="preserve">In consideration of the services performed by the Contractor under the contract, the Contracting Authority shall make to the Contractor such payments of fees and such reimbursement of costs as provided in the contract.</w:t>
      </w:r>
    </w:p>
    <w:p w:rsidR="00000000" w:rsidDel="00000000" w:rsidP="00000000" w:rsidRDefault="00000000" w:rsidRPr="00000000" w14:paraId="00000053">
      <w:pPr>
        <w:widowControl w:val="1"/>
        <w:spacing w:after="80" w:before="0" w:line="276" w:lineRule="auto"/>
        <w:rPr>
          <w:sz w:val="20"/>
          <w:szCs w:val="20"/>
        </w:rPr>
      </w:pPr>
      <w:r w:rsidDel="00000000" w:rsidR="00000000" w:rsidRPr="00000000">
        <w:rPr>
          <w:sz w:val="20"/>
          <w:szCs w:val="20"/>
          <w:rtl w:val="0"/>
        </w:rPr>
        <w:t xml:space="preserve">Fees shall be determined on the basis of time actually spent by the key experts in the performance of services at the fee rates specified in the contract. Fee rates are deemed to remunerate all the activities of the Contractor in the performance of the services and to cover all expenses and costs incurred by the Contractor which are not included in the agreed reimbursable costs.</w:t>
      </w:r>
    </w:p>
    <w:p w:rsidR="00000000" w:rsidDel="00000000" w:rsidP="00000000" w:rsidRDefault="00000000" w:rsidRPr="00000000" w14:paraId="00000054">
      <w:pPr>
        <w:widowControl w:val="1"/>
        <w:spacing w:after="80" w:before="0" w:line="276" w:lineRule="auto"/>
        <w:rPr>
          <w:sz w:val="20"/>
          <w:szCs w:val="20"/>
        </w:rPr>
      </w:pPr>
      <w:r w:rsidDel="00000000" w:rsidR="00000000" w:rsidRPr="00000000">
        <w:rPr>
          <w:sz w:val="20"/>
          <w:szCs w:val="20"/>
          <w:rtl w:val="0"/>
        </w:rPr>
        <w:t xml:space="preserve">The Contracting Authority shall reimburse to the Contractor the reimbursable costs and expenses specified in the contract, actually and reasonably incurred in the performance of the services.</w:t>
      </w:r>
    </w:p>
    <w:p w:rsidR="00000000" w:rsidDel="00000000" w:rsidP="00000000" w:rsidRDefault="00000000" w:rsidRPr="00000000" w14:paraId="00000055">
      <w:pPr>
        <w:widowControl w:val="1"/>
        <w:spacing w:after="80" w:before="0" w:line="276" w:lineRule="auto"/>
        <w:rPr>
          <w:sz w:val="20"/>
          <w:szCs w:val="20"/>
        </w:rPr>
      </w:pPr>
      <w:r w:rsidDel="00000000" w:rsidR="00000000" w:rsidRPr="00000000">
        <w:rPr>
          <w:sz w:val="20"/>
          <w:szCs w:val="20"/>
          <w:rtl w:val="0"/>
        </w:rPr>
        <w:t xml:space="preserve">Costs and expenses which are not mentioned in the contract shall be deemed covered by the overhead of profit included in the fees.</w:t>
      </w:r>
    </w:p>
    <w:p w:rsidR="00000000" w:rsidDel="00000000" w:rsidP="00000000" w:rsidRDefault="00000000" w:rsidRPr="00000000" w14:paraId="00000056">
      <w:pPr>
        <w:widowControl w:val="1"/>
        <w:spacing w:after="80" w:before="0" w:line="276" w:lineRule="auto"/>
        <w:rPr>
          <w:sz w:val="20"/>
          <w:szCs w:val="20"/>
        </w:rPr>
      </w:pPr>
      <w:r w:rsidDel="00000000" w:rsidR="00000000" w:rsidRPr="00000000">
        <w:rPr>
          <w:sz w:val="20"/>
          <w:szCs w:val="20"/>
          <w:rtl w:val="0"/>
        </w:rPr>
        <w:t xml:space="preserve">The currency of payments of fees and reimbursable costs and applicable exchange rates are set out in the contract.</w:t>
      </w:r>
    </w:p>
    <w:p w:rsidR="00000000" w:rsidDel="00000000" w:rsidP="00000000" w:rsidRDefault="00000000" w:rsidRPr="00000000" w14:paraId="00000057">
      <w:pPr>
        <w:widowControl w:val="1"/>
        <w:spacing w:after="4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8">
      <w:pPr>
        <w:widowControl w:val="1"/>
        <w:spacing w:before="0" w:line="276" w:lineRule="auto"/>
        <w:rPr>
          <w:sz w:val="20"/>
          <w:szCs w:val="20"/>
        </w:rPr>
      </w:pPr>
      <w:r w:rsidDel="00000000" w:rsidR="00000000" w:rsidRPr="00000000">
        <w:rPr>
          <w:sz w:val="20"/>
          <w:szCs w:val="20"/>
          <w:rtl w:val="0"/>
        </w:rPr>
        <w:t xml:space="preserve">20.2. Global price contract</w:t>
      </w:r>
    </w:p>
    <w:p w:rsidR="00000000" w:rsidDel="00000000" w:rsidP="00000000" w:rsidRDefault="00000000" w:rsidRPr="00000000" w14:paraId="00000059">
      <w:pPr>
        <w:widowControl w:val="1"/>
        <w:spacing w:after="80" w:before="0" w:line="276" w:lineRule="auto"/>
        <w:rPr>
          <w:sz w:val="20"/>
          <w:szCs w:val="20"/>
        </w:rPr>
      </w:pPr>
      <w:r w:rsidDel="00000000" w:rsidR="00000000" w:rsidRPr="00000000">
        <w:rPr>
          <w:sz w:val="20"/>
          <w:szCs w:val="20"/>
          <w:rtl w:val="0"/>
        </w:rPr>
        <w:t xml:space="preserve">The global price covers both the Contractor’s and its personnel’s fees and all expenses to be incurred for the performance of the contract. The global price is in consideration for all obligations of the Contractor under the contract and all matters and things necessary for the proper execution and completion of the services and the remedying of any deficiencies therein.</w:t>
      </w:r>
    </w:p>
    <w:p w:rsidR="00000000" w:rsidDel="00000000" w:rsidP="00000000" w:rsidRDefault="00000000" w:rsidRPr="00000000" w14:paraId="0000005A">
      <w:pPr>
        <w:widowControl w:val="1"/>
        <w:spacing w:before="0" w:line="276" w:lineRule="auto"/>
        <w:rPr>
          <w:sz w:val="20"/>
          <w:szCs w:val="20"/>
        </w:rPr>
      </w:pPr>
      <w:r w:rsidDel="00000000" w:rsidR="00000000" w:rsidRPr="00000000">
        <w:rPr>
          <w:sz w:val="20"/>
          <w:szCs w:val="20"/>
          <w:rtl w:val="0"/>
        </w:rPr>
        <w:t xml:space="preserve">20.3. Revision</w:t>
      </w:r>
    </w:p>
    <w:p w:rsidR="00000000" w:rsidDel="00000000" w:rsidP="00000000" w:rsidRDefault="00000000" w:rsidRPr="00000000" w14:paraId="0000005B">
      <w:pPr>
        <w:widowControl w:val="1"/>
        <w:spacing w:after="80" w:before="0" w:line="276" w:lineRule="auto"/>
        <w:rPr>
          <w:sz w:val="20"/>
          <w:szCs w:val="20"/>
        </w:rPr>
      </w:pPr>
      <w:r w:rsidDel="00000000" w:rsidR="00000000" w:rsidRPr="00000000">
        <w:rPr>
          <w:sz w:val="20"/>
          <w:szCs w:val="20"/>
          <w:rtl w:val="0"/>
        </w:rPr>
        <w:t xml:space="preserve">Unless otherwise stipulated in the contract, the global price of a global price contract and the fee rates of a fee-based contract shall not be revised.</w:t>
      </w:r>
    </w:p>
    <w:p w:rsidR="00000000" w:rsidDel="00000000" w:rsidP="00000000" w:rsidRDefault="00000000" w:rsidRPr="00000000" w14:paraId="0000005C">
      <w:pPr>
        <w:widowControl w:val="1"/>
        <w:spacing w:before="0" w:line="276" w:lineRule="auto"/>
        <w:rPr>
          <w:sz w:val="20"/>
          <w:szCs w:val="20"/>
        </w:rPr>
      </w:pPr>
      <w:r w:rsidDel="00000000" w:rsidR="00000000" w:rsidRPr="00000000">
        <w:rPr>
          <w:sz w:val="20"/>
          <w:szCs w:val="20"/>
          <w:rtl w:val="0"/>
        </w:rPr>
        <w:t xml:space="preserve">20.4. Guarantees</w:t>
      </w:r>
    </w:p>
    <w:p w:rsidR="00000000" w:rsidDel="00000000" w:rsidP="00000000" w:rsidRDefault="00000000" w:rsidRPr="00000000" w14:paraId="0000005D">
      <w:pPr>
        <w:widowControl w:val="1"/>
        <w:spacing w:after="80" w:before="0" w:line="276" w:lineRule="auto"/>
        <w:rPr>
          <w:sz w:val="20"/>
          <w:szCs w:val="20"/>
        </w:rPr>
      </w:pPr>
      <w:r w:rsidDel="00000000" w:rsidR="00000000" w:rsidRPr="00000000">
        <w:rPr>
          <w:sz w:val="20"/>
          <w:szCs w:val="20"/>
          <w:rtl w:val="0"/>
        </w:rPr>
        <w:t xml:space="preserve">In the case an advance payment for fees and for reimbursable costs (fee-based contract) or a pre-financing payment (global price contract) is agreed in the contract, its payment by the Contracting Authority shall be subject to the prior presentation by the Contractor to the Contracting Authority of an approved performance security, advance payment or pre-financing guarantee, if so agreed and under the conditions specified in the Service Contract. </w:t>
      </w:r>
    </w:p>
    <w:p w:rsidR="00000000" w:rsidDel="00000000" w:rsidP="00000000" w:rsidRDefault="00000000" w:rsidRPr="00000000" w14:paraId="0000005E">
      <w:pPr>
        <w:widowControl w:val="1"/>
        <w:spacing w:before="0" w:line="276" w:lineRule="auto"/>
        <w:rPr>
          <w:sz w:val="20"/>
          <w:szCs w:val="20"/>
        </w:rPr>
      </w:pPr>
      <w:r w:rsidDel="00000000" w:rsidR="00000000" w:rsidRPr="00000000">
        <w:rPr>
          <w:sz w:val="20"/>
          <w:szCs w:val="20"/>
          <w:rtl w:val="0"/>
        </w:rPr>
        <w:t xml:space="preserve">20.5. Conditions of Payment</w:t>
      </w:r>
    </w:p>
    <w:p w:rsidR="00000000" w:rsidDel="00000000" w:rsidP="00000000" w:rsidRDefault="00000000" w:rsidRPr="00000000" w14:paraId="0000005F">
      <w:pPr>
        <w:widowControl w:val="1"/>
        <w:spacing w:after="80" w:before="0" w:line="276" w:lineRule="auto"/>
        <w:rPr>
          <w:sz w:val="20"/>
          <w:szCs w:val="20"/>
        </w:rPr>
      </w:pPr>
      <w:r w:rsidDel="00000000" w:rsidR="00000000" w:rsidRPr="00000000">
        <w:rPr>
          <w:sz w:val="20"/>
          <w:szCs w:val="20"/>
          <w:rtl w:val="0"/>
        </w:rPr>
        <w:t xml:space="preserve">Payments will be made by the Contracting Authority with the frequency, instalments, time limits, amounts and currencies, and under the conditions, in particular on the contents of invoices, specified in the special conditions of the contract. Payment of the final balance shall be subject to performance by the Contractor of all its obligations under the contract and the issue by the Contracting Authority of the completion certificate described in article 25.</w:t>
      </w:r>
    </w:p>
    <w:p w:rsidR="00000000" w:rsidDel="00000000" w:rsidP="00000000" w:rsidRDefault="00000000" w:rsidRPr="00000000" w14:paraId="00000060">
      <w:pPr>
        <w:widowControl w:val="1"/>
        <w:spacing w:before="0" w:line="276" w:lineRule="auto"/>
        <w:rPr>
          <w:sz w:val="20"/>
          <w:szCs w:val="20"/>
        </w:rPr>
      </w:pPr>
      <w:r w:rsidDel="00000000" w:rsidR="00000000" w:rsidRPr="00000000">
        <w:rPr>
          <w:sz w:val="20"/>
          <w:szCs w:val="20"/>
          <w:rtl w:val="0"/>
        </w:rPr>
        <w:t xml:space="preserve">20.6. Late payment</w:t>
      </w:r>
    </w:p>
    <w:p w:rsidR="00000000" w:rsidDel="00000000" w:rsidP="00000000" w:rsidRDefault="00000000" w:rsidRPr="00000000" w14:paraId="00000061">
      <w:pPr>
        <w:widowControl w:val="1"/>
        <w:spacing w:after="80" w:before="0" w:line="276" w:lineRule="auto"/>
        <w:rPr>
          <w:sz w:val="20"/>
          <w:szCs w:val="20"/>
        </w:rPr>
      </w:pPr>
      <w:r w:rsidDel="00000000" w:rsidR="00000000" w:rsidRPr="00000000">
        <w:rPr>
          <w:sz w:val="20"/>
          <w:szCs w:val="20"/>
          <w:rtl w:val="0"/>
        </w:rPr>
        <w:t xml:space="preserve">If the time periods laid down for payments by the Contracting Authority have been exceeded by more than two months and where the Contracting Authority cannot invoke a case of suspension or withholding of payments provided for in these terms and conditions, the Contractor may claim interest calculated on any amount due, prorate on the number of days of delay at the official bank rate of the beneficiary country (if amounts due are in the currency of that country), or at the rate applied by the European central bank (where amounts due are in Euro), plus 2% per year.</w:t>
      </w:r>
    </w:p>
    <w:p w:rsidR="00000000" w:rsidDel="00000000" w:rsidP="00000000" w:rsidRDefault="00000000" w:rsidRPr="00000000" w14:paraId="00000062">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21 Delays in Performance</w:t>
      </w:r>
    </w:p>
    <w:p w:rsidR="00000000" w:rsidDel="00000000" w:rsidP="00000000" w:rsidRDefault="00000000" w:rsidRPr="00000000" w14:paraId="00000063">
      <w:pPr>
        <w:widowControl w:val="1"/>
        <w:spacing w:after="80" w:before="0" w:line="276" w:lineRule="auto"/>
        <w:rPr>
          <w:sz w:val="20"/>
          <w:szCs w:val="20"/>
        </w:rPr>
      </w:pPr>
      <w:r w:rsidDel="00000000" w:rsidR="00000000" w:rsidRPr="00000000">
        <w:rPr>
          <w:sz w:val="20"/>
          <w:szCs w:val="20"/>
          <w:rtl w:val="0"/>
        </w:rPr>
        <w:t xml:space="preserve">If the Contractor does not perform the services within the period of implementation specified in the contract, the Contracting Authority shall, without formal notice and without prejudice to its other remedies under the contract, be entitled to liquidated damages for every day, or part thereof, which shall elapse between the end of the period of implementation specified in the contract and the actual end of the period of implementation.</w:t>
      </w:r>
    </w:p>
    <w:p w:rsidR="00000000" w:rsidDel="00000000" w:rsidP="00000000" w:rsidRDefault="00000000" w:rsidRPr="00000000" w14:paraId="00000064">
      <w:pPr>
        <w:widowControl w:val="1"/>
        <w:spacing w:after="80" w:before="0" w:line="276" w:lineRule="auto"/>
        <w:rPr>
          <w:sz w:val="20"/>
          <w:szCs w:val="20"/>
        </w:rPr>
      </w:pPr>
      <w:r w:rsidDel="00000000" w:rsidR="00000000" w:rsidRPr="00000000">
        <w:rPr>
          <w:sz w:val="20"/>
          <w:szCs w:val="20"/>
          <w:rtl w:val="0"/>
        </w:rPr>
        <w:t xml:space="preserve">The daily rate for liquidated damages is calculated by dividing the contract value by the number of days of the period of implementation. </w:t>
      </w:r>
    </w:p>
    <w:p w:rsidR="00000000" w:rsidDel="00000000" w:rsidP="00000000" w:rsidRDefault="00000000" w:rsidRPr="00000000" w14:paraId="00000065">
      <w:pPr>
        <w:widowControl w:val="1"/>
        <w:spacing w:before="0" w:line="276" w:lineRule="auto"/>
        <w:rPr>
          <w:sz w:val="20"/>
          <w:szCs w:val="20"/>
        </w:rPr>
      </w:pPr>
      <w:r w:rsidDel="00000000" w:rsidR="00000000" w:rsidRPr="00000000">
        <w:rPr>
          <w:sz w:val="20"/>
          <w:szCs w:val="20"/>
          <w:rtl w:val="0"/>
        </w:rPr>
        <w:t xml:space="preserve">If these liquidated damages exceed more than 15% of the contract value, the Contracting Authority may, after giving notice to the Contractor:</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terminate the contract; and</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complete the services at the Contractor's own expense.</w:t>
      </w:r>
    </w:p>
    <w:p w:rsidR="00000000" w:rsidDel="00000000" w:rsidP="00000000" w:rsidRDefault="00000000" w:rsidRPr="00000000" w14:paraId="00000068">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22 Breach of Contract</w:t>
      </w:r>
    </w:p>
    <w:p w:rsidR="00000000" w:rsidDel="00000000" w:rsidP="00000000" w:rsidRDefault="00000000" w:rsidRPr="00000000" w14:paraId="00000069">
      <w:pPr>
        <w:widowControl w:val="1"/>
        <w:spacing w:after="80" w:before="0" w:line="276" w:lineRule="auto"/>
        <w:rPr>
          <w:sz w:val="20"/>
          <w:szCs w:val="20"/>
        </w:rPr>
      </w:pPr>
      <w:r w:rsidDel="00000000" w:rsidR="00000000" w:rsidRPr="00000000">
        <w:rPr>
          <w:sz w:val="20"/>
          <w:szCs w:val="20"/>
          <w:rtl w:val="0"/>
        </w:rPr>
        <w:t xml:space="preserve">Either party commits a breach of contract where it fails to discharge any of its obligations under the contract.</w:t>
      </w:r>
    </w:p>
    <w:p w:rsidR="00000000" w:rsidDel="00000000" w:rsidP="00000000" w:rsidRDefault="00000000" w:rsidRPr="00000000" w14:paraId="0000006A">
      <w:pPr>
        <w:widowControl w:val="1"/>
        <w:spacing w:after="80" w:before="0" w:line="276" w:lineRule="auto"/>
        <w:rPr>
          <w:sz w:val="20"/>
          <w:szCs w:val="20"/>
        </w:rPr>
      </w:pPr>
      <w:r w:rsidDel="00000000" w:rsidR="00000000" w:rsidRPr="00000000">
        <w:rPr>
          <w:sz w:val="20"/>
          <w:szCs w:val="20"/>
          <w:rtl w:val="0"/>
        </w:rPr>
        <w:t xml:space="preserve">Where a breach of contract occurs, the party injured by the breach shall be entitled to the following remedies:</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liquidated damages; and/or</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termination of the contract.</w:t>
      </w:r>
    </w:p>
    <w:p w:rsidR="00000000" w:rsidDel="00000000" w:rsidP="00000000" w:rsidRDefault="00000000" w:rsidRPr="00000000" w14:paraId="0000006D">
      <w:pPr>
        <w:widowControl w:val="1"/>
        <w:spacing w:after="80" w:before="0" w:line="276" w:lineRule="auto"/>
        <w:rPr>
          <w:sz w:val="20"/>
          <w:szCs w:val="20"/>
        </w:rPr>
      </w:pPr>
      <w:r w:rsidDel="00000000" w:rsidR="00000000" w:rsidRPr="00000000">
        <w:rPr>
          <w:sz w:val="20"/>
          <w:szCs w:val="20"/>
          <w:rtl w:val="0"/>
        </w:rPr>
        <w:t xml:space="preserve">In any case where the Contracting Authority is entitled to damages, it may deduct such damages from any sums due to the Contractor or call on the appropriate guarantee.</w:t>
      </w:r>
    </w:p>
    <w:p w:rsidR="00000000" w:rsidDel="00000000" w:rsidP="00000000" w:rsidRDefault="00000000" w:rsidRPr="00000000" w14:paraId="0000006E">
      <w:pPr>
        <w:widowControl w:val="1"/>
        <w:spacing w:after="80" w:before="0" w:line="276" w:lineRule="auto"/>
        <w:rPr>
          <w:sz w:val="20"/>
          <w:szCs w:val="20"/>
        </w:rPr>
      </w:pPr>
      <w:r w:rsidDel="00000000" w:rsidR="00000000" w:rsidRPr="00000000">
        <w:rPr>
          <w:sz w:val="20"/>
          <w:szCs w:val="20"/>
          <w:rtl w:val="0"/>
        </w:rPr>
        <w:t xml:space="preserve">The Contracting Authority shall be entitled to compensation for any damage which comes to light after the contract is completed in accordance with the law governing the contract.</w:t>
      </w:r>
    </w:p>
    <w:p w:rsidR="00000000" w:rsidDel="00000000" w:rsidP="00000000" w:rsidRDefault="00000000" w:rsidRPr="00000000" w14:paraId="0000006F">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23 Suspension of Performance</w:t>
      </w:r>
    </w:p>
    <w:p w:rsidR="00000000" w:rsidDel="00000000" w:rsidP="00000000" w:rsidRDefault="00000000" w:rsidRPr="00000000" w14:paraId="00000070">
      <w:pPr>
        <w:widowControl w:val="1"/>
        <w:spacing w:after="80" w:before="0" w:line="276" w:lineRule="auto"/>
        <w:rPr>
          <w:sz w:val="20"/>
          <w:szCs w:val="20"/>
        </w:rPr>
      </w:pPr>
      <w:r w:rsidDel="00000000" w:rsidR="00000000" w:rsidRPr="00000000">
        <w:rPr>
          <w:sz w:val="20"/>
          <w:szCs w:val="20"/>
          <w:rtl w:val="0"/>
        </w:rPr>
        <w:t xml:space="preserve">The Contractor shall, on the request of the Contracting Authority, suspend the performance of the services or any part thereof for such time and in such manner as the Contracting Authority may consider necessary.</w:t>
      </w:r>
    </w:p>
    <w:p w:rsidR="00000000" w:rsidDel="00000000" w:rsidP="00000000" w:rsidRDefault="00000000" w:rsidRPr="00000000" w14:paraId="00000071">
      <w:pPr>
        <w:widowControl w:val="1"/>
        <w:spacing w:after="80" w:before="0" w:line="276" w:lineRule="auto"/>
        <w:rPr>
          <w:sz w:val="20"/>
          <w:szCs w:val="20"/>
        </w:rPr>
      </w:pPr>
      <w:r w:rsidDel="00000000" w:rsidR="00000000" w:rsidRPr="00000000">
        <w:rPr>
          <w:sz w:val="20"/>
          <w:szCs w:val="20"/>
          <w:rtl w:val="0"/>
        </w:rPr>
        <w:t xml:space="preserve">In such an event of suspension, the Contractor shall take immediate action to reduce the costs incident to the suspension to a minimum. During the period of suspension, and except where the suspension is due to any default of the Contractor, the Contractor shall be reimbursed for additional costs reasonably and necessarily incurred by it as a result of the suspension.</w:t>
      </w:r>
    </w:p>
    <w:p w:rsidR="00000000" w:rsidDel="00000000" w:rsidP="00000000" w:rsidRDefault="00000000" w:rsidRPr="00000000" w14:paraId="00000072">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24 Amendment of the Contract</w:t>
      </w:r>
    </w:p>
    <w:p w:rsidR="00000000" w:rsidDel="00000000" w:rsidP="00000000" w:rsidRDefault="00000000" w:rsidRPr="00000000" w14:paraId="00000073">
      <w:pPr>
        <w:widowControl w:val="1"/>
        <w:spacing w:after="80" w:before="0" w:line="276" w:lineRule="auto"/>
        <w:rPr>
          <w:sz w:val="20"/>
          <w:szCs w:val="20"/>
        </w:rPr>
      </w:pPr>
      <w:r w:rsidDel="00000000" w:rsidR="00000000" w:rsidRPr="00000000">
        <w:rPr>
          <w:sz w:val="20"/>
          <w:szCs w:val="20"/>
          <w:rtl w:val="0"/>
        </w:rPr>
        <w:t xml:space="preserve">Substantial modifications to the contract, including modifications to the total contract amount, must be made by means of an addendum.</w:t>
      </w:r>
    </w:p>
    <w:p w:rsidR="00000000" w:rsidDel="00000000" w:rsidP="00000000" w:rsidRDefault="00000000" w:rsidRPr="00000000" w14:paraId="00000074">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25 Completion Certificate</w:t>
      </w:r>
    </w:p>
    <w:p w:rsidR="00000000" w:rsidDel="00000000" w:rsidP="00000000" w:rsidRDefault="00000000" w:rsidRPr="00000000" w14:paraId="00000075">
      <w:pPr>
        <w:widowControl w:val="1"/>
        <w:spacing w:after="80" w:before="0" w:line="276" w:lineRule="auto"/>
        <w:rPr>
          <w:sz w:val="20"/>
          <w:szCs w:val="20"/>
        </w:rPr>
      </w:pPr>
      <w:r w:rsidDel="00000000" w:rsidR="00000000" w:rsidRPr="00000000">
        <w:rPr>
          <w:sz w:val="20"/>
          <w:szCs w:val="20"/>
          <w:rtl w:val="0"/>
        </w:rPr>
        <w:t xml:space="preserve">Upon completion of the services, and once (a) the Contracting Authority has approved the Contractor’s completion report, (b) the Contracting Authority has approved the Contractor’s final invoice and final audited statement, the Contracting Authority shall deliver a completion certificate to the Contractor.</w:t>
      </w:r>
    </w:p>
    <w:p w:rsidR="00000000" w:rsidDel="00000000" w:rsidP="00000000" w:rsidRDefault="00000000" w:rsidRPr="00000000" w14:paraId="00000076">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26 Termination by the Contracting Authority</w:t>
      </w:r>
    </w:p>
    <w:p w:rsidR="00000000" w:rsidDel="00000000" w:rsidP="00000000" w:rsidRDefault="00000000" w:rsidRPr="00000000" w14:paraId="00000077">
      <w:pPr>
        <w:widowControl w:val="1"/>
        <w:spacing w:before="0" w:line="276" w:lineRule="auto"/>
        <w:rPr>
          <w:sz w:val="20"/>
          <w:szCs w:val="20"/>
        </w:rPr>
      </w:pPr>
      <w:r w:rsidDel="00000000" w:rsidR="00000000" w:rsidRPr="00000000">
        <w:rPr>
          <w:sz w:val="20"/>
          <w:szCs w:val="20"/>
          <w:rtl w:val="0"/>
        </w:rPr>
        <w:t xml:space="preserve">26.1 The Contracting Authority may terminate the contract after giving a 7 days' notice to the Contractor in any of the following cases:</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 is in breach of its obligations under the contract and/or fails to carry out the services substantially in accordance with the contract;</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 fails to comply within a reasonable time with the notice given by the Contracting Authority requiring it to make good the neglect or failure to perform its obligations under the contract which seriously affects the proper and timely performance of the services;</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 refuses or neglects to carry out instructions given by the Contracting Authority;</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Contractor’s declarations in respect if its eligibility (article 33) and/or in respect of article 31 and article 32, appear to have been untrue, or cease to be true;</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 takes some action without requesting or obtaining the prior consent of the Contracting Authority in any case where such consent is required under the contract;</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of the key experts is no longer available, and the Contractor fails to propose a replacement satisfactory to the Contracting Authority;</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organisational modification occurs involving a change in the legal personality, nature or control of the Contractor or the joint venture or consortium, unless such modification is recorded in an addendum to the contract;</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 fails to provide the required guarantees or insurance, or the person providing the underlying guarantee or insurance is not able to abide by its commitments.</w:t>
      </w:r>
    </w:p>
    <w:p w:rsidR="00000000" w:rsidDel="00000000" w:rsidP="00000000" w:rsidRDefault="00000000" w:rsidRPr="00000000" w14:paraId="00000080">
      <w:pPr>
        <w:widowControl w:val="1"/>
        <w:spacing w:before="0" w:line="276" w:lineRule="auto"/>
        <w:rPr>
          <w:sz w:val="20"/>
          <w:szCs w:val="20"/>
        </w:rPr>
      </w:pPr>
      <w:r w:rsidDel="00000000" w:rsidR="00000000" w:rsidRPr="00000000">
        <w:rPr>
          <w:sz w:val="20"/>
          <w:szCs w:val="20"/>
          <w:rtl w:val="0"/>
        </w:rPr>
        <w:t xml:space="preserve">26.2 Termination by Contracting Authority for convenience</w:t>
      </w:r>
    </w:p>
    <w:p w:rsidR="00000000" w:rsidDel="00000000" w:rsidP="00000000" w:rsidRDefault="00000000" w:rsidRPr="00000000" w14:paraId="00000081">
      <w:pPr>
        <w:widowControl w:val="1"/>
        <w:spacing w:after="80" w:before="0" w:line="276" w:lineRule="auto"/>
        <w:rPr>
          <w:sz w:val="20"/>
          <w:szCs w:val="20"/>
        </w:rPr>
      </w:pPr>
      <w:r w:rsidDel="00000000" w:rsidR="00000000" w:rsidRPr="00000000">
        <w:rPr>
          <w:sz w:val="20"/>
          <w:szCs w:val="20"/>
          <w:rtl w:val="0"/>
        </w:rPr>
        <w:t xml:space="preserve">The Contracting Authority may terminate the contract in whole or in part for its convenience, upon not less than 14 days’ notice. The Contracting Authority shall not use this right of termination in order to arrange for the services to be executed by another contractor, or to avoid a termination of the contract by the Contractor.</w:t>
      </w:r>
    </w:p>
    <w:p w:rsidR="00000000" w:rsidDel="00000000" w:rsidP="00000000" w:rsidRDefault="00000000" w:rsidRPr="00000000" w14:paraId="00000082">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27 Termination by the Contractor</w:t>
      </w:r>
    </w:p>
    <w:p w:rsidR="00000000" w:rsidDel="00000000" w:rsidP="00000000" w:rsidRDefault="00000000" w:rsidRPr="00000000" w14:paraId="00000083">
      <w:pPr>
        <w:widowControl w:val="1"/>
        <w:spacing w:before="0" w:line="276" w:lineRule="auto"/>
        <w:rPr>
          <w:sz w:val="20"/>
          <w:szCs w:val="20"/>
        </w:rPr>
      </w:pPr>
      <w:r w:rsidDel="00000000" w:rsidR="00000000" w:rsidRPr="00000000">
        <w:rPr>
          <w:sz w:val="20"/>
          <w:szCs w:val="20"/>
          <w:rtl w:val="0"/>
        </w:rPr>
        <w:t xml:space="preserve">The Contractor may terminate the contract after giving a 7 days’ notice to the Contracting Authority in any of the following cases: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Contractor has not received payment of that part of any invoice which is not contested by the Contracting Authority, within 90 days of the due payment date,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period of suspension of the performance of the contract under article 23 has exceeded six months;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Contracting Authority is in material breach of its obligations under the Contract and has not taken any actions to remedy the same within 30 days following the receipt by the Contracting Authority of the Contractor’s notice specifying such breach.</w:t>
      </w:r>
    </w:p>
    <w:p w:rsidR="00000000" w:rsidDel="00000000" w:rsidP="00000000" w:rsidRDefault="00000000" w:rsidRPr="00000000" w14:paraId="00000087">
      <w:pPr>
        <w:widowControl w:val="1"/>
        <w:spacing w:after="80" w:before="0" w:line="276" w:lineRule="auto"/>
        <w:rPr>
          <w:sz w:val="20"/>
          <w:szCs w:val="20"/>
        </w:rPr>
      </w:pPr>
      <w:r w:rsidDel="00000000" w:rsidR="00000000" w:rsidRPr="00000000">
        <w:rPr>
          <w:sz w:val="20"/>
          <w:szCs w:val="20"/>
          <w:rtl w:val="0"/>
        </w:rPr>
        <w:t xml:space="preserve">If the Contractor is a natural person, the contract shall be automatically terminated if that person dies.</w:t>
      </w:r>
    </w:p>
    <w:p w:rsidR="00000000" w:rsidDel="00000000" w:rsidP="00000000" w:rsidRDefault="00000000" w:rsidRPr="00000000" w14:paraId="00000088">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28 Rights and Obligations upon Termination</w:t>
      </w:r>
    </w:p>
    <w:p w:rsidR="00000000" w:rsidDel="00000000" w:rsidP="00000000" w:rsidRDefault="00000000" w:rsidRPr="00000000" w14:paraId="00000089">
      <w:pPr>
        <w:widowControl w:val="1"/>
        <w:spacing w:after="80" w:before="0" w:line="276" w:lineRule="auto"/>
        <w:rPr>
          <w:sz w:val="20"/>
          <w:szCs w:val="20"/>
        </w:rPr>
      </w:pPr>
      <w:r w:rsidDel="00000000" w:rsidR="00000000" w:rsidRPr="00000000">
        <w:rPr>
          <w:sz w:val="20"/>
          <w:szCs w:val="20"/>
          <w:rtl w:val="0"/>
        </w:rPr>
        <w:t xml:space="preserve">28.1. Upon termination of the contract by notice of either party to the other, the Contractor shall take immediate steps to bring the services to a close in a prompt and orderly manner and in such a way as to keep costs to a minimum.</w:t>
      </w:r>
    </w:p>
    <w:p w:rsidR="00000000" w:rsidDel="00000000" w:rsidP="00000000" w:rsidRDefault="00000000" w:rsidRPr="00000000" w14:paraId="0000008A">
      <w:pPr>
        <w:widowControl w:val="1"/>
        <w:spacing w:after="80" w:before="0" w:line="276" w:lineRule="auto"/>
        <w:rPr>
          <w:sz w:val="20"/>
          <w:szCs w:val="20"/>
        </w:rPr>
      </w:pPr>
      <w:r w:rsidDel="00000000" w:rsidR="00000000" w:rsidRPr="00000000">
        <w:rPr>
          <w:sz w:val="20"/>
          <w:szCs w:val="20"/>
          <w:rtl w:val="0"/>
        </w:rPr>
        <w:t xml:space="preserve">28.2. If the Contracting Authority terminates the contract in accordance with article 26.1 it may, thereafter, complete the services itself, or conclude any other contract with a third party, at the Contractor’s expense. </w:t>
      </w:r>
    </w:p>
    <w:p w:rsidR="00000000" w:rsidDel="00000000" w:rsidP="00000000" w:rsidRDefault="00000000" w:rsidRPr="00000000" w14:paraId="0000008B">
      <w:pPr>
        <w:widowControl w:val="1"/>
        <w:spacing w:before="0" w:line="276" w:lineRule="auto"/>
        <w:rPr>
          <w:sz w:val="20"/>
          <w:szCs w:val="20"/>
        </w:rPr>
      </w:pPr>
      <w:r w:rsidDel="00000000" w:rsidR="00000000" w:rsidRPr="00000000">
        <w:rPr>
          <w:sz w:val="20"/>
          <w:szCs w:val="20"/>
          <w:rtl w:val="0"/>
        </w:rPr>
        <w:t xml:space="preserve">The Contracting Authority shall, as soon as is possible after termination, certify the value of the services and all sums due to the Contractor as at the date of termination. It shall, subject to article 28.1 and 28.3, make the following payments to the Contractor:</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remuneration pursuant to the contract for services satisfactorily performed prior to the effective date of termination;</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reimbursable costs (if fee-based contract) for costs actually incurred prior to the effective date of termination;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except in the case of termination pursuant to article 26.1 reimbursement of any reasonable cost incident to the prompt and orderly termination of the contract;</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case of termination under article 26.2 and 27, reimbursement for the actual and reasonable costs incurred by the Contractor as a direct result of such termination and which could not be avoided or reduced by appropriate mitigation measures. </w:t>
      </w:r>
    </w:p>
    <w:p w:rsidR="00000000" w:rsidDel="00000000" w:rsidP="00000000" w:rsidRDefault="00000000" w:rsidRPr="00000000" w14:paraId="00000090">
      <w:pPr>
        <w:widowControl w:val="1"/>
        <w:spacing w:after="80" w:before="0" w:line="276" w:lineRule="auto"/>
        <w:rPr>
          <w:sz w:val="20"/>
          <w:szCs w:val="20"/>
        </w:rPr>
      </w:pPr>
      <w:r w:rsidDel="00000000" w:rsidR="00000000" w:rsidRPr="00000000">
        <w:rPr>
          <w:sz w:val="20"/>
          <w:szCs w:val="20"/>
          <w:rtl w:val="0"/>
        </w:rPr>
        <w:t xml:space="preserve">The Contractor shall not be entitled to claim, in addition to the above sums, compensation for any loss or injury suffered.</w:t>
      </w:r>
    </w:p>
    <w:p w:rsidR="00000000" w:rsidDel="00000000" w:rsidP="00000000" w:rsidRDefault="00000000" w:rsidRPr="00000000" w14:paraId="00000091">
      <w:pPr>
        <w:widowControl w:val="1"/>
        <w:spacing w:after="80" w:before="0" w:line="276" w:lineRule="auto"/>
        <w:rPr>
          <w:sz w:val="20"/>
          <w:szCs w:val="20"/>
        </w:rPr>
      </w:pPr>
      <w:r w:rsidDel="00000000" w:rsidR="00000000" w:rsidRPr="00000000">
        <w:rPr>
          <w:sz w:val="20"/>
          <w:szCs w:val="20"/>
          <w:rtl w:val="0"/>
        </w:rPr>
        <w:t xml:space="preserve">28.3.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Contractor, and the guarantor shall not delay payment or raise objection for any reason whatever.</w:t>
      </w:r>
    </w:p>
    <w:p w:rsidR="00000000" w:rsidDel="00000000" w:rsidP="00000000" w:rsidRDefault="00000000" w:rsidRPr="00000000" w14:paraId="00000092">
      <w:pPr>
        <w:widowControl w:val="1"/>
        <w:spacing w:after="80" w:before="0" w:line="276" w:lineRule="auto"/>
        <w:rPr>
          <w:sz w:val="20"/>
          <w:szCs w:val="20"/>
        </w:rPr>
      </w:pPr>
      <w:r w:rsidDel="00000000" w:rsidR="00000000" w:rsidRPr="00000000">
        <w:rPr>
          <w:sz w:val="20"/>
          <w:szCs w:val="20"/>
          <w:rtl w:val="0"/>
        </w:rPr>
        <w:t xml:space="preserve">28.4. If the Contracting Authority terminates the contract under article 26.1, it shall be entitled to recover from the Contractor any loss it has suffered up to that part of the contract value which corresponds to that part of the services which has not, by reason of the Contractor’s default, been satisfactorily completed.</w:t>
      </w:r>
    </w:p>
    <w:p w:rsidR="00000000" w:rsidDel="00000000" w:rsidP="00000000" w:rsidRDefault="00000000" w:rsidRPr="00000000" w14:paraId="00000093">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29 Force Majeure</w:t>
      </w:r>
    </w:p>
    <w:p w:rsidR="00000000" w:rsidDel="00000000" w:rsidP="00000000" w:rsidRDefault="00000000" w:rsidRPr="00000000" w14:paraId="00000094">
      <w:pPr>
        <w:widowControl w:val="1"/>
        <w:spacing w:after="80" w:before="0" w:line="276" w:lineRule="auto"/>
        <w:rPr>
          <w:sz w:val="20"/>
          <w:szCs w:val="20"/>
        </w:rPr>
      </w:pPr>
      <w:r w:rsidDel="00000000" w:rsidR="00000000" w:rsidRPr="00000000">
        <w:rPr>
          <w:sz w:val="20"/>
          <w:szCs w:val="20"/>
          <w:rtl w:val="0"/>
        </w:rPr>
        <w:t xml:space="preserve">Neither party shall be considered to be in breach of its obligations under the contract if the performance of such obligations is prevented by any circumstances of force majeure which arise after the date of signature of the contract by both parties.</w:t>
      </w:r>
    </w:p>
    <w:p w:rsidR="00000000" w:rsidDel="00000000" w:rsidP="00000000" w:rsidRDefault="00000000" w:rsidRPr="00000000" w14:paraId="00000095">
      <w:pPr>
        <w:widowControl w:val="1"/>
        <w:spacing w:after="80" w:before="0" w:line="276" w:lineRule="auto"/>
        <w:rPr>
          <w:sz w:val="20"/>
          <w:szCs w:val="20"/>
        </w:rPr>
      </w:pPr>
      <w:r w:rsidDel="00000000" w:rsidR="00000000" w:rsidRPr="00000000">
        <w:rPr>
          <w:sz w:val="20"/>
          <w:szCs w:val="20"/>
          <w:rtl w:val="0"/>
        </w:rPr>
        <w:t xml:space="preserve">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rsidR="00000000" w:rsidDel="00000000" w:rsidP="00000000" w:rsidRDefault="00000000" w:rsidRPr="00000000" w14:paraId="00000096">
      <w:pPr>
        <w:widowControl w:val="1"/>
        <w:spacing w:after="80" w:before="0" w:line="276" w:lineRule="auto"/>
        <w:rPr>
          <w:sz w:val="20"/>
          <w:szCs w:val="20"/>
        </w:rPr>
      </w:pPr>
      <w:r w:rsidDel="00000000" w:rsidR="00000000" w:rsidRPr="00000000">
        <w:rPr>
          <w:sz w:val="20"/>
          <w:szCs w:val="20"/>
          <w:rtl w:val="0"/>
        </w:rPr>
        <w:t xml:space="preserve">A party affected by an event of force majeure shall take all reasonable measures to remove such party's inability to fulfil its obligations hereunder with a minimum of delay.</w:t>
      </w:r>
    </w:p>
    <w:p w:rsidR="00000000" w:rsidDel="00000000" w:rsidP="00000000" w:rsidRDefault="00000000" w:rsidRPr="00000000" w14:paraId="00000097">
      <w:pPr>
        <w:widowControl w:val="1"/>
        <w:spacing w:after="80" w:before="0" w:line="276" w:lineRule="auto"/>
        <w:rPr>
          <w:sz w:val="20"/>
          <w:szCs w:val="20"/>
        </w:rPr>
      </w:pPr>
      <w:r w:rsidDel="00000000" w:rsidR="00000000" w:rsidRPr="00000000">
        <w:rPr>
          <w:sz w:val="20"/>
          <w:szCs w:val="20"/>
          <w:rtl w:val="0"/>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Contractor shall continue to perform its obligations under the contract as far as is reasonably practicable, and shall seek all reasonable alternative means for performance of its obligations which are not prevented by the force majeure event. The Contractor shall not put into effect such alternative means unless directed so to do by the Contracting Authority.</w:t>
      </w:r>
    </w:p>
    <w:p w:rsidR="00000000" w:rsidDel="00000000" w:rsidP="00000000" w:rsidRDefault="00000000" w:rsidRPr="00000000" w14:paraId="00000098">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30 Applicable Law and Disputes</w:t>
      </w:r>
    </w:p>
    <w:p w:rsidR="00000000" w:rsidDel="00000000" w:rsidP="00000000" w:rsidRDefault="00000000" w:rsidRPr="00000000" w14:paraId="00000099">
      <w:pPr>
        <w:widowControl w:val="1"/>
        <w:spacing w:after="80" w:before="0" w:line="276" w:lineRule="auto"/>
        <w:rPr>
          <w:sz w:val="20"/>
          <w:szCs w:val="20"/>
        </w:rPr>
      </w:pPr>
      <w:r w:rsidDel="00000000" w:rsidR="00000000" w:rsidRPr="00000000">
        <w:rPr>
          <w:sz w:val="20"/>
          <w:szCs w:val="20"/>
          <w:rtl w:val="0"/>
        </w:rPr>
        <w:t xml:space="preserve">The contract is governed by, and shall be construed in accordance with the laws of the Contracting Authority’s country.</w:t>
      </w:r>
    </w:p>
    <w:p w:rsidR="00000000" w:rsidDel="00000000" w:rsidP="00000000" w:rsidRDefault="00000000" w:rsidRPr="00000000" w14:paraId="0000009A">
      <w:pPr>
        <w:widowControl w:val="1"/>
        <w:spacing w:after="80" w:before="0" w:line="276" w:lineRule="auto"/>
        <w:rPr>
          <w:sz w:val="20"/>
          <w:szCs w:val="20"/>
        </w:rPr>
      </w:pPr>
      <w:r w:rsidDel="00000000" w:rsidR="00000000" w:rsidRPr="00000000">
        <w:rPr>
          <w:sz w:val="20"/>
          <w:szCs w:val="20"/>
          <w:rtl w:val="0"/>
        </w:rPr>
        <w:t xml:space="preserve">Any dispute or breach of contract arising under this contract shall be solved amicably if at all possible. If not possible and unless provided in the Service Contract, it shall be settled finally by court decision, which shall be held under the law of the Contracting Authority’s country. Any ruling by the court will be final and directly executable in the country of the Contractor.</w:t>
      </w:r>
    </w:p>
    <w:p w:rsidR="00000000" w:rsidDel="00000000" w:rsidP="00000000" w:rsidRDefault="00000000" w:rsidRPr="00000000" w14:paraId="0000009B">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31 Child Labour and Forced Labour</w:t>
      </w:r>
    </w:p>
    <w:p w:rsidR="00000000" w:rsidDel="00000000" w:rsidP="00000000" w:rsidRDefault="00000000" w:rsidRPr="00000000" w14:paraId="0000009C">
      <w:pPr>
        <w:widowControl w:val="1"/>
        <w:spacing w:after="80" w:before="0" w:line="276" w:lineRule="auto"/>
        <w:rPr>
          <w:sz w:val="20"/>
          <w:szCs w:val="20"/>
        </w:rPr>
      </w:pPr>
      <w:r w:rsidDel="00000000" w:rsidR="00000000" w:rsidRPr="00000000">
        <w:rPr>
          <w:sz w:val="20"/>
          <w:szCs w:val="20"/>
          <w:rtl w:val="0"/>
        </w:rPr>
        <w:t xml:space="preserve">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and in the Abolition of Forced Labour Convention 105 of the International Labour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p>
    <w:p w:rsidR="00000000" w:rsidDel="00000000" w:rsidP="00000000" w:rsidRDefault="00000000" w:rsidRPr="00000000" w14:paraId="0000009D">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32 Mines</w:t>
      </w:r>
    </w:p>
    <w:p w:rsidR="00000000" w:rsidDel="00000000" w:rsidP="00000000" w:rsidRDefault="00000000" w:rsidRPr="00000000" w14:paraId="0000009E">
      <w:pPr>
        <w:widowControl w:val="1"/>
        <w:spacing w:after="80" w:before="0" w:line="276" w:lineRule="auto"/>
        <w:rPr>
          <w:sz w:val="20"/>
          <w:szCs w:val="20"/>
        </w:rPr>
      </w:pPr>
      <w:r w:rsidDel="00000000" w:rsidR="00000000" w:rsidRPr="00000000">
        <w:rPr>
          <w:sz w:val="20"/>
          <w:szCs w:val="20"/>
          <w:rtl w:val="0"/>
        </w:rPr>
        <w:t xml:space="preserve">The Contractor and each member of the joint venture or a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Contracting Authority to terminate this contract immediately upon notice to the Contractor, at no cost or liability for the Contracting Authority.</w:t>
      </w:r>
    </w:p>
    <w:p w:rsidR="00000000" w:rsidDel="00000000" w:rsidP="00000000" w:rsidRDefault="00000000" w:rsidRPr="00000000" w14:paraId="0000009F">
      <w:pPr>
        <w:pStyle w:val="Heading2"/>
        <w:pBdr>
          <w:bottom w:color="000000" w:space="1" w:sz="8" w:val="single"/>
        </w:pBdr>
        <w:spacing w:after="80" w:before="120" w:line="276" w:lineRule="auto"/>
        <w:ind w:left="851" w:hanging="851"/>
        <w:rPr>
          <w:sz w:val="24"/>
          <w:szCs w:val="24"/>
        </w:rPr>
      </w:pPr>
      <w:r w:rsidDel="00000000" w:rsidR="00000000" w:rsidRPr="00000000">
        <w:rPr>
          <w:sz w:val="24"/>
          <w:szCs w:val="24"/>
          <w:rtl w:val="0"/>
        </w:rPr>
        <w:t xml:space="preserve">33 Ineligibility</w:t>
      </w:r>
    </w:p>
    <w:p w:rsidR="00000000" w:rsidDel="00000000" w:rsidP="00000000" w:rsidRDefault="00000000" w:rsidRPr="00000000" w14:paraId="000000A0">
      <w:pPr>
        <w:widowControl w:val="1"/>
        <w:spacing w:before="0" w:line="276" w:lineRule="auto"/>
        <w:rPr>
          <w:sz w:val="20"/>
          <w:szCs w:val="20"/>
        </w:rPr>
      </w:pPr>
      <w:r w:rsidDel="00000000" w:rsidR="00000000" w:rsidRPr="00000000">
        <w:rPr>
          <w:sz w:val="20"/>
          <w:szCs w:val="20"/>
          <w:rtl w:val="0"/>
        </w:rPr>
        <w:t xml:space="preserve">By signing the purchase order, the Contractor (or, if a joint venture or a consortium, any member thereof) certifies that they are NOT in one of the situations listed below: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They have been convicted of an offence concerning their professional conduct by a judgement that has the force of res judicata;</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They have been guilty of grave professional misconduct proven by any means that the Contracting Authority can justify;</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They have been the subject of a judgement that has the force of res judicata for fraud, corruption, involvement in a criminal organisation or any other illegal activity detrimental to the Contracting Authority or the European Community’s financial interests;</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Following another procurement procedure or grant award procedure financed by the European Community budget, by a UN Agency or following another procurement procedure carried out by the Contracting Authority or one of their partners, they have been declared to be in serious breach of contract for failure to comply with their contractual obligations.</w:t>
      </w:r>
    </w:p>
    <w:p w:rsidR="00000000" w:rsidDel="00000000" w:rsidP="00000000" w:rsidRDefault="00000000" w:rsidRPr="00000000" w14:paraId="000000A7">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34 Checks and Audits</w:t>
      </w:r>
    </w:p>
    <w:p w:rsidR="00000000" w:rsidDel="00000000" w:rsidP="00000000" w:rsidRDefault="00000000" w:rsidRPr="00000000" w14:paraId="000000A8">
      <w:pPr>
        <w:widowControl w:val="1"/>
        <w:spacing w:after="80" w:before="0" w:line="276" w:lineRule="auto"/>
        <w:rPr>
          <w:sz w:val="20"/>
          <w:szCs w:val="20"/>
        </w:rPr>
      </w:pPr>
      <w:r w:rsidDel="00000000" w:rsidR="00000000" w:rsidRPr="00000000">
        <w:rPr>
          <w:sz w:val="20"/>
          <w:szCs w:val="20"/>
          <w:rtl w:val="0"/>
        </w:rPr>
        <w:t xml:space="preserve">The Contractor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provision of the services. In particular, it may carry out whatever documentary or on-the-spot checks it deems necessary to find evidence in case of suspected unusual commercial expenses.</w:t>
      </w:r>
    </w:p>
    <w:p w:rsidR="00000000" w:rsidDel="00000000" w:rsidP="00000000" w:rsidRDefault="00000000" w:rsidRPr="00000000" w14:paraId="000000A9">
      <w:pPr>
        <w:pStyle w:val="Heading2"/>
        <w:pBdr>
          <w:bottom w:color="000000" w:space="1" w:sz="8" w:val="single"/>
        </w:pBdr>
        <w:spacing w:after="80" w:before="160" w:line="276" w:lineRule="auto"/>
        <w:ind w:left="851" w:hanging="851"/>
        <w:rPr>
          <w:sz w:val="24"/>
          <w:szCs w:val="24"/>
        </w:rPr>
      </w:pPr>
      <w:r w:rsidDel="00000000" w:rsidR="00000000" w:rsidRPr="00000000">
        <w:rPr>
          <w:sz w:val="24"/>
          <w:szCs w:val="24"/>
          <w:rtl w:val="0"/>
        </w:rPr>
        <w:t xml:space="preserve">35 Liability</w:t>
      </w:r>
    </w:p>
    <w:p w:rsidR="00000000" w:rsidDel="00000000" w:rsidP="00000000" w:rsidRDefault="00000000" w:rsidRPr="00000000" w14:paraId="000000AA">
      <w:pPr>
        <w:widowControl w:val="1"/>
        <w:spacing w:after="80" w:before="0" w:line="276" w:lineRule="auto"/>
        <w:rPr>
          <w:sz w:val="20"/>
          <w:szCs w:val="20"/>
        </w:rPr>
      </w:pPr>
      <w:r w:rsidDel="00000000" w:rsidR="00000000" w:rsidRPr="00000000">
        <w:rPr>
          <w:sz w:val="20"/>
          <w:szCs w:val="20"/>
          <w:rtl w:val="0"/>
        </w:rPr>
        <w:t xml:space="preserve">Under no circumstances or for no reason whatsoever will the Back donor entertain any request for indemnity or payment directly submitted by the (Contracting Authority’s) contractors.</w:t>
      </w:r>
    </w:p>
    <w:p w:rsidR="00000000" w:rsidDel="00000000" w:rsidP="00000000" w:rsidRDefault="00000000" w:rsidRPr="00000000" w14:paraId="000000AB">
      <w:pPr>
        <w:pStyle w:val="Heading2"/>
        <w:pBdr>
          <w:bottom w:color="000000" w:space="1" w:sz="8" w:val="single"/>
        </w:pBdr>
        <w:spacing w:after="0" w:line="276" w:lineRule="auto"/>
        <w:ind w:left="851" w:hanging="851"/>
        <w:rPr>
          <w:sz w:val="24"/>
          <w:szCs w:val="24"/>
        </w:rPr>
      </w:pPr>
      <w:r w:rsidDel="00000000" w:rsidR="00000000" w:rsidRPr="00000000">
        <w:rPr>
          <w:rtl w:val="0"/>
        </w:rPr>
      </w:r>
    </w:p>
    <w:p w:rsidR="00000000" w:rsidDel="00000000" w:rsidP="00000000" w:rsidRDefault="00000000" w:rsidRPr="00000000" w14:paraId="000000AC">
      <w:pPr>
        <w:pStyle w:val="Heading2"/>
        <w:pBdr>
          <w:bottom w:color="000000" w:space="1" w:sz="8" w:val="single"/>
        </w:pBdr>
        <w:spacing w:before="0" w:line="276" w:lineRule="auto"/>
        <w:ind w:left="851" w:hanging="851"/>
        <w:rPr>
          <w:sz w:val="24"/>
          <w:szCs w:val="24"/>
        </w:rPr>
      </w:pPr>
      <w:r w:rsidDel="00000000" w:rsidR="00000000" w:rsidRPr="00000000">
        <w:rPr>
          <w:sz w:val="24"/>
          <w:szCs w:val="24"/>
          <w:rtl w:val="0"/>
        </w:rPr>
        <w:t xml:space="preserve">Affirmative Statement</w:t>
      </w:r>
    </w:p>
    <w:p w:rsidR="00000000" w:rsidDel="00000000" w:rsidP="00000000" w:rsidRDefault="00000000" w:rsidRPr="00000000" w14:paraId="000000AD">
      <w:pPr>
        <w:widowControl w:val="1"/>
        <w:spacing w:after="120" w:before="0" w:line="276" w:lineRule="auto"/>
        <w:rPr>
          <w:b w:val="1"/>
          <w:sz w:val="20"/>
          <w:szCs w:val="20"/>
        </w:rPr>
      </w:pPr>
      <w:r w:rsidDel="00000000" w:rsidR="00000000" w:rsidRPr="00000000">
        <w:rPr>
          <w:b w:val="1"/>
          <w:sz w:val="20"/>
          <w:szCs w:val="20"/>
          <w:rtl w:val="0"/>
        </w:rPr>
        <w:t xml:space="preserve">We hereby confirm that we have received, read, and understood Help General Terms and Conditions for Service Contracts.</w:t>
      </w:r>
    </w:p>
    <w:p w:rsidR="00000000" w:rsidDel="00000000" w:rsidP="00000000" w:rsidRDefault="00000000" w:rsidRPr="00000000" w14:paraId="000000AE">
      <w:pPr>
        <w:widowControl w:val="1"/>
        <w:spacing w:after="120" w:before="0" w:line="276" w:lineRule="auto"/>
        <w:rPr>
          <w:b w:val="1"/>
          <w:sz w:val="20"/>
          <w:szCs w:val="20"/>
        </w:rPr>
      </w:pPr>
      <w:r w:rsidDel="00000000" w:rsidR="00000000" w:rsidRPr="00000000">
        <w:rPr>
          <w:b w:val="1"/>
          <w:sz w:val="20"/>
          <w:szCs w:val="20"/>
          <w:rtl w:val="0"/>
        </w:rPr>
        <w:t xml:space="preserve">We declare that we shall carry out our duties to comply with the above mentioned provisions and work for the implementation thereof. This, to the highest professional standards and in the best interests of Help. We acknowledge that this commitment is not linked to the possibility for future contract awards. </w:t>
      </w:r>
    </w:p>
    <w:p w:rsidR="00000000" w:rsidDel="00000000" w:rsidP="00000000" w:rsidRDefault="00000000" w:rsidRPr="00000000" w14:paraId="000000AF">
      <w:pPr>
        <w:widowControl w:val="1"/>
        <w:spacing w:after="120" w:before="0" w:line="276" w:lineRule="auto"/>
        <w:rPr>
          <w:b w:val="1"/>
          <w:sz w:val="20"/>
          <w:szCs w:val="20"/>
        </w:rPr>
      </w:pPr>
      <w:r w:rsidDel="00000000" w:rsidR="00000000" w:rsidRPr="00000000">
        <w:rPr>
          <w:b w:val="1"/>
          <w:sz w:val="20"/>
          <w:szCs w:val="20"/>
          <w:rtl w:val="0"/>
        </w:rPr>
        <w:t xml:space="preserve">We are fully aware that any failure to sign and comply with these General Terms and Conditions for Service Contracts could lead to exclusion from the tender/procurement procedure and to the rejection of the bid/tender.</w:t>
      </w:r>
    </w:p>
    <w:p w:rsidR="00000000" w:rsidDel="00000000" w:rsidP="00000000" w:rsidRDefault="00000000" w:rsidRPr="00000000" w14:paraId="000000B0">
      <w:pPr>
        <w:widowControl w:val="1"/>
        <w:spacing w:after="120" w:before="0" w:line="276" w:lineRule="auto"/>
        <w:rPr>
          <w:b w:val="1"/>
          <w:sz w:val="20"/>
          <w:szCs w:val="20"/>
        </w:rPr>
      </w:pPr>
      <w:r w:rsidDel="00000000" w:rsidR="00000000" w:rsidRPr="00000000">
        <w:rPr>
          <w:b w:val="1"/>
          <w:sz w:val="20"/>
          <w:szCs w:val="20"/>
          <w:rtl w:val="0"/>
        </w:rPr>
        <w:t xml:space="preserve">We are also fully aware that unwillingness to cooperate with Help or breach of these General Terms and Conditions for Service Contracts will lead to termination of awarded contracts.</w:t>
      </w:r>
    </w:p>
    <w:p w:rsidR="00000000" w:rsidDel="00000000" w:rsidP="00000000" w:rsidRDefault="00000000" w:rsidRPr="00000000" w14:paraId="000000B1">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B2">
      <w:pPr>
        <w:widowControl w:val="1"/>
        <w:spacing w:after="120" w:before="0" w:line="276" w:lineRule="auto"/>
        <w:jc w:val="left"/>
        <w:rPr>
          <w:sz w:val="20"/>
          <w:szCs w:val="20"/>
        </w:rPr>
      </w:pPr>
      <w:r w:rsidDel="00000000" w:rsidR="00000000" w:rsidRPr="00000000">
        <w:rPr>
          <w:rtl w:val="0"/>
        </w:rPr>
      </w:r>
    </w:p>
    <w:tbl>
      <w:tblPr>
        <w:tblStyle w:val="Table1"/>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5239"/>
        <w:tblGridChange w:id="0">
          <w:tblGrid>
            <w:gridCol w:w="3823"/>
            <w:gridCol w:w="5239"/>
          </w:tblGrid>
        </w:tblGridChange>
      </w:tblGrid>
      <w:tr>
        <w:trPr>
          <w:cantSplit w:val="0"/>
          <w:tblHeader w:val="0"/>
        </w:trPr>
        <w:tc>
          <w:tcPr/>
          <w:p w:rsidR="00000000" w:rsidDel="00000000" w:rsidP="00000000" w:rsidRDefault="00000000" w:rsidRPr="00000000" w14:paraId="000000B3">
            <w:pPr>
              <w:widowControl w:val="1"/>
              <w:spacing w:after="120" w:line="276" w:lineRule="auto"/>
              <w:jc w:val="left"/>
              <w:rPr>
                <w:sz w:val="20"/>
                <w:szCs w:val="20"/>
              </w:rPr>
            </w:pPr>
            <w:r w:rsidDel="00000000" w:rsidR="00000000" w:rsidRPr="00000000">
              <w:rPr>
                <w:sz w:val="20"/>
                <w:szCs w:val="20"/>
                <w:rtl w:val="0"/>
              </w:rPr>
              <w:t xml:space="preserve">Company name:</w:t>
            </w:r>
          </w:p>
        </w:tc>
        <w:tc>
          <w:tcPr>
            <w:tcBorders>
              <w:bottom w:color="000000" w:space="0" w:sz="4" w:val="single"/>
            </w:tcBorders>
          </w:tcPr>
          <w:p w:rsidR="00000000" w:rsidDel="00000000" w:rsidP="00000000" w:rsidRDefault="00000000" w:rsidRPr="00000000" w14:paraId="000000B4">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5">
            <w:pPr>
              <w:widowControl w:val="1"/>
              <w:spacing w:after="120" w:line="276" w:lineRule="auto"/>
              <w:jc w:val="left"/>
              <w:rPr>
                <w:sz w:val="20"/>
                <w:szCs w:val="20"/>
              </w:rPr>
            </w:pPr>
            <w:r w:rsidDel="00000000" w:rsidR="00000000" w:rsidRPr="00000000">
              <w:rPr>
                <w:sz w:val="20"/>
                <w:szCs w:val="20"/>
                <w:rtl w:val="0"/>
              </w:rPr>
              <w:t xml:space="preserve">Full name and position of signatory:</w:t>
            </w:r>
          </w:p>
        </w:tc>
        <w:tc>
          <w:tcPr>
            <w:tcBorders>
              <w:top w:color="000000" w:space="0" w:sz="4" w:val="single"/>
              <w:bottom w:color="000000" w:space="0" w:sz="4" w:val="single"/>
            </w:tcBorders>
          </w:tcPr>
          <w:p w:rsidR="00000000" w:rsidDel="00000000" w:rsidP="00000000" w:rsidRDefault="00000000" w:rsidRPr="00000000" w14:paraId="000000B6">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7">
            <w:pPr>
              <w:widowControl w:val="1"/>
              <w:spacing w:after="120" w:line="276" w:lineRule="auto"/>
              <w:jc w:val="left"/>
              <w:rPr>
                <w:sz w:val="20"/>
                <w:szCs w:val="20"/>
              </w:rPr>
            </w:pPr>
            <w:r w:rsidDel="00000000" w:rsidR="00000000" w:rsidRPr="00000000">
              <w:rPr>
                <w:sz w:val="20"/>
                <w:szCs w:val="20"/>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B8">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9">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BA">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BB">
            <w:pPr>
              <w:widowControl w:val="1"/>
              <w:spacing w:after="120" w:line="276" w:lineRule="auto"/>
              <w:jc w:val="left"/>
              <w:rPr>
                <w:sz w:val="20"/>
                <w:szCs w:val="20"/>
              </w:rPr>
            </w:pPr>
            <w:r w:rsidDel="00000000" w:rsidR="00000000" w:rsidRPr="00000000">
              <w:rPr>
                <w:sz w:val="20"/>
                <w:szCs w:val="20"/>
                <w:rtl w:val="0"/>
              </w:rPr>
              <w:t xml:space="preserve">Signature and stamp: </w:t>
            </w:r>
          </w:p>
        </w:tc>
        <w:tc>
          <w:tcPr>
            <w:tcBorders>
              <w:top w:color="000000" w:space="0" w:sz="4" w:val="single"/>
              <w:bottom w:color="000000" w:space="0" w:sz="4" w:val="single"/>
            </w:tcBorders>
          </w:tcPr>
          <w:p w:rsidR="00000000" w:rsidDel="00000000" w:rsidP="00000000" w:rsidRDefault="00000000" w:rsidRPr="00000000" w14:paraId="000000BC">
            <w:pPr>
              <w:widowControl w:val="1"/>
              <w:spacing w:after="120" w:line="276" w:lineRule="auto"/>
              <w:jc w:val="left"/>
              <w:rPr>
                <w:sz w:val="20"/>
                <w:szCs w:val="20"/>
              </w:rPr>
            </w:pPr>
            <w:r w:rsidDel="00000000" w:rsidR="00000000" w:rsidRPr="00000000">
              <w:rPr>
                <w:rtl w:val="0"/>
              </w:rPr>
            </w:r>
          </w:p>
        </w:tc>
      </w:tr>
    </w:tbl>
    <w:p w:rsidR="00000000" w:rsidDel="00000000" w:rsidP="00000000" w:rsidRDefault="00000000" w:rsidRPr="00000000" w14:paraId="000000BD">
      <w:pPr>
        <w:widowControl w:val="1"/>
        <w:spacing w:after="440" w:lineRule="auto"/>
        <w:rPr>
          <w:sz w:val="20"/>
          <w:szCs w:val="20"/>
        </w:rPr>
      </w:pPr>
      <w:r w:rsidDel="00000000" w:rsidR="00000000" w:rsidRPr="00000000">
        <w:rPr>
          <w:rtl w:val="0"/>
        </w:rPr>
      </w:r>
    </w:p>
    <w:sectPr>
      <w:headerReference r:id="rId8" w:type="default"/>
      <w:footerReference r:id="rId9" w:type="default"/>
      <w:footerReference r:id="rId10" w:type="first"/>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color="000000" w:space="1" w:sz="4" w:val="single"/>
      </w:pBdr>
      <w:tabs>
        <w:tab w:val="center" w:leader="none" w:pos="4550"/>
        <w:tab w:val="left" w:leader="none" w:pos="5818"/>
      </w:tabs>
      <w:spacing w:line="240" w:lineRule="auto"/>
      <w:ind w:right="261"/>
      <w:jc w:val="right"/>
      <w:rPr>
        <w:color w:val="808080"/>
        <w:sz w:val="18"/>
        <w:szCs w:val="18"/>
      </w:rPr>
    </w:pPr>
    <w:r w:rsidDel="00000000" w:rsidR="00000000" w:rsidRPr="00000000">
      <w:rPr>
        <w:color w:val="808080"/>
        <w:sz w:val="18"/>
        <w:szCs w:val="18"/>
        <w:rtl w:val="0"/>
      </w:rPr>
      <w:t xml:space="preserve">[SER 1] Version November 2020</w:t>
      <w:tab/>
      <w:t xml:space="preserve">              Effective Date: 15.11.2020</w:t>
      <w:tab/>
      <w:tab/>
      <w:tab/>
      <w:tab/>
      <w:t xml:space="preserve">                  Page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11"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4"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3"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18"/>
        <w:szCs w:val="18"/>
        <w:u w:val="none"/>
        <w:shd w:fill="auto" w:val="clear"/>
        <w:vertAlign w:val="baseline"/>
        <w:rtl w:val="0"/>
      </w:rPr>
      <w:t xml:space="preserve">[SER 1] Version November 2020</w:t>
      <w:tab/>
      <w:t xml:space="preserve">              Effective Date: 15.11.2020</w:t>
      <w:tab/>
      <w:t xml:space="preserve">                  Page </w:t>
    </w:r>
    <w:r w:rsidDel="00000000" w:rsidR="00000000" w:rsidRPr="00000000">
      <w:rPr>
        <w:rFonts w:ascii="Calibri" w:cs="Calibri" w:eastAsia="Calibri" w:hAnsi="Calibri"/>
        <w:b w:val="0"/>
        <w:i w:val="0"/>
        <w:smallCaps w:val="0"/>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808080"/>
        <w:sz w:val="18"/>
        <w:szCs w:val="18"/>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80808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i w:val="0"/>
        <w:smallCaps w:val="0"/>
        <w:strike w:val="0"/>
        <w:color w:val="7f7f7f"/>
        <w:sz w:val="18"/>
        <w:szCs w:val="18"/>
        <w:u w:val="none"/>
        <w:shd w:fill="auto" w:val="clear"/>
        <w:vertAlign w:val="baseline"/>
        <w:rtl w:val="0"/>
      </w:rPr>
      <w:t xml:space="preserve">Help Procurement Manual – GTC for Service Contracts</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-198119</wp:posOffset>
          </wp:positionV>
          <wp:extent cx="1514475" cy="544830"/>
          <wp:effectExtent b="0" l="0" r="0" t="0"/>
          <wp:wrapNone/>
          <wp:docPr descr="Help-Logo-q_RGB" id="12"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7f7f7f"/>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137" w:hanging="57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widowControl w:val="0"/>
        <w:spacing w:before="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360" w:line="312" w:lineRule="auto"/>
      <w:ind w:left="851" w:hanging="851"/>
    </w:pPr>
    <w:rPr>
      <w:b w:val="1"/>
      <w:sz w:val="28"/>
      <w:szCs w:val="28"/>
    </w:rPr>
  </w:style>
  <w:style w:type="paragraph" w:styleId="Heading2">
    <w:name w:val="heading 2"/>
    <w:basedOn w:val="Normal"/>
    <w:next w:val="Normal"/>
    <w:pPr>
      <w:spacing w:after="120" w:before="200" w:line="312" w:lineRule="auto"/>
      <w:ind w:left="851" w:hanging="851"/>
    </w:pPr>
    <w:rPr>
      <w:b w:val="1"/>
      <w:sz w:val="28"/>
      <w:szCs w:val="28"/>
    </w:rPr>
  </w:style>
  <w:style w:type="paragraph" w:styleId="Heading3">
    <w:name w:val="heading 3"/>
    <w:basedOn w:val="Normal"/>
    <w:next w:val="Normal"/>
    <w:pPr>
      <w:spacing w:after="120" w:before="200" w:line="312" w:lineRule="auto"/>
      <w:ind w:left="851" w:hanging="851"/>
      <w:jc w:val="left"/>
    </w:pPr>
    <w:rPr>
      <w:b w:val="1"/>
      <w:sz w:val="28"/>
      <w:szCs w:val="28"/>
    </w:rPr>
  </w:style>
  <w:style w:type="paragraph" w:styleId="Heading4">
    <w:name w:val="heading 4"/>
    <w:basedOn w:val="Normal"/>
    <w:next w:val="Normal"/>
    <w:pPr>
      <w:spacing w:line="271" w:lineRule="auto"/>
      <w:ind w:left="1986" w:hanging="851"/>
    </w:pPr>
    <w:rPr>
      <w:b w:val="1"/>
    </w:rPr>
  </w:style>
  <w:style w:type="paragraph" w:styleId="Heading5">
    <w:name w:val="heading 5"/>
    <w:basedOn w:val="Normal"/>
    <w:next w:val="Normal"/>
    <w:pPr>
      <w:spacing w:line="271" w:lineRule="auto"/>
      <w:ind w:left="851" w:hanging="851"/>
    </w:pPr>
    <w:rPr>
      <w:i w:val="1"/>
    </w:rPr>
  </w:style>
  <w:style w:type="paragraph" w:styleId="Heading6">
    <w:name w:val="heading 6"/>
    <w:basedOn w:val="Normal"/>
    <w:next w:val="Normal"/>
    <w:pPr>
      <w:shd w:fill="ffffff" w:val="clear"/>
      <w:spacing w:line="271" w:lineRule="auto"/>
      <w:ind w:left="851" w:hanging="851"/>
    </w:pPr>
    <w:rPr>
      <w:b w:val="1"/>
      <w:color w:val="595959"/>
    </w:rPr>
  </w:style>
  <w:style w:type="paragraph" w:styleId="Title">
    <w:name w:val="Title"/>
    <w:basedOn w:val="Normal"/>
    <w:next w:val="Normal"/>
    <w:pPr>
      <w:spacing w:after="120" w:before="360" w:line="240" w:lineRule="auto"/>
      <w:ind w:left="357" w:hanging="357"/>
    </w:pPr>
    <w:rPr>
      <w:b w:val="1"/>
      <w:sz w:val="28"/>
      <w:szCs w:val="28"/>
    </w:rPr>
  </w:style>
  <w:style w:type="paragraph" w:styleId="Normal" w:default="1">
    <w:name w:val="Normal"/>
    <w:qFormat w:val="1"/>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val="1"/>
    <w:rsid w:val="00E61544"/>
    <w:pPr>
      <w:numPr>
        <w:numId w:val="3"/>
      </w:numPr>
      <w:spacing w:after="120" w:before="360" w:line="312" w:lineRule="auto"/>
      <w:contextualSpacing w:val="1"/>
      <w:outlineLvl w:val="0"/>
    </w:pPr>
    <w:rPr>
      <w:b w:val="1"/>
      <w:spacing w:val="5"/>
      <w:sz w:val="28"/>
      <w:szCs w:val="36"/>
    </w:rPr>
  </w:style>
  <w:style w:type="paragraph" w:styleId="Heading2">
    <w:name w:val="heading 2"/>
    <w:basedOn w:val="Heading1"/>
    <w:next w:val="Normal"/>
    <w:link w:val="Heading2Char"/>
    <w:uiPriority w:val="9"/>
    <w:unhideWhenUsed w:val="1"/>
    <w:qFormat w:val="1"/>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val="1"/>
    <w:qFormat w:val="1"/>
    <w:rsid w:val="006457D1"/>
    <w:pPr>
      <w:numPr>
        <w:ilvl w:val="2"/>
      </w:numPr>
      <w:jc w:val="left"/>
      <w:outlineLvl w:val="2"/>
    </w:pPr>
    <w:rPr>
      <w:iCs w:val="1"/>
      <w:szCs w:val="26"/>
    </w:rPr>
  </w:style>
  <w:style w:type="paragraph" w:styleId="Heading4">
    <w:name w:val="heading 4"/>
    <w:basedOn w:val="Normal"/>
    <w:next w:val="Normal"/>
    <w:link w:val="Heading4Char"/>
    <w:uiPriority w:val="9"/>
    <w:unhideWhenUsed w:val="1"/>
    <w:qFormat w:val="1"/>
    <w:rsid w:val="00463816"/>
    <w:pPr>
      <w:numPr>
        <w:ilvl w:val="3"/>
        <w:numId w:val="3"/>
      </w:numPr>
      <w:spacing w:line="271" w:lineRule="auto"/>
      <w:outlineLvl w:val="3"/>
    </w:pPr>
    <w:rPr>
      <w:b w:val="1"/>
      <w:bCs w:val="1"/>
      <w:spacing w:val="5"/>
      <w:szCs w:val="24"/>
    </w:rPr>
  </w:style>
  <w:style w:type="paragraph" w:styleId="Heading5">
    <w:name w:val="heading 5"/>
    <w:basedOn w:val="Normal"/>
    <w:next w:val="Normal"/>
    <w:link w:val="Heading5Char"/>
    <w:uiPriority w:val="9"/>
    <w:semiHidden w:val="1"/>
    <w:unhideWhenUsed w:val="1"/>
    <w:qFormat w:val="1"/>
    <w:rsid w:val="00463816"/>
    <w:pPr>
      <w:numPr>
        <w:ilvl w:val="4"/>
        <w:numId w:val="3"/>
      </w:numPr>
      <w:spacing w:line="271" w:lineRule="auto"/>
      <w:outlineLvl w:val="4"/>
    </w:pPr>
    <w:rPr>
      <w:i w:val="1"/>
      <w:iCs w:val="1"/>
      <w:szCs w:val="24"/>
    </w:rPr>
  </w:style>
  <w:style w:type="paragraph" w:styleId="Heading6">
    <w:name w:val="heading 6"/>
    <w:basedOn w:val="Normal"/>
    <w:next w:val="Normal"/>
    <w:link w:val="Heading6Char"/>
    <w:uiPriority w:val="9"/>
    <w:semiHidden w:val="1"/>
    <w:unhideWhenUsed w:val="1"/>
    <w:qFormat w:val="1"/>
    <w:rsid w:val="00463816"/>
    <w:pPr>
      <w:numPr>
        <w:ilvl w:val="5"/>
        <w:numId w:val="3"/>
      </w:numPr>
      <w:shd w:color="auto" w:fill="ffffff" w:themeFill="background1" w:val="clear"/>
      <w:spacing w:line="271" w:lineRule="auto"/>
      <w:outlineLvl w:val="5"/>
    </w:pPr>
    <w:rPr>
      <w:b w:val="1"/>
      <w:bCs w:val="1"/>
      <w:color w:val="595959" w:themeColor="text1" w:themeTint="0000A6"/>
      <w:spacing w:val="5"/>
    </w:rPr>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paragraph" w:styleId="Title">
    <w:name w:val="Title"/>
    <w:aliases w:val="Überschrift Römisch"/>
    <w:basedOn w:val="Heading1"/>
    <w:next w:val="Normal"/>
    <w:link w:val="TitleChar"/>
    <w:uiPriority w:val="10"/>
    <w:qFormat w:val="1"/>
    <w:rsid w:val="00C34AD1"/>
    <w:pPr>
      <w:numPr>
        <w:numId w:val="1"/>
      </w:numPr>
      <w:spacing w:line="240" w:lineRule="auto"/>
      <w:ind w:left="357" w:hanging="357"/>
    </w:pPr>
    <w:rPr>
      <w:szCs w:val="52"/>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paragraph" w:styleId="Subtitle">
    <w:name w:val="Subtitle"/>
    <w:basedOn w:val="Normal"/>
    <w:next w:val="Normal"/>
    <w:link w:val="SubtitleChar"/>
    <w:uiPriority w:val="11"/>
    <w:qFormat w:val="1"/>
    <w:rsid w:val="00463816"/>
    <w:rPr>
      <w:i w:val="1"/>
      <w:iCs w:val="1"/>
      <w:smallCaps w:val="1"/>
      <w:spacing w:val="10"/>
      <w:sz w:val="28"/>
      <w:szCs w:val="28"/>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paragraph" w:styleId="Subtitle">
    <w:name w:val="Subtitle"/>
    <w:basedOn w:val="Normal"/>
    <w:next w:val="Normal"/>
    <w:pPr/>
    <w:rPr>
      <w:i w:val="1"/>
      <w:smallCaps w:val="1"/>
      <w:sz w:val="28"/>
      <w:szCs w:val="2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wPFjLTzdDpoXg73eEhqcGSvOA==">CgMxLjA4AHIhMU1TcldGbmNYLWJJNV8zZlZnTlVkbWpwRVJOdWNYUm5f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2018-07-15T18:41:00Z</dcterms:created>
  <dc:creator>Marion Gnanko</dc:creator>
</cp:coreProperties>
</file>