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1FE0" w14:textId="77777777" w:rsidR="00464165" w:rsidRPr="007D59F9" w:rsidRDefault="00022522" w:rsidP="00022522">
      <w:pPr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 xml:space="preserve">Տեխնիկական Առաջադրանք </w:t>
      </w:r>
    </w:p>
    <w:p w14:paraId="427AE660" w14:textId="41FEA9D1" w:rsidR="008D540F" w:rsidRPr="007D59F9" w:rsidRDefault="00C25055" w:rsidP="00022522">
      <w:pPr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 xml:space="preserve">«ՀՀ-ում խոշոր եղջերավոր կենդանիների </w:t>
      </w:r>
      <w:r w:rsidR="00022522" w:rsidRPr="007D59F9">
        <w:rPr>
          <w:rFonts w:ascii="Sylfaen" w:hAnsi="Sylfaen" w:cs="Sylfaen"/>
          <w:b/>
          <w:bCs/>
          <w:sz w:val="24"/>
          <w:szCs w:val="24"/>
          <w:lang w:val="hy-AM"/>
        </w:rPr>
        <w:t>համարակալման և հաշվառման</w:t>
      </w: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>»</w:t>
      </w:r>
      <w:r w:rsidR="00022522" w:rsidRPr="007D59F9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>ծրագրի</w:t>
      </w:r>
      <w:r w:rsidR="00464165" w:rsidRPr="007D59F9">
        <w:rPr>
          <w:rFonts w:ascii="Sylfaen" w:hAnsi="Sylfaen" w:cs="Sylfaen"/>
          <w:b/>
          <w:bCs/>
          <w:sz w:val="24"/>
          <w:szCs w:val="24"/>
          <w:lang w:val="hy-AM"/>
        </w:rPr>
        <w:t xml:space="preserve"> վերաբերյալ</w:t>
      </w:r>
      <w:r w:rsidR="00022522" w:rsidRPr="007D59F9">
        <w:rPr>
          <w:rFonts w:ascii="Sylfaen" w:hAnsi="Sylfaen" w:cs="Sylfaen"/>
          <w:b/>
          <w:bCs/>
          <w:sz w:val="24"/>
          <w:szCs w:val="24"/>
          <w:lang w:val="hy-AM"/>
        </w:rPr>
        <w:t xml:space="preserve"> հանրային իրազեկման բարձրացում</w:t>
      </w:r>
    </w:p>
    <w:p w14:paraId="01AE7B21" w14:textId="115A2D48" w:rsidR="00022522" w:rsidRPr="007D59F9" w:rsidRDefault="0050112B" w:rsidP="008578AC">
      <w:pPr>
        <w:ind w:firstLine="720"/>
        <w:jc w:val="both"/>
        <w:rPr>
          <w:rFonts w:ascii="Sylfaen" w:hAnsi="Sylfaen" w:cs="Sylfaen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ՔԱՐԴ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հիմնադրամը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«</w:t>
      </w:r>
      <w:r w:rsidRPr="007D59F9">
        <w:rPr>
          <w:rFonts w:ascii="Sylfaen" w:hAnsi="Sylfaen" w:cs="Sylfaen"/>
          <w:sz w:val="24"/>
          <w:szCs w:val="24"/>
          <w:lang w:val="hy-AM"/>
        </w:rPr>
        <w:t>ՀՀ</w:t>
      </w:r>
      <w:r w:rsidRPr="007D59F9">
        <w:rPr>
          <w:rFonts w:ascii="Sylfaen" w:hAnsi="Sylfaen"/>
          <w:sz w:val="24"/>
          <w:szCs w:val="24"/>
          <w:lang w:val="hy-AM"/>
        </w:rPr>
        <w:t>-</w:t>
      </w:r>
      <w:r w:rsidRPr="007D59F9">
        <w:rPr>
          <w:rFonts w:ascii="Sylfaen" w:hAnsi="Sylfaen" w:cs="Sylfaen"/>
          <w:sz w:val="24"/>
          <w:szCs w:val="24"/>
          <w:lang w:val="hy-AM"/>
        </w:rPr>
        <w:t>ում</w:t>
      </w:r>
      <w:r w:rsidRPr="007D59F9">
        <w:rPr>
          <w:rFonts w:ascii="Sylfaen" w:hAnsi="Sylfaen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7D59F9">
        <w:rPr>
          <w:rFonts w:ascii="Sylfaen" w:hAnsi="Sylfaen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համարակալաման</w:t>
      </w:r>
      <w:r w:rsidRPr="007D59F9">
        <w:rPr>
          <w:rFonts w:ascii="Sylfaen" w:hAnsi="Sylfaen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և</w:t>
      </w:r>
      <w:r w:rsidRPr="007D59F9">
        <w:rPr>
          <w:rFonts w:ascii="Sylfaen" w:hAnsi="Sylfaen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հաշվառման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համակարգի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ներդրում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» </w:t>
      </w:r>
      <w:r w:rsidRPr="007D59F9">
        <w:rPr>
          <w:rFonts w:ascii="Sylfaen" w:hAnsi="Sylfaen" w:cs="Sylfaen"/>
          <w:sz w:val="24"/>
          <w:szCs w:val="24"/>
          <w:lang w:val="hy-AM"/>
        </w:rPr>
        <w:t>ծրագրի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շրջանակներում</w:t>
      </w:r>
      <w:r w:rsidR="00A038CF" w:rsidRPr="007D59F9">
        <w:rPr>
          <w:rFonts w:ascii="Sylfaen" w:hAnsi="Sylfaen" w:cs="Sylfaen"/>
          <w:sz w:val="24"/>
          <w:szCs w:val="24"/>
          <w:lang w:val="hy-AM"/>
        </w:rPr>
        <w:t xml:space="preserve"> որն իրականացվում է Ավստրիական զարգացման գործակալության ֆինանսավորմամբ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նախատեսում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է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ներգրավել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="00C25055" w:rsidRPr="007D59F9">
        <w:rPr>
          <w:rFonts w:ascii="Sylfaen" w:hAnsi="Sylfaen" w:cs="Sylfaen"/>
          <w:sz w:val="24"/>
          <w:szCs w:val="24"/>
          <w:lang w:val="hy-AM"/>
        </w:rPr>
        <w:t>PR</w:t>
      </w:r>
      <w:r w:rsidR="00A038CF" w:rsidRPr="007D59F9">
        <w:rPr>
          <w:rFonts w:ascii="Sylfaen" w:hAnsi="Sylfaen" w:cs="Sylfaen"/>
          <w:sz w:val="24"/>
          <w:szCs w:val="24"/>
          <w:lang w:val="hy-AM"/>
        </w:rPr>
        <w:t xml:space="preserve"> ընկերություն կամ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7D59F9">
        <w:rPr>
          <w:rFonts w:ascii="Sylfaen" w:hAnsi="Sylfaen" w:cs="Sylfaen"/>
          <w:sz w:val="24"/>
          <w:szCs w:val="24"/>
          <w:lang w:val="hy-AM"/>
        </w:rPr>
        <w:t>մասնագետ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իրականացնելու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7D59F9">
        <w:rPr>
          <w:rFonts w:ascii="Sylfaen" w:hAnsi="Sylfaen" w:cs="Arial"/>
          <w:sz w:val="24"/>
          <w:szCs w:val="24"/>
          <w:lang w:val="hy-AM"/>
        </w:rPr>
        <w:t>ՀՀ էկոնոմիկայի նախարարության կողմից իրականացվող «</w:t>
      </w:r>
      <w:r w:rsidR="00A038CF" w:rsidRPr="007D59F9">
        <w:rPr>
          <w:rFonts w:ascii="Sylfaen" w:hAnsi="Sylfaen" w:cs="Sylfaen"/>
          <w:sz w:val="24"/>
          <w:szCs w:val="24"/>
          <w:lang w:val="hy-AM"/>
        </w:rPr>
        <w:t>ՀՀ</w:t>
      </w:r>
      <w:r w:rsidR="00A038CF" w:rsidRPr="007D59F9">
        <w:rPr>
          <w:rFonts w:ascii="Sylfaen" w:hAnsi="Sylfaen" w:cs="Arial"/>
          <w:sz w:val="24"/>
          <w:szCs w:val="24"/>
          <w:lang w:val="hy-AM"/>
        </w:rPr>
        <w:t>-</w:t>
      </w:r>
      <w:r w:rsidR="00A038CF" w:rsidRPr="007D59F9">
        <w:rPr>
          <w:rFonts w:ascii="Sylfaen" w:hAnsi="Sylfaen" w:cs="Sylfaen"/>
          <w:sz w:val="24"/>
          <w:szCs w:val="24"/>
          <w:lang w:val="hy-AM"/>
        </w:rPr>
        <w:t>ում</w:t>
      </w:r>
      <w:r w:rsidR="00A038CF"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7D59F9">
        <w:rPr>
          <w:rFonts w:ascii="Sylfaen" w:hAnsi="Sylfaen" w:cs="Sylfaen"/>
          <w:sz w:val="24"/>
          <w:szCs w:val="24"/>
          <w:lang w:val="hy-AM"/>
        </w:rPr>
        <w:t>խոշոր</w:t>
      </w:r>
      <w:r w:rsidR="00A038CF"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7D59F9">
        <w:rPr>
          <w:rFonts w:ascii="Sylfaen" w:hAnsi="Sylfaen" w:cs="Sylfaen"/>
          <w:sz w:val="24"/>
          <w:szCs w:val="24"/>
          <w:lang w:val="hy-AM"/>
        </w:rPr>
        <w:t>եղջերավոր</w:t>
      </w:r>
      <w:r w:rsidR="00A038CF"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7D59F9">
        <w:rPr>
          <w:rFonts w:ascii="Sylfaen" w:hAnsi="Sylfaen" w:cs="Sylfaen"/>
          <w:sz w:val="24"/>
          <w:szCs w:val="24"/>
          <w:lang w:val="hy-AM"/>
        </w:rPr>
        <w:t>կենդանիների</w:t>
      </w:r>
      <w:r w:rsidR="00A038CF"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7D59F9">
        <w:rPr>
          <w:rFonts w:ascii="Sylfaen" w:hAnsi="Sylfaen" w:cs="Sylfaen"/>
          <w:sz w:val="24"/>
          <w:szCs w:val="24"/>
          <w:lang w:val="hy-AM"/>
        </w:rPr>
        <w:t>համարակալում</w:t>
      </w:r>
      <w:r w:rsidR="00A038CF"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7D59F9">
        <w:rPr>
          <w:rFonts w:ascii="Sylfaen" w:hAnsi="Sylfaen" w:cs="Sylfaen"/>
          <w:sz w:val="24"/>
          <w:szCs w:val="24"/>
          <w:lang w:val="hy-AM"/>
        </w:rPr>
        <w:t>և</w:t>
      </w:r>
      <w:r w:rsidR="00A038CF"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7D59F9">
        <w:rPr>
          <w:rFonts w:ascii="Sylfaen" w:hAnsi="Sylfaen" w:cs="Sylfaen"/>
          <w:sz w:val="24"/>
          <w:szCs w:val="24"/>
          <w:lang w:val="hy-AM"/>
        </w:rPr>
        <w:t>հաշվառում</w:t>
      </w:r>
      <w:r w:rsidR="00A038CF" w:rsidRPr="007D59F9">
        <w:rPr>
          <w:rFonts w:ascii="Sylfaen" w:hAnsi="Sylfaen" w:cs="Arial"/>
          <w:sz w:val="24"/>
          <w:szCs w:val="24"/>
          <w:lang w:val="hy-AM"/>
        </w:rPr>
        <w:t xml:space="preserve">» </w:t>
      </w:r>
      <w:r w:rsidR="00A038CF" w:rsidRPr="007D59F9">
        <w:rPr>
          <w:rFonts w:ascii="Sylfaen" w:hAnsi="Sylfaen" w:cs="Sylfaen"/>
          <w:sz w:val="24"/>
          <w:szCs w:val="24"/>
          <w:lang w:val="hy-AM"/>
        </w:rPr>
        <w:t>համապետական</w:t>
      </w:r>
      <w:r w:rsidR="00A038CF"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7D59F9">
        <w:rPr>
          <w:rFonts w:ascii="Sylfaen" w:hAnsi="Sylfaen" w:cs="Sylfaen"/>
          <w:sz w:val="24"/>
          <w:szCs w:val="24"/>
          <w:lang w:val="hy-AM"/>
        </w:rPr>
        <w:t>ծրագրի</w:t>
      </w:r>
      <w:r w:rsidR="00A038CF"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հանրային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իրազեկման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բարձրացում</w:t>
      </w:r>
      <w:r w:rsidR="00464165" w:rsidRPr="007D59F9">
        <w:rPr>
          <w:rFonts w:ascii="Sylfaen" w:hAnsi="Sylfaen" w:cs="Arial"/>
          <w:sz w:val="24"/>
          <w:szCs w:val="24"/>
          <w:lang w:val="hy-AM"/>
        </w:rPr>
        <w:t xml:space="preserve">, </w:t>
      </w:r>
      <w:r w:rsidR="00A038CF" w:rsidRPr="007D59F9">
        <w:rPr>
          <w:rFonts w:ascii="Sylfaen" w:hAnsi="Sylfaen" w:cs="Arial"/>
          <w:sz w:val="24"/>
          <w:szCs w:val="24"/>
          <w:lang w:val="hy-AM"/>
        </w:rPr>
        <w:t xml:space="preserve">սերտ համագործակցելով ՀՀ էն նախարարության հետ և ըստ </w:t>
      </w:r>
      <w:r w:rsidR="00464165" w:rsidRPr="007D59F9">
        <w:rPr>
          <w:rFonts w:ascii="Sylfaen" w:hAnsi="Sylfaen" w:cs="Sylfaen"/>
          <w:sz w:val="24"/>
          <w:szCs w:val="24"/>
          <w:lang w:val="hy-AM"/>
        </w:rPr>
        <w:t>նախապես</w:t>
      </w:r>
      <w:r w:rsidR="00464165"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="00464165" w:rsidRPr="007D59F9">
        <w:rPr>
          <w:rFonts w:ascii="Sylfaen" w:hAnsi="Sylfaen" w:cs="Sylfaen"/>
          <w:sz w:val="24"/>
          <w:szCs w:val="24"/>
          <w:lang w:val="hy-AM"/>
        </w:rPr>
        <w:t>մշակված</w:t>
      </w:r>
      <w:r w:rsidR="00464165"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="00464165" w:rsidRPr="007D59F9">
        <w:rPr>
          <w:rFonts w:ascii="Sylfaen" w:hAnsi="Sylfaen" w:cs="Sylfaen"/>
          <w:sz w:val="24"/>
          <w:szCs w:val="24"/>
          <w:lang w:val="hy-AM"/>
        </w:rPr>
        <w:t>և</w:t>
      </w:r>
      <w:r w:rsidR="00464165"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="00464165" w:rsidRPr="007D59F9">
        <w:rPr>
          <w:rFonts w:ascii="Sylfaen" w:hAnsi="Sylfaen" w:cs="Sylfaen"/>
          <w:sz w:val="24"/>
          <w:szCs w:val="24"/>
          <w:lang w:val="hy-AM"/>
        </w:rPr>
        <w:t>հաստատված</w:t>
      </w:r>
      <w:r w:rsidR="00464165" w:rsidRPr="007D59F9">
        <w:rPr>
          <w:rFonts w:ascii="Sylfaen" w:hAnsi="Sylfaen" w:cs="Arial"/>
          <w:sz w:val="24"/>
          <w:szCs w:val="24"/>
          <w:lang w:val="hy-AM"/>
        </w:rPr>
        <w:t xml:space="preserve"> PR </w:t>
      </w:r>
      <w:r w:rsidR="00464165" w:rsidRPr="007D59F9">
        <w:rPr>
          <w:rFonts w:ascii="Sylfaen" w:hAnsi="Sylfaen" w:cs="Sylfaen"/>
          <w:sz w:val="24"/>
          <w:szCs w:val="24"/>
          <w:lang w:val="hy-AM"/>
        </w:rPr>
        <w:t>ռազմավարության</w:t>
      </w:r>
      <w:r w:rsidR="00A038CF" w:rsidRPr="007D59F9">
        <w:rPr>
          <w:rFonts w:ascii="Sylfaen" w:hAnsi="Sylfaen" w:cs="Arial"/>
          <w:sz w:val="24"/>
          <w:szCs w:val="24"/>
          <w:lang w:val="hy-AM"/>
        </w:rPr>
        <w:t>։</w:t>
      </w:r>
    </w:p>
    <w:p w14:paraId="081C6C6C" w14:textId="435906A0" w:rsidR="00022522" w:rsidRPr="007D59F9" w:rsidRDefault="00022522" w:rsidP="00022522">
      <w:pPr>
        <w:rPr>
          <w:rFonts w:ascii="Sylfaen" w:hAnsi="Sylfaen" w:cs="Arial"/>
          <w:b/>
          <w:bCs/>
          <w:sz w:val="24"/>
          <w:szCs w:val="24"/>
          <w:lang w:val="hy-AM"/>
        </w:rPr>
      </w:pP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>Ծրագրի</w:t>
      </w:r>
      <w:r w:rsidRPr="007D59F9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>հակիրճ</w:t>
      </w:r>
      <w:r w:rsidRPr="007D59F9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>բնութագիր</w:t>
      </w:r>
    </w:p>
    <w:p w14:paraId="2C8F7A2B" w14:textId="11E56AEF" w:rsidR="00022522" w:rsidRPr="007D59F9" w:rsidRDefault="00022522" w:rsidP="00022522">
      <w:pPr>
        <w:spacing w:after="0" w:line="276" w:lineRule="auto"/>
        <w:ind w:firstLine="720"/>
        <w:jc w:val="both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Arial"/>
          <w:sz w:val="24"/>
          <w:szCs w:val="24"/>
          <w:lang w:val="hy-AM"/>
        </w:rPr>
        <w:t>202</w:t>
      </w:r>
      <w:r w:rsidR="009E2F85" w:rsidRPr="007D59F9">
        <w:rPr>
          <w:rFonts w:ascii="Sylfaen" w:hAnsi="Sylfaen" w:cs="Arial"/>
          <w:sz w:val="24"/>
          <w:szCs w:val="24"/>
          <w:lang w:val="hy-AM"/>
        </w:rPr>
        <w:t>2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-2023 </w:t>
      </w:r>
      <w:r w:rsidRPr="007D59F9">
        <w:rPr>
          <w:rFonts w:ascii="Sylfaen" w:hAnsi="Sylfaen" w:cs="Sylfaen"/>
          <w:sz w:val="24"/>
          <w:szCs w:val="24"/>
          <w:lang w:val="hy-AM"/>
        </w:rPr>
        <w:t>թվականների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ընթացքում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պետական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պատվերի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հաշվին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կհամարակալվի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և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կհաշվառվի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հանրապետությունում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առկա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ավելի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քան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1.5 </w:t>
      </w:r>
      <w:r w:rsidRPr="007D59F9">
        <w:rPr>
          <w:rFonts w:ascii="Sylfaen" w:hAnsi="Sylfaen" w:cs="Sylfaen"/>
          <w:sz w:val="24"/>
          <w:szCs w:val="24"/>
          <w:lang w:val="hy-AM"/>
        </w:rPr>
        <w:t>մլն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գլուխ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խոշոր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եղջերավոր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կենդանիներ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7D59F9">
        <w:rPr>
          <w:rFonts w:ascii="Sylfaen" w:hAnsi="Sylfaen" w:cs="Sylfaen"/>
          <w:sz w:val="24"/>
          <w:szCs w:val="24"/>
          <w:lang w:val="hy-AM"/>
        </w:rPr>
        <w:t>այդ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թվում՝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մեկնարկային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տարում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800 </w:t>
      </w:r>
      <w:r w:rsidRPr="007D59F9">
        <w:rPr>
          <w:rFonts w:ascii="Sylfaen" w:hAnsi="Sylfaen" w:cs="Sylfaen"/>
          <w:sz w:val="24"/>
          <w:szCs w:val="24"/>
          <w:lang w:val="hy-AM"/>
        </w:rPr>
        <w:t>հազար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գլուխ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7D59F9">
        <w:rPr>
          <w:rFonts w:ascii="Sylfaen" w:hAnsi="Sylfaen" w:cs="Sylfaen"/>
          <w:sz w:val="24"/>
          <w:szCs w:val="24"/>
          <w:lang w:val="hy-AM"/>
        </w:rPr>
        <w:t>իսկ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հաջորդիվ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շուրջ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245 </w:t>
      </w:r>
      <w:r w:rsidRPr="007D59F9">
        <w:rPr>
          <w:rFonts w:ascii="Sylfaen" w:hAnsi="Sylfaen" w:cs="Sylfaen"/>
          <w:sz w:val="24"/>
          <w:szCs w:val="24"/>
          <w:lang w:val="hy-AM"/>
        </w:rPr>
        <w:t>հազար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գլուխ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տարեկան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7D59F9">
        <w:rPr>
          <w:rFonts w:ascii="Sylfaen" w:hAnsi="Sylfaen" w:cs="Sylfaen"/>
          <w:sz w:val="24"/>
          <w:szCs w:val="24"/>
          <w:lang w:val="hy-AM"/>
        </w:rPr>
        <w:t>ինչը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կնպաստի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Հայաստանի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Հանրապետության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օրենսդրության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կիրարկման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ապահովմանը</w:t>
      </w:r>
      <w:r w:rsidRPr="007D59F9">
        <w:rPr>
          <w:rFonts w:ascii="Sylfaen" w:hAnsi="Sylfaen" w:cs="Arial"/>
          <w:sz w:val="24"/>
          <w:szCs w:val="24"/>
          <w:lang w:val="hy-AM"/>
        </w:rPr>
        <w:t>,  </w:t>
      </w:r>
      <w:r w:rsidRPr="007D59F9">
        <w:rPr>
          <w:rFonts w:ascii="Sylfaen" w:hAnsi="Sylfaen" w:cs="Sylfaen"/>
          <w:sz w:val="24"/>
          <w:szCs w:val="24"/>
          <w:lang w:val="hy-AM"/>
        </w:rPr>
        <w:t>ԽԵԿ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համարակալման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և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հաշվառման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ինստիտուտի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կայացմանը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7D59F9">
        <w:rPr>
          <w:rFonts w:ascii="Sylfaen" w:hAnsi="Sylfaen" w:cs="Sylfaen"/>
          <w:sz w:val="24"/>
          <w:szCs w:val="24"/>
          <w:lang w:val="hy-AM"/>
        </w:rPr>
        <w:t>նախիրներում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ըստ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սեռահասակային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կազմի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ԽԵԿ</w:t>
      </w:r>
      <w:r w:rsidRPr="007D59F9">
        <w:rPr>
          <w:rFonts w:ascii="Sylfaen" w:hAnsi="Sylfaen" w:cs="Arial"/>
          <w:sz w:val="24"/>
          <w:szCs w:val="24"/>
          <w:lang w:val="hy-AM"/>
        </w:rPr>
        <w:t>-</w:t>
      </w:r>
      <w:r w:rsidRPr="007D59F9">
        <w:rPr>
          <w:rFonts w:ascii="Sylfaen" w:hAnsi="Sylfaen" w:cs="Sylfaen"/>
          <w:sz w:val="24"/>
          <w:szCs w:val="24"/>
          <w:lang w:val="hy-AM"/>
        </w:rPr>
        <w:t>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գլխաքանակի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ստույգ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տեղեկատվական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բազայի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առկայությանը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7D59F9">
        <w:rPr>
          <w:rFonts w:ascii="Sylfaen" w:hAnsi="Sylfaen" w:cs="Sylfaen"/>
          <w:sz w:val="24"/>
          <w:szCs w:val="24"/>
          <w:lang w:val="hy-AM"/>
        </w:rPr>
        <w:t>հանրապետության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ողջ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տարածքով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ԽԵԿ</w:t>
      </w:r>
      <w:r w:rsidRPr="007D59F9">
        <w:rPr>
          <w:rFonts w:ascii="Sylfaen" w:hAnsi="Sylfaen" w:cs="Arial"/>
          <w:sz w:val="24"/>
          <w:szCs w:val="24"/>
          <w:lang w:val="hy-AM"/>
        </w:rPr>
        <w:t>-</w:t>
      </w:r>
      <w:r w:rsidRPr="007D59F9">
        <w:rPr>
          <w:rFonts w:ascii="Sylfaen" w:hAnsi="Sylfaen" w:cs="Sylfaen"/>
          <w:sz w:val="24"/>
          <w:szCs w:val="24"/>
          <w:lang w:val="hy-AM"/>
        </w:rPr>
        <w:t>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տեղաշարժի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վերահսկմանը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և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հետագծելիության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բարելավմանը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7D59F9">
        <w:rPr>
          <w:rFonts w:ascii="Sylfaen" w:hAnsi="Sylfaen" w:cs="Sylfaen"/>
          <w:sz w:val="24"/>
          <w:szCs w:val="24"/>
          <w:lang w:val="hy-AM"/>
        </w:rPr>
        <w:t>կայուն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հակաանասնահամաճարակային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իրավիճակի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ապահովմանը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7D59F9">
        <w:rPr>
          <w:rFonts w:ascii="Sylfaen" w:hAnsi="Sylfaen" w:cs="Sylfaen"/>
          <w:sz w:val="24"/>
          <w:szCs w:val="24"/>
          <w:lang w:val="hy-AM"/>
        </w:rPr>
        <w:t>սննդամթերքի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անվտանգության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և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հանրային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առողջության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մակարդակի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բարձացմանը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7D59F9">
        <w:rPr>
          <w:rFonts w:ascii="Sylfaen" w:hAnsi="Sylfaen" w:cs="Sylfaen"/>
          <w:sz w:val="24"/>
          <w:szCs w:val="24"/>
          <w:lang w:val="hy-AM"/>
        </w:rPr>
        <w:t>տոհմասելեկցիոն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լայնածավալ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աշխատանքների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կազմակերպման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համար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նախադրյալների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ստեղծմանը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7D59F9">
        <w:rPr>
          <w:rFonts w:ascii="Sylfaen" w:hAnsi="Sylfaen" w:cs="Sylfaen"/>
          <w:sz w:val="24"/>
          <w:szCs w:val="24"/>
          <w:lang w:val="hy-AM"/>
        </w:rPr>
        <w:t>կենդանական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ծագման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արտադրանքի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արտադրության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ծավալների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կանխատեսումների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ճշգրտության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բարձրացմանը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և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գյուղատնտեսական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այլ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համար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վարչական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ռեգիստրի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նախադեպի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ու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հանրապետությունում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գյուղատնտեսական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ապահովագրության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ինստիտուտի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կայացման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նախադրյալների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ստեղծմանը։</w:t>
      </w:r>
    </w:p>
    <w:p w14:paraId="294407CD" w14:textId="31EC070F" w:rsidR="009E2F85" w:rsidRPr="007D59F9" w:rsidRDefault="009E2F85" w:rsidP="00022522">
      <w:pPr>
        <w:spacing w:after="0" w:line="276" w:lineRule="auto"/>
        <w:ind w:firstLine="720"/>
        <w:jc w:val="both"/>
        <w:rPr>
          <w:rFonts w:ascii="Sylfaen" w:hAnsi="Sylfaen" w:cs="Arial"/>
          <w:sz w:val="24"/>
          <w:szCs w:val="24"/>
          <w:lang w:val="hy-AM"/>
        </w:rPr>
      </w:pPr>
    </w:p>
    <w:p w14:paraId="46D79E25" w14:textId="0FE82563" w:rsidR="009E2F85" w:rsidRPr="007D59F9" w:rsidRDefault="009E2F85" w:rsidP="009E2F85">
      <w:pPr>
        <w:rPr>
          <w:rFonts w:ascii="Sylfaen" w:hAnsi="Sylfaen" w:cs="Arial"/>
          <w:b/>
          <w:bCs/>
          <w:sz w:val="24"/>
          <w:szCs w:val="24"/>
          <w:lang w:val="hy-AM"/>
        </w:rPr>
      </w:pP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>Ծրագրի</w:t>
      </w:r>
      <w:r w:rsidRPr="007D59F9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>նպատակն</w:t>
      </w:r>
      <w:r w:rsidRPr="007D59F9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>ու</w:t>
      </w:r>
      <w:r w:rsidRPr="007D59F9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>առաքելությունը</w:t>
      </w:r>
    </w:p>
    <w:p w14:paraId="107A3910" w14:textId="77777777" w:rsidR="009E2F85" w:rsidRPr="007D59F9" w:rsidRDefault="009E2F85" w:rsidP="009E2F85">
      <w:pPr>
        <w:spacing w:after="0" w:line="276" w:lineRule="auto"/>
        <w:ind w:firstLine="720"/>
        <w:jc w:val="both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Ծրագրի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նպատակն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է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պետական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պատվերի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շրջանակում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ներդնել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և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գործարկել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խոշոր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եղջերավոր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համարակալման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և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հաշվառման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համակարգ։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3BEBD40F" w14:textId="77777777" w:rsidR="009E2F85" w:rsidRPr="007D59F9" w:rsidRDefault="009E2F85" w:rsidP="009E2F85">
      <w:p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Ինչը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հնարավորություն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կտա՝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61331498" w14:textId="77777777" w:rsidR="009E2F85" w:rsidRPr="007D59F9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ԽԵԿ</w:t>
      </w:r>
      <w:r w:rsidRPr="007D59F9">
        <w:rPr>
          <w:rFonts w:ascii="Sylfaen" w:hAnsi="Sylfaen" w:cs="Arial"/>
          <w:sz w:val="24"/>
          <w:szCs w:val="24"/>
          <w:lang w:val="hy-AM"/>
        </w:rPr>
        <w:t>-</w:t>
      </w:r>
      <w:r w:rsidRPr="007D59F9">
        <w:rPr>
          <w:rFonts w:ascii="Sylfaen" w:hAnsi="Sylfaen" w:cs="Sylfaen"/>
          <w:sz w:val="24"/>
          <w:szCs w:val="24"/>
          <w:lang w:val="hy-AM"/>
        </w:rPr>
        <w:t>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գլխաքանակի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վերահսկում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7FAA008E" w14:textId="77777777" w:rsidR="009E2F85" w:rsidRPr="007D59F9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Տեղաբաշխվածության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և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շարժի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վերահսկում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37E432A9" w14:textId="77777777" w:rsidR="009E2F85" w:rsidRPr="007D59F9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Սեռահասակային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կազմի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մասին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տեղեկատվության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հավաքագրում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48784699" w14:textId="77777777" w:rsidR="009E2F85" w:rsidRPr="007D59F9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lastRenderedPageBreak/>
        <w:t>Ցեղայնության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մասին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տեղեկատվության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հավաքագրում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4939472E" w14:textId="77777777" w:rsidR="009E2F85" w:rsidRPr="007D59F9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Անասնաբուժական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պարտադիր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միջոցառումների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տեղեկատվության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հավաքագրում</w:t>
      </w:r>
      <w:r w:rsidRPr="007D59F9">
        <w:rPr>
          <w:rFonts w:ascii="Sylfaen" w:hAnsi="Sylfaen" w:cs="Arial"/>
          <w:sz w:val="24"/>
          <w:szCs w:val="24"/>
          <w:lang w:val="hy-AM"/>
        </w:rPr>
        <w:t>:</w:t>
      </w:r>
    </w:p>
    <w:p w14:paraId="356C8342" w14:textId="77777777" w:rsidR="009E2F85" w:rsidRPr="007D59F9" w:rsidRDefault="009E2F85" w:rsidP="008578AC">
      <w:pPr>
        <w:spacing w:after="0" w:line="276" w:lineRule="auto"/>
        <w:ind w:firstLine="360"/>
        <w:jc w:val="both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Ծրագրի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առաքելությունն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է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զգալիորեն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բարելավել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և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մարդկանց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համար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ընդհանուր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հիվանդությունների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վերահսկման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և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տարածման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կանխարգելման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7D59F9">
        <w:rPr>
          <w:rFonts w:ascii="Sylfaen" w:hAnsi="Sylfaen" w:cs="Sylfaen"/>
          <w:sz w:val="24"/>
          <w:szCs w:val="24"/>
          <w:lang w:val="hy-AM"/>
        </w:rPr>
        <w:t>ինչպես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նաև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կենդանական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ծագման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սննդամթերքի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անվտանգության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մակարդակը։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 </w:t>
      </w:r>
    </w:p>
    <w:p w14:paraId="4AF202F6" w14:textId="4168643E" w:rsidR="00022522" w:rsidRPr="007D59F9" w:rsidRDefault="00022522" w:rsidP="00022522">
      <w:pPr>
        <w:jc w:val="center"/>
        <w:rPr>
          <w:rFonts w:ascii="Sylfaen" w:hAnsi="Sylfaen" w:cs="Arial"/>
          <w:sz w:val="24"/>
          <w:szCs w:val="24"/>
          <w:lang w:val="hy-AM"/>
        </w:rPr>
      </w:pPr>
    </w:p>
    <w:p w14:paraId="5CDA864C" w14:textId="4DEA84D3" w:rsidR="00022522" w:rsidRPr="007D59F9" w:rsidRDefault="00E863A3" w:rsidP="00022522">
      <w:pPr>
        <w:rPr>
          <w:rFonts w:ascii="Sylfaen" w:hAnsi="Sylfaen" w:cs="Arial"/>
          <w:b/>
          <w:bCs/>
          <w:sz w:val="24"/>
          <w:szCs w:val="24"/>
          <w:lang w:val="hy-AM"/>
        </w:rPr>
      </w:pPr>
      <w:r w:rsidRPr="007D59F9">
        <w:rPr>
          <w:rFonts w:ascii="Sylfaen" w:hAnsi="Sylfaen" w:cs="Arial"/>
          <w:b/>
          <w:bCs/>
          <w:sz w:val="24"/>
          <w:szCs w:val="24"/>
          <w:lang w:val="hy-AM"/>
        </w:rPr>
        <w:t xml:space="preserve">PR </w:t>
      </w: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>ռազմավարության</w:t>
      </w:r>
      <w:r w:rsidRPr="007D59F9">
        <w:rPr>
          <w:rFonts w:ascii="Sylfaen" w:hAnsi="Sylfaen" w:cs="Arial"/>
          <w:b/>
          <w:bCs/>
          <w:sz w:val="24"/>
          <w:szCs w:val="24"/>
          <w:lang w:val="hy-AM"/>
        </w:rPr>
        <w:t xml:space="preserve">  </w:t>
      </w: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>խնդիրները</w:t>
      </w:r>
    </w:p>
    <w:p w14:paraId="55A2640E" w14:textId="77777777" w:rsidR="00E863A3" w:rsidRPr="007D59F9" w:rsidRDefault="00E863A3" w:rsidP="00E863A3">
      <w:pPr>
        <w:numPr>
          <w:ilvl w:val="0"/>
          <w:numId w:val="4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Իրազեկել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թիրախային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խմբերին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ծրագրի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նպատակների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և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առավելությունների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մասին։</w:t>
      </w:r>
    </w:p>
    <w:p w14:paraId="51E55396" w14:textId="77777777" w:rsidR="00E863A3" w:rsidRPr="007D59F9" w:rsidRDefault="00E863A3" w:rsidP="00E863A3">
      <w:pPr>
        <w:numPr>
          <w:ilvl w:val="0"/>
          <w:numId w:val="4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Ձևավորել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թիրախային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խմբերի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շրջանում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վստահություն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ծրագրի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արդյունավետության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նկատմամբ։</w:t>
      </w:r>
    </w:p>
    <w:p w14:paraId="65C48DE9" w14:textId="77777777" w:rsidR="00E863A3" w:rsidRPr="007D59F9" w:rsidRDefault="00E863A3" w:rsidP="00E863A3">
      <w:pPr>
        <w:numPr>
          <w:ilvl w:val="0"/>
          <w:numId w:val="4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Նպաստել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«</w:t>
      </w:r>
      <w:r w:rsidRPr="007D59F9">
        <w:rPr>
          <w:rFonts w:ascii="Sylfaen" w:hAnsi="Sylfaen" w:cs="Sylfaen"/>
          <w:sz w:val="24"/>
          <w:szCs w:val="24"/>
          <w:lang w:val="hy-AM"/>
        </w:rPr>
        <w:t>Պարտադիր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սպանդանոցային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մորթի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» </w:t>
      </w:r>
      <w:r w:rsidRPr="007D59F9">
        <w:rPr>
          <w:rFonts w:ascii="Sylfaen" w:hAnsi="Sylfaen" w:cs="Sylfaen"/>
          <w:sz w:val="24"/>
          <w:szCs w:val="24"/>
          <w:lang w:val="hy-AM"/>
        </w:rPr>
        <w:t>մասին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որոշման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նկատմամբ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թիրախային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խմբերի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կողմից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խոչընդոտների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նվազեցմանը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և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վստահության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ձևավորմանը։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4DC484A4" w14:textId="41722C97" w:rsidR="007B587F" w:rsidRPr="007D59F9" w:rsidRDefault="007B587F" w:rsidP="007B587F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54257CFD" w14:textId="57108753" w:rsidR="007B587F" w:rsidRPr="007D59F9" w:rsidRDefault="007B587F" w:rsidP="007B587F">
      <w:pPr>
        <w:spacing w:after="0" w:line="276" w:lineRule="auto"/>
        <w:rPr>
          <w:rFonts w:ascii="Sylfaen" w:hAnsi="Sylfaen" w:cs="Arial"/>
          <w:b/>
          <w:bCs/>
          <w:sz w:val="24"/>
          <w:szCs w:val="24"/>
          <w:lang w:val="hy-AM"/>
        </w:rPr>
      </w:pP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>Թիրախային</w:t>
      </w:r>
      <w:r w:rsidRPr="007D59F9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>լսարան</w:t>
      </w:r>
    </w:p>
    <w:p w14:paraId="2329AE7D" w14:textId="20EA91AB" w:rsidR="007B587F" w:rsidRPr="007D59F9" w:rsidRDefault="007B587F" w:rsidP="00022522">
      <w:pPr>
        <w:rPr>
          <w:rFonts w:ascii="Sylfaen" w:hAnsi="Sylfaen" w:cs="Arial"/>
          <w:sz w:val="24"/>
          <w:szCs w:val="24"/>
          <w:lang w:val="hy-AM"/>
        </w:rPr>
      </w:pPr>
    </w:p>
    <w:p w14:paraId="5FD0DA44" w14:textId="77777777" w:rsidR="007B587F" w:rsidRPr="007D59F9" w:rsidRDefault="007B587F" w:rsidP="007B587F">
      <w:pPr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Անասնապահությամբ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զբաղվողներ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(</w:t>
      </w:r>
      <w:r w:rsidRPr="007D59F9">
        <w:rPr>
          <w:rFonts w:ascii="Sylfaen" w:hAnsi="Sylfaen" w:cs="Sylfaen"/>
          <w:sz w:val="24"/>
          <w:szCs w:val="24"/>
          <w:lang w:val="hy-AM"/>
        </w:rPr>
        <w:t>գյուղացիներ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7D59F9">
        <w:rPr>
          <w:rFonts w:ascii="Sylfaen" w:hAnsi="Sylfaen" w:cs="Sylfaen"/>
          <w:sz w:val="24"/>
          <w:szCs w:val="24"/>
          <w:lang w:val="hy-AM"/>
        </w:rPr>
        <w:t>ֆերմերներ</w:t>
      </w:r>
      <w:r w:rsidRPr="007D59F9">
        <w:rPr>
          <w:rFonts w:ascii="Sylfaen" w:hAnsi="Sylfaen" w:cs="Arial"/>
          <w:sz w:val="24"/>
          <w:szCs w:val="24"/>
          <w:lang w:val="hy-AM"/>
        </w:rPr>
        <w:t>)</w:t>
      </w:r>
    </w:p>
    <w:p w14:paraId="20D4479D" w14:textId="0ACC2416" w:rsidR="007B587F" w:rsidRPr="007D59F9" w:rsidRDefault="007B587F" w:rsidP="007B587F">
      <w:pPr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Անասնաբույժներ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71706094" w14:textId="77777777" w:rsidR="007B587F" w:rsidRPr="007D59F9" w:rsidRDefault="007B587F" w:rsidP="007B587F">
      <w:pPr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Ոլորտային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հասարակական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կազմակերպություններ</w:t>
      </w:r>
    </w:p>
    <w:p w14:paraId="7F35F623" w14:textId="5C0C5B1E" w:rsidR="007B587F" w:rsidRPr="007D59F9" w:rsidRDefault="007B587F" w:rsidP="007B587F">
      <w:pPr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Փորձագետներ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(</w:t>
      </w:r>
      <w:r w:rsidRPr="007D59F9">
        <w:rPr>
          <w:rFonts w:ascii="Sylfaen" w:hAnsi="Sylfaen" w:cs="Sylfaen"/>
          <w:sz w:val="24"/>
          <w:szCs w:val="24"/>
          <w:lang w:val="hy-AM"/>
        </w:rPr>
        <w:t>կարծիքի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առաջնորդներ</w:t>
      </w:r>
      <w:r w:rsidRPr="007D59F9">
        <w:rPr>
          <w:rFonts w:ascii="Sylfaen" w:hAnsi="Sylfaen" w:cs="Arial"/>
          <w:sz w:val="24"/>
          <w:szCs w:val="24"/>
          <w:lang w:val="hy-AM"/>
        </w:rPr>
        <w:t>)</w:t>
      </w:r>
    </w:p>
    <w:p w14:paraId="1847A234" w14:textId="3566A151" w:rsidR="00A63676" w:rsidRPr="007D59F9" w:rsidRDefault="007B587F" w:rsidP="00022522">
      <w:pPr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Սպառողներ</w:t>
      </w:r>
      <w:r w:rsidR="0090734F" w:rsidRPr="007D59F9">
        <w:rPr>
          <w:rFonts w:ascii="Sylfaen" w:hAnsi="Sylfaen" w:cs="Arial"/>
          <w:sz w:val="24"/>
          <w:szCs w:val="24"/>
          <w:lang w:val="hy-AM"/>
        </w:rPr>
        <w:t>:</w:t>
      </w:r>
    </w:p>
    <w:p w14:paraId="1C4D6CEB" w14:textId="5E7C6678" w:rsidR="007B587F" w:rsidRPr="007D59F9" w:rsidRDefault="00D55140" w:rsidP="00022522">
      <w:pPr>
        <w:rPr>
          <w:rFonts w:ascii="Sylfaen" w:hAnsi="Sylfaen" w:cs="Arial"/>
          <w:b/>
          <w:bCs/>
          <w:sz w:val="24"/>
          <w:szCs w:val="24"/>
          <w:lang w:val="hy-AM"/>
        </w:rPr>
      </w:pP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>Կարողություններ</w:t>
      </w:r>
      <w:r w:rsidRPr="007D59F9">
        <w:rPr>
          <w:rFonts w:ascii="Sylfaen" w:hAnsi="Sylfaen" w:cs="Arial"/>
          <w:b/>
          <w:bCs/>
          <w:sz w:val="24"/>
          <w:szCs w:val="24"/>
          <w:lang w:val="hy-AM"/>
        </w:rPr>
        <w:t xml:space="preserve">, </w:t>
      </w: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>հնարավորություններ</w:t>
      </w:r>
      <w:r w:rsidRPr="007D59F9">
        <w:rPr>
          <w:rFonts w:ascii="Sylfaen" w:hAnsi="Sylfaen" w:cs="Arial"/>
          <w:b/>
          <w:bCs/>
          <w:sz w:val="24"/>
          <w:szCs w:val="24"/>
          <w:lang w:val="hy-AM"/>
        </w:rPr>
        <w:t xml:space="preserve">, </w:t>
      </w: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>ռեսուրսներ</w:t>
      </w:r>
    </w:p>
    <w:p w14:paraId="2BDFC618" w14:textId="77777777" w:rsidR="00D55140" w:rsidRPr="007D59F9" w:rsidRDefault="00D55140" w:rsidP="00D55140">
      <w:pPr>
        <w:spacing w:after="0" w:line="276" w:lineRule="auto"/>
        <w:rPr>
          <w:rFonts w:ascii="Sylfaen" w:hAnsi="Sylfaen" w:cs="Arial"/>
          <w:b/>
          <w:bCs/>
          <w:sz w:val="24"/>
          <w:szCs w:val="24"/>
          <w:lang w:val="hy-AM"/>
        </w:rPr>
      </w:pP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>Թիմ՝</w:t>
      </w:r>
      <w:r w:rsidRPr="007D59F9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</w:p>
    <w:p w14:paraId="42BF5A7D" w14:textId="77777777" w:rsidR="00D55140" w:rsidRPr="007D59F9" w:rsidRDefault="00D55140" w:rsidP="00D55140">
      <w:pPr>
        <w:numPr>
          <w:ilvl w:val="0"/>
          <w:numId w:val="7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ՀՀ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էկոնոմիկայի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նախարարության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գյուղատնտեսության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ոլորտի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համապատասխան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ստորաբաժանումներ</w:t>
      </w:r>
    </w:p>
    <w:p w14:paraId="41FF4A19" w14:textId="77777777" w:rsidR="00D55140" w:rsidRPr="007D59F9" w:rsidRDefault="00D55140" w:rsidP="00D55140">
      <w:pPr>
        <w:numPr>
          <w:ilvl w:val="0"/>
          <w:numId w:val="7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Arial"/>
          <w:sz w:val="24"/>
          <w:szCs w:val="24"/>
          <w:lang w:val="hy-AM"/>
        </w:rPr>
        <w:t>«</w:t>
      </w:r>
      <w:r w:rsidRPr="007D59F9">
        <w:rPr>
          <w:rFonts w:ascii="Sylfaen" w:hAnsi="Sylfaen" w:cs="Sylfaen"/>
          <w:sz w:val="24"/>
          <w:szCs w:val="24"/>
          <w:lang w:val="hy-AM"/>
        </w:rPr>
        <w:t>Գյուղատնտեսական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ծառայությունների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կենտրոն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» </w:t>
      </w:r>
      <w:r w:rsidRPr="007D59F9">
        <w:rPr>
          <w:rFonts w:ascii="Sylfaen" w:hAnsi="Sylfaen" w:cs="Sylfaen"/>
          <w:sz w:val="24"/>
          <w:szCs w:val="24"/>
          <w:lang w:val="hy-AM"/>
        </w:rPr>
        <w:t>ՊՈԱԿ</w:t>
      </w:r>
      <w:r w:rsidRPr="007D59F9">
        <w:rPr>
          <w:rFonts w:ascii="Sylfaen" w:hAnsi="Sylfaen" w:cs="Arial"/>
          <w:sz w:val="24"/>
          <w:szCs w:val="24"/>
          <w:lang w:val="hy-AM"/>
        </w:rPr>
        <w:t>-</w:t>
      </w:r>
      <w:r w:rsidRPr="007D59F9">
        <w:rPr>
          <w:rFonts w:ascii="Sylfaen" w:hAnsi="Sylfaen" w:cs="Sylfaen"/>
          <w:sz w:val="24"/>
          <w:szCs w:val="24"/>
          <w:lang w:val="hy-AM"/>
        </w:rPr>
        <w:t>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Գյուղատնտեսական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հաշվառման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և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համարակալման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բաժին</w:t>
      </w:r>
    </w:p>
    <w:p w14:paraId="79CA6F01" w14:textId="77777777" w:rsidR="00D55140" w:rsidRPr="007D59F9" w:rsidRDefault="00D55140" w:rsidP="00D55140">
      <w:pPr>
        <w:numPr>
          <w:ilvl w:val="0"/>
          <w:numId w:val="7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ՀՀ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էկոնոմիկայի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նախարարության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Տեղեկատվության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և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հասարակայնության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հետ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կապերի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վարչություն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661175F8" w14:textId="77777777" w:rsidR="00D55140" w:rsidRPr="007D59F9" w:rsidRDefault="00D55140" w:rsidP="00D55140">
      <w:pPr>
        <w:numPr>
          <w:ilvl w:val="0"/>
          <w:numId w:val="7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Arial"/>
          <w:sz w:val="24"/>
          <w:szCs w:val="24"/>
          <w:lang w:val="hy-AM"/>
        </w:rPr>
        <w:t>«</w:t>
      </w:r>
      <w:r w:rsidRPr="007D59F9">
        <w:rPr>
          <w:rFonts w:ascii="Sylfaen" w:hAnsi="Sylfaen" w:cs="Sylfaen"/>
          <w:sz w:val="24"/>
          <w:szCs w:val="24"/>
          <w:lang w:val="hy-AM"/>
        </w:rPr>
        <w:t>Ագրոբիզնեսի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և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գյուղի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զարգացման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կենտրոն</w:t>
      </w:r>
      <w:r w:rsidRPr="007D59F9">
        <w:rPr>
          <w:rFonts w:ascii="Sylfaen" w:hAnsi="Sylfaen" w:cs="Arial"/>
          <w:sz w:val="24"/>
          <w:szCs w:val="24"/>
          <w:lang w:val="hy-AM"/>
        </w:rPr>
        <w:t>» (CARD) </w:t>
      </w:r>
      <w:r w:rsidRPr="007D59F9">
        <w:rPr>
          <w:rFonts w:ascii="Sylfaen" w:hAnsi="Sylfaen" w:cs="Sylfaen"/>
          <w:sz w:val="24"/>
          <w:szCs w:val="24"/>
          <w:lang w:val="hy-AM"/>
        </w:rPr>
        <w:t>հիմնադրամ</w:t>
      </w:r>
    </w:p>
    <w:p w14:paraId="46E787A1" w14:textId="77777777" w:rsidR="00D55140" w:rsidRPr="007D59F9" w:rsidRDefault="00D55140" w:rsidP="00D55140">
      <w:p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</w:p>
    <w:p w14:paraId="3D476CA1" w14:textId="77777777" w:rsidR="0090734F" w:rsidRPr="007D59F9" w:rsidRDefault="0090734F" w:rsidP="00D55140">
      <w:pPr>
        <w:spacing w:after="0" w:line="276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B4B11D7" w14:textId="77777777" w:rsidR="00D55140" w:rsidRPr="007D59F9" w:rsidRDefault="00D55140" w:rsidP="00D55140">
      <w:pPr>
        <w:spacing w:after="0" w:line="276" w:lineRule="auto"/>
        <w:rPr>
          <w:rFonts w:ascii="Sylfaen" w:hAnsi="Sylfaen" w:cs="Arial"/>
          <w:b/>
          <w:bCs/>
          <w:sz w:val="24"/>
          <w:szCs w:val="24"/>
          <w:lang w:val="hy-AM"/>
        </w:rPr>
      </w:pP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lastRenderedPageBreak/>
        <w:t>Ռեսուրսներ՝</w:t>
      </w:r>
    </w:p>
    <w:p w14:paraId="49F84397" w14:textId="77777777" w:rsidR="00D55140" w:rsidRPr="007D59F9" w:rsidRDefault="00D55140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Մարդկային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ռեսուրսներ</w:t>
      </w:r>
    </w:p>
    <w:p w14:paraId="5445D391" w14:textId="77777777" w:rsidR="00D55140" w:rsidRPr="007D59F9" w:rsidRDefault="00D55140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Նախարարության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bookmarkStart w:id="0" w:name="_Hlk106104070"/>
      <w:r w:rsidRPr="007D59F9">
        <w:rPr>
          <w:rFonts w:ascii="Sylfaen" w:hAnsi="Sylfaen" w:cs="Sylfaen"/>
          <w:sz w:val="24"/>
          <w:szCs w:val="24"/>
          <w:lang w:val="hy-AM"/>
        </w:rPr>
        <w:t>ֆեյսբուքյան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էջ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bookmarkEnd w:id="0"/>
    </w:p>
    <w:p w14:paraId="15D2481B" w14:textId="47936901" w:rsidR="00D55140" w:rsidRPr="007D59F9" w:rsidRDefault="00D55140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Նախարարության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կայքէջ</w:t>
      </w:r>
    </w:p>
    <w:p w14:paraId="7D3032C3" w14:textId="70F3B4DB" w:rsidR="007126B4" w:rsidRPr="007D59F9" w:rsidRDefault="007126B4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ԳԾԿ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ՊՈԱԿ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կայքէջ</w:t>
      </w:r>
    </w:p>
    <w:p w14:paraId="506E219B" w14:textId="414F2228" w:rsidR="007126B4" w:rsidRPr="007D59F9" w:rsidRDefault="007126B4" w:rsidP="007126B4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ԳԾԿ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ՊՈԱԿ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ֆեյսբուքյան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էջ</w:t>
      </w:r>
    </w:p>
    <w:p w14:paraId="6B4D282E" w14:textId="54C0BFB2" w:rsidR="007126B4" w:rsidRPr="007D59F9" w:rsidRDefault="007126B4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ՔԱՐԴ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կայքէջ</w:t>
      </w:r>
    </w:p>
    <w:p w14:paraId="0186FE7D" w14:textId="41EEF9E7" w:rsidR="007126B4" w:rsidRPr="007D59F9" w:rsidRDefault="007126B4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ՔԱՐԴ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ֆեյսբուքյան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էջ</w:t>
      </w:r>
    </w:p>
    <w:p w14:paraId="3F24F2E6" w14:textId="77777777" w:rsidR="00D55140" w:rsidRPr="007D59F9" w:rsidRDefault="00D55140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Կառավարության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կայքէջ</w:t>
      </w:r>
    </w:p>
    <w:p w14:paraId="07873926" w14:textId="77777777" w:rsidR="00D55140" w:rsidRPr="007D59F9" w:rsidRDefault="00D55140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Հանրային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հեռուստաընկերություն</w:t>
      </w:r>
    </w:p>
    <w:p w14:paraId="69A8273E" w14:textId="77777777" w:rsidR="00D55140" w:rsidRPr="007D59F9" w:rsidRDefault="00D55140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Հանրային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ռադիո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72F65774" w14:textId="72615732" w:rsidR="00D55140" w:rsidRPr="007D59F9" w:rsidRDefault="00D55140" w:rsidP="00D55140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Arial"/>
          <w:sz w:val="24"/>
          <w:szCs w:val="24"/>
          <w:lang w:val="hy-AM"/>
        </w:rPr>
        <w:t>«</w:t>
      </w:r>
      <w:r w:rsidRPr="007D59F9">
        <w:rPr>
          <w:rFonts w:ascii="Sylfaen" w:hAnsi="Sylfaen" w:cs="Sylfaen"/>
          <w:sz w:val="24"/>
          <w:szCs w:val="24"/>
          <w:lang w:val="hy-AM"/>
        </w:rPr>
        <w:t>Արմենպրես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» </w:t>
      </w:r>
      <w:r w:rsidRPr="007D59F9">
        <w:rPr>
          <w:rFonts w:ascii="Sylfaen" w:hAnsi="Sylfaen" w:cs="Sylfaen"/>
          <w:sz w:val="24"/>
          <w:szCs w:val="24"/>
          <w:lang w:val="hy-AM"/>
        </w:rPr>
        <w:t>լրատվական</w:t>
      </w:r>
      <w:r w:rsidRPr="007D59F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Sylfaen"/>
          <w:sz w:val="24"/>
          <w:szCs w:val="24"/>
          <w:lang w:val="hy-AM"/>
        </w:rPr>
        <w:t>գործակալություն</w:t>
      </w:r>
    </w:p>
    <w:p w14:paraId="232C4FD7" w14:textId="5A4362EF" w:rsidR="00145487" w:rsidRPr="007D59F9" w:rsidRDefault="00145487" w:rsidP="00145487">
      <w:pPr>
        <w:numPr>
          <w:ilvl w:val="0"/>
          <w:numId w:val="8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7D59F9">
        <w:rPr>
          <w:rFonts w:ascii="Sylfaen" w:hAnsi="Sylfaen" w:cs="Sylfaen"/>
          <w:sz w:val="24"/>
          <w:szCs w:val="24"/>
          <w:lang w:val="hy-AM"/>
        </w:rPr>
        <w:t>Տնտեսական լրագրողների ակումբ</w:t>
      </w:r>
    </w:p>
    <w:p w14:paraId="4C0DC2F8" w14:textId="46FD7877" w:rsidR="00E27211" w:rsidRPr="007D59F9" w:rsidRDefault="00E27211" w:rsidP="00022522">
      <w:pPr>
        <w:rPr>
          <w:rFonts w:ascii="Sylfaen" w:hAnsi="Sylfaen" w:cs="Arial"/>
          <w:sz w:val="24"/>
          <w:szCs w:val="24"/>
          <w:lang w:val="hy-AM"/>
        </w:rPr>
      </w:pPr>
    </w:p>
    <w:p w14:paraId="050334F1" w14:textId="029A97D0" w:rsidR="00E27211" w:rsidRPr="007D59F9" w:rsidRDefault="00386627" w:rsidP="00022522">
      <w:pPr>
        <w:rPr>
          <w:rFonts w:ascii="Sylfaen" w:hAnsi="Sylfaen" w:cs="Sylfaen"/>
          <w:b/>
          <w:bCs/>
          <w:sz w:val="24"/>
          <w:szCs w:val="24"/>
          <w:lang w:val="hy-AM"/>
        </w:rPr>
      </w:pPr>
      <w:r w:rsidRPr="007D59F9">
        <w:rPr>
          <w:rFonts w:ascii="Sylfaen" w:hAnsi="Sylfaen" w:cs="Sylfaen"/>
          <w:b/>
          <w:bCs/>
          <w:sz w:val="24"/>
          <w:szCs w:val="24"/>
          <w:lang w:val="hy-AM"/>
        </w:rPr>
        <w:t>Գործողություններ</w:t>
      </w:r>
    </w:p>
    <w:p w14:paraId="46288546" w14:textId="77777777" w:rsidR="00994675" w:rsidRPr="007D59F9" w:rsidRDefault="00994675" w:rsidP="00994675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Վերապատրաստման ծրագրեր</w:t>
      </w:r>
    </w:p>
    <w:p w14:paraId="7A9F72BA" w14:textId="77777777" w:rsidR="00994675" w:rsidRPr="007D59F9" w:rsidRDefault="00994675" w:rsidP="00994675">
      <w:pPr>
        <w:spacing w:after="0" w:line="276" w:lineRule="auto"/>
        <w:ind w:firstLine="360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</w:p>
    <w:p w14:paraId="22FC0212" w14:textId="0B41E94A" w:rsidR="00994675" w:rsidRPr="007D59F9" w:rsidRDefault="00994675" w:rsidP="00994675">
      <w:pPr>
        <w:spacing w:after="0" w:line="276" w:lineRule="auto"/>
        <w:ind w:firstLine="360"/>
        <w:rPr>
          <w:rFonts w:ascii="Sylfaen" w:eastAsia="Calibri" w:hAnsi="Sylfaen" w:cs="Times New Roman"/>
          <w:b/>
          <w:bCs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lang w:val="hy-AM"/>
        </w:rPr>
        <w:t xml:space="preserve">Վերապատրաստման թիրախ՝ </w:t>
      </w:r>
    </w:p>
    <w:p w14:paraId="38E82EB4" w14:textId="77777777" w:rsidR="00994675" w:rsidRPr="007D59F9" w:rsidRDefault="00994675" w:rsidP="00994675">
      <w:pPr>
        <w:spacing w:after="0" w:line="276" w:lineRule="auto"/>
        <w:rPr>
          <w:rFonts w:ascii="Sylfaen" w:eastAsia="Calibri" w:hAnsi="Sylfaen" w:cs="Times New Roman"/>
          <w:b/>
          <w:bCs/>
          <w:noProof w:val="0"/>
          <w:sz w:val="24"/>
          <w:szCs w:val="24"/>
          <w:lang w:val="hy-AM"/>
        </w:rPr>
      </w:pPr>
    </w:p>
    <w:p w14:paraId="3E5471C7" w14:textId="77777777" w:rsidR="00994675" w:rsidRPr="007D59F9" w:rsidRDefault="00994675" w:rsidP="00994675">
      <w:pPr>
        <w:numPr>
          <w:ilvl w:val="0"/>
          <w:numId w:val="11"/>
        </w:num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Անասնաբույժ</w:t>
      </w:r>
      <w:r w:rsidRPr="007D59F9">
        <w:rPr>
          <w:rFonts w:ascii="Sylfaen" w:eastAsia="Calibri" w:hAnsi="Sylfaen" w:cs="Times New Roman"/>
          <w:noProof w:val="0"/>
          <w:sz w:val="24"/>
          <w:szCs w:val="24"/>
        </w:rPr>
        <w:t>ն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եր</w:t>
      </w:r>
    </w:p>
    <w:p w14:paraId="489DB696" w14:textId="77777777" w:rsidR="00994675" w:rsidRPr="007D59F9" w:rsidRDefault="00994675" w:rsidP="00994675">
      <w:pPr>
        <w:numPr>
          <w:ilvl w:val="0"/>
          <w:numId w:val="11"/>
        </w:num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Ոլորտի մասնագետներ </w:t>
      </w:r>
    </w:p>
    <w:p w14:paraId="6572636B" w14:textId="77777777" w:rsidR="00994675" w:rsidRPr="007D59F9" w:rsidRDefault="00994675" w:rsidP="00994675">
      <w:pPr>
        <w:numPr>
          <w:ilvl w:val="0"/>
          <w:numId w:val="11"/>
        </w:num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Համայնքապետեր</w:t>
      </w:r>
    </w:p>
    <w:p w14:paraId="705CF249" w14:textId="77777777" w:rsidR="00994675" w:rsidRPr="007D59F9" w:rsidRDefault="00994675" w:rsidP="00994675">
      <w:pPr>
        <w:numPr>
          <w:ilvl w:val="0"/>
          <w:numId w:val="11"/>
        </w:num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Կարծիքի առաջնորդ ֆերմերներ</w:t>
      </w:r>
    </w:p>
    <w:p w14:paraId="38C7C25F" w14:textId="77777777" w:rsidR="00994675" w:rsidRPr="007D59F9" w:rsidRDefault="00994675" w:rsidP="00994675">
      <w:pPr>
        <w:numPr>
          <w:ilvl w:val="0"/>
          <w:numId w:val="11"/>
        </w:num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Նախարարության և կից ստորաբաժանումների աշխատակիցներ:</w:t>
      </w:r>
    </w:p>
    <w:p w14:paraId="6278870F" w14:textId="77777777" w:rsidR="00994675" w:rsidRPr="007D59F9" w:rsidRDefault="00994675" w:rsidP="00994675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44E22E67" w14:textId="77777777" w:rsidR="00994675" w:rsidRPr="007D59F9" w:rsidRDefault="00994675" w:rsidP="00994675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Վերապատրաստման նպատակն է հետևյալ խմբերին տրամադրել ծրագրի վերաբերյալ ամբողջական տեղեկատվություն, որպեսզի կարողանան դեմ առ դեմ հանդիպումների, մարզային և համապետական զանգվածային լրատվամիջոցներում հանրամատչելի, պարզ և հասարակ լեզվով բացատրել անասնապահությամբ զբաղվողներին ծրագրի առավելությունների և հնարավորությունների մասին։ </w:t>
      </w:r>
    </w:p>
    <w:p w14:paraId="56CB7AE8" w14:textId="77777777" w:rsidR="00E83D4D" w:rsidRPr="007D59F9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5736FD15" w14:textId="20798475" w:rsidR="00E83D4D" w:rsidRPr="007D59F9" w:rsidRDefault="00E83D4D" w:rsidP="00774D93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Լրագրողների համար դասընթացներ</w:t>
      </w:r>
    </w:p>
    <w:p w14:paraId="7397F08F" w14:textId="77777777" w:rsidR="00E83D4D" w:rsidRPr="007D59F9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26F4874D" w14:textId="4F6849F0" w:rsidR="00E83D4D" w:rsidRPr="007D59F9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Lրագրողների վերապատրաստման ծրագիրը հետապնդում է թեմային և ծրագրին լավատեղյակ լրագրողների խումբ ստեղծելու նպատակ։ Լրագրողներին տրամադրել ծրագրի ընդհանուր կետերի, հասարակության համար ծրագրի կարևորության և 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lastRenderedPageBreak/>
        <w:t xml:space="preserve">հանրության, ինչպես նաև պետության համար ակնկալվող օգուտների մասին տեղեկատվություն։ </w:t>
      </w:r>
    </w:p>
    <w:p w14:paraId="0DF75770" w14:textId="77777777" w:rsidR="00E83D4D" w:rsidRPr="007D59F9" w:rsidRDefault="00E83D4D" w:rsidP="00E83D4D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64E21B95" w14:textId="6C698668" w:rsidR="00E83D4D" w:rsidRPr="007D59F9" w:rsidRDefault="00E83D4D" w:rsidP="00774D93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Մեդիա աշխատանք</w:t>
      </w:r>
    </w:p>
    <w:p w14:paraId="42E4FB62" w14:textId="77777777" w:rsidR="00E83D4D" w:rsidRPr="007D59F9" w:rsidRDefault="00E83D4D" w:rsidP="00E83D4D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658CC0D5" w14:textId="77777777" w:rsidR="00E83D4D" w:rsidRPr="007D59F9" w:rsidRDefault="00E83D4D" w:rsidP="00E83D4D">
      <w:pPr>
        <w:numPr>
          <w:ilvl w:val="0"/>
          <w:numId w:val="12"/>
        </w:numPr>
        <w:spacing w:after="0" w:line="276" w:lineRule="auto"/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Մամուլի ասուլիսներ</w:t>
      </w:r>
      <w:r w:rsidRPr="007D59F9">
        <w:rPr>
          <w:rFonts w:ascii="Sylfaen" w:eastAsia="Calibri" w:hAnsi="Sylfaen" w:cs="Times New Roman"/>
          <w:b/>
          <w:noProof w:val="0"/>
          <w:sz w:val="24"/>
          <w:szCs w:val="24"/>
        </w:rPr>
        <w:t xml:space="preserve"> </w:t>
      </w:r>
      <w:r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և ճեպազրույցներ</w:t>
      </w:r>
    </w:p>
    <w:p w14:paraId="63CE8A3C" w14:textId="08075F1D" w:rsidR="00E83D4D" w:rsidRPr="007D59F9" w:rsidRDefault="009F1813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Կազմակերպել մ</w:t>
      </w:r>
      <w:r w:rsidR="00E83D4D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ամուլի ասուլիսներ ու ճեպազրույցներ, ուղերձներն ու ասելիքներն առավելագույնս շատ լրատվականների միջոցով հանրությանը հասցնելու համար։ </w:t>
      </w:r>
    </w:p>
    <w:p w14:paraId="059A1E5B" w14:textId="62704E6B" w:rsidR="00E83D4D" w:rsidRPr="007D59F9" w:rsidRDefault="00E83D4D" w:rsidP="006D7539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Ծրագրի մեկնարկին նախընտրելի է կազմակերպել ասուլիս, պարզ լեզվով տրամադրել ծրագրի մասին տեղեկատվություն և պատասխանել լրագրողների հարցերին։ </w:t>
      </w:r>
    </w:p>
    <w:p w14:paraId="72A0F723" w14:textId="77777777" w:rsidR="00E83D4D" w:rsidRPr="007D59F9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2435ECBB" w14:textId="77777777" w:rsidR="00E83D4D" w:rsidRPr="007D59F9" w:rsidRDefault="00E83D4D" w:rsidP="00E83D4D">
      <w:pPr>
        <w:numPr>
          <w:ilvl w:val="0"/>
          <w:numId w:val="12"/>
        </w:numPr>
        <w:spacing w:after="0" w:line="276" w:lineRule="auto"/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Հարցազրույցներ (TV, ռադիո, առցանց մամուլ)</w:t>
      </w:r>
    </w:p>
    <w:p w14:paraId="5AA75880" w14:textId="3106BCDC" w:rsidR="00E83D4D" w:rsidRPr="007D59F9" w:rsidRDefault="006D7539" w:rsidP="006C1C7B">
      <w:pPr>
        <w:spacing w:after="0" w:line="276" w:lineRule="auto"/>
        <w:ind w:firstLine="360"/>
        <w:jc w:val="both"/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Կամակերպել հ</w:t>
      </w:r>
      <w:r w:rsidR="00E83D4D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արցազրույցներ հնարավորություն 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տալով</w:t>
      </w:r>
      <w:r w:rsidR="00E83D4D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անդրադառնալ ծրագրի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ն,</w:t>
      </w:r>
      <w:r w:rsidR="00E83D4D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առավելություններին կամ որևէ խնդրին ավելի մանրամասն։ Կարևոր է հարցազրույցներ 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կազմակերպել</w:t>
      </w:r>
      <w:r w:rsidR="00E83D4D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բոլոր լրատվամիջոցների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հետ</w:t>
      </w:r>
      <w:r w:rsidR="00E83D4D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։ Թիրախում ընդգրկ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ել</w:t>
      </w:r>
      <w:r w:rsidR="00E83D4D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և ակտիվորեն օգտագործել</w:t>
      </w:r>
      <w:r w:rsidR="00E83D4D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տպագիր մամուլը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,</w:t>
      </w:r>
      <w:r w:rsidR="00E83D4D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առցանց մամուլը</w:t>
      </w:r>
      <w:r w:rsidR="001415AA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</w:t>
      </w:r>
      <w:r w:rsidR="001415AA"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(առնվազն 5 առցանց մամուլ)</w:t>
      </w:r>
      <w:r w:rsidR="001415AA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</w:t>
      </w:r>
      <w:r w:rsidR="00E83D4D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, ռադիոն</w:t>
      </w:r>
      <w:r w:rsidR="001415AA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</w:t>
      </w:r>
      <w:r w:rsidR="001415AA"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(առնվազն 2 ռադիո)</w:t>
      </w:r>
      <w:r w:rsidR="00E83D4D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և հեռուստատեսությունը</w:t>
      </w:r>
      <w:r w:rsidR="001415AA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(</w:t>
      </w:r>
      <w:r w:rsidR="001415AA"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առնվազն 3 հեռուստաալիք)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։</w:t>
      </w:r>
      <w:r w:rsidR="00E83D4D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Կարևոր է հարցազրույցներ տալ և մասնակցել ոլորտին անդրադարձ կատարող հեռուստահաղորդումներին</w:t>
      </w:r>
      <w:r w:rsidR="001415AA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։</w:t>
      </w:r>
    </w:p>
    <w:p w14:paraId="60FAFB64" w14:textId="77777777" w:rsidR="00E83D4D" w:rsidRPr="007D59F9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178B23D1" w14:textId="77777777" w:rsidR="00E83D4D" w:rsidRPr="007D59F9" w:rsidRDefault="00E83D4D" w:rsidP="00E83D4D">
      <w:pPr>
        <w:numPr>
          <w:ilvl w:val="0"/>
          <w:numId w:val="12"/>
        </w:numPr>
        <w:spacing w:after="0" w:line="276" w:lineRule="auto"/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Մարզային հեռուստաընկերությունների ակտիվ օգտագործում</w:t>
      </w:r>
    </w:p>
    <w:p w14:paraId="556087EA" w14:textId="189F3A3F" w:rsidR="00E83D4D" w:rsidRPr="007D59F9" w:rsidRDefault="006C1C7B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Ծրագրի</w:t>
      </w:r>
      <w:r w:rsidR="00E83D4D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թիրախ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ին </w:t>
      </w:r>
      <w:r w:rsidR="00E83D4D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հասնելու համար կարևոր է նաև օգտագործել մարզային հեռուստաընկերությունները։ Եթե համապետական լրատվամիջոցներում առավել խրախուսելի են ոլորտի պատասխանատուների և ոլորտային փորձագետների ելույթները, ապա մարզային հեռուստաընկերություններում խրախուսելի են լոկալ միջավայրում գործունեություն ծավալող մասնագետների /  տվյալ տարածքում հեղինակություն ունեցող անձանց (տվյալ մարզում գործող ոլորտային ՀԿ ներկայացուցիչ, փորձագետ, անասնաբույժ, մարզպետարանի պատասխանատու, և այլն) ելույթները։ </w:t>
      </w:r>
    </w:p>
    <w:p w14:paraId="734B105E" w14:textId="77777777" w:rsidR="00E83D4D" w:rsidRPr="007D59F9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21BFE9BA" w14:textId="77777777" w:rsidR="00E83D4D" w:rsidRPr="007D59F9" w:rsidRDefault="00E83D4D" w:rsidP="00E83D4D">
      <w:pPr>
        <w:numPr>
          <w:ilvl w:val="0"/>
          <w:numId w:val="12"/>
        </w:numPr>
        <w:spacing w:after="0" w:line="276" w:lineRule="auto"/>
        <w:jc w:val="both"/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 xml:space="preserve">Պրես տուր </w:t>
      </w:r>
      <w:r w:rsidRPr="007D59F9">
        <w:rPr>
          <w:rFonts w:ascii="Sylfaen" w:eastAsia="Calibri" w:hAnsi="Sylfaen" w:cs="Times New Roman"/>
          <w:b/>
          <w:noProof w:val="0"/>
          <w:sz w:val="24"/>
          <w:szCs w:val="24"/>
          <w:lang w:val="ru-RU"/>
        </w:rPr>
        <w:t>(</w:t>
      </w:r>
      <w:r w:rsidRPr="007D59F9">
        <w:rPr>
          <w:rFonts w:ascii="Sylfaen" w:eastAsia="Calibri" w:hAnsi="Sylfaen" w:cs="Times New Roman"/>
          <w:b/>
          <w:noProof w:val="0"/>
          <w:sz w:val="24"/>
          <w:szCs w:val="24"/>
        </w:rPr>
        <w:t>Press tour</w:t>
      </w:r>
      <w:r w:rsidRPr="007D59F9">
        <w:rPr>
          <w:rFonts w:ascii="Sylfaen" w:eastAsia="Calibri" w:hAnsi="Sylfaen" w:cs="Times New Roman"/>
          <w:b/>
          <w:noProof w:val="0"/>
          <w:sz w:val="24"/>
          <w:szCs w:val="24"/>
          <w:lang w:val="ru-RU"/>
        </w:rPr>
        <w:t>)</w:t>
      </w:r>
      <w:r w:rsidRPr="007D59F9">
        <w:rPr>
          <w:rFonts w:ascii="Sylfaen" w:eastAsia="Calibri" w:hAnsi="Sylfaen" w:cs="Times New Roman"/>
          <w:b/>
          <w:noProof w:val="0"/>
          <w:sz w:val="24"/>
          <w:szCs w:val="24"/>
        </w:rPr>
        <w:t xml:space="preserve"> </w:t>
      </w:r>
    </w:p>
    <w:p w14:paraId="3FA60195" w14:textId="114AAD04" w:rsidR="00514D11" w:rsidRPr="007D59F9" w:rsidRDefault="006C1C7B" w:rsidP="00514D11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Լ</w:t>
      </w:r>
      <w:r w:rsidR="00E83D4D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րագրողների համար տեղեկատվական արշավ կազմակերպել դեպի այդ ֆերմաներից մեկը կամ մի քանիսը։ </w:t>
      </w:r>
      <w:r w:rsidR="00514D11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Հեռուստատեսային, առցանց և տպագիր լրատվամիջոցների ներկայացուցիչներ՝ առնվազն 10 հրապարակում։</w:t>
      </w:r>
    </w:p>
    <w:p w14:paraId="0A8BD82E" w14:textId="1F85A865" w:rsidR="00DC03AC" w:rsidRPr="007D59F9" w:rsidRDefault="00DC03AC" w:rsidP="00DC03AC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20A94C2F" w14:textId="1780B4D5" w:rsidR="00DC03AC" w:rsidRPr="007D59F9" w:rsidRDefault="00E83D4D" w:rsidP="00DC03AC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Տեղում բացատրել, թե ինչ առավելություն է տալիս ծրագիրը ֆերմերներին։ Ի՞նչ է իրենից ներկայացնում </w:t>
      </w:r>
      <w:r w:rsidR="006C1C7B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կենդանու համարը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, ինչպե՞ս է այն աշխատում, կարող է արդյո՞ք այն կեղծվել կամ կիրառվել 2-րդ անգամ և այլն</w:t>
      </w:r>
    </w:p>
    <w:p w14:paraId="5A76368C" w14:textId="242069E9" w:rsidR="00E83D4D" w:rsidRPr="007D59F9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lastRenderedPageBreak/>
        <w:t>Պրես տուրը նաև ծրագրի մասին լուսաբանման առիթ է։</w:t>
      </w:r>
      <w:r w:rsidR="00DC03AC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</w:t>
      </w:r>
    </w:p>
    <w:p w14:paraId="7ED229A6" w14:textId="77777777" w:rsidR="008F05C6" w:rsidRPr="007D59F9" w:rsidRDefault="008F05C6" w:rsidP="00E83D4D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137B247C" w14:textId="2152E134" w:rsidR="00E83D4D" w:rsidRPr="007D59F9" w:rsidRDefault="00E83D4D" w:rsidP="00E83D4D">
      <w:pPr>
        <w:spacing w:after="0" w:line="276" w:lineRule="auto"/>
        <w:rPr>
          <w:rFonts w:ascii="Sylfaen" w:eastAsia="Calibri" w:hAnsi="Sylfaen" w:cs="Times New Roman"/>
          <w:b/>
          <w:bCs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lang w:val="hy-AM"/>
        </w:rPr>
        <w:t xml:space="preserve">Զանգվածային լրատվության միջոցների հետ աշխատանքի ընդհանուր կետեր՝ </w:t>
      </w:r>
    </w:p>
    <w:p w14:paraId="76336FC7" w14:textId="77777777" w:rsidR="00E83D4D" w:rsidRPr="007D59F9" w:rsidRDefault="00E83D4D" w:rsidP="00E83D4D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2E54111E" w14:textId="77777777" w:rsidR="00E83D4D" w:rsidRPr="007D59F9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Լեզուն պետք է լինի հստակ, բանախոսը պետք է լինի վստահ։ Այն պետք է լինի դեկոդավորված, մաքսիմալ պարզ։ Թիրախային լսարանը չունի հարցեր տալու հնարավորություն, իսկ յուրաքանչյուր ուղերձ կարող է ամրանալ և կարծրանալ հասարակության շրջանում։ Այդ իսկ պատճառով բոլոր մեկնաբանություններն ու ուղերձները պետք է լինեն հանրամատչելի։ Հարկավոր է խուսափել «չիպ», «QR կոդ», «GPS» բառերից։ Առավելապես շեշտել, որ շնորհիվ հավաքագրված տեղեկատվության կարելի է տեսնել կենդանու պատմությունը (խուսափել «վերահսկել», «հսկել» բառերից), ինչը հնարավորություն կտա երաշխավորել մսի որակը։ Պետք է բանախոսեն ՀԿ ներկայացուցիչներ, ոլորտային փորձագետներ, պաշտոնյաներ, օգտագործվեն բոլոր ԶԼՄ-ները՝ ընդդիմադիր և իշխանական։ Պետք է նշել ինչ առավելություններ և շահ է ստանում գյուղացին՝ </w:t>
      </w:r>
    </w:p>
    <w:p w14:paraId="6A216E0F" w14:textId="77777777" w:rsidR="00E83D4D" w:rsidRPr="007D59F9" w:rsidRDefault="00E83D4D" w:rsidP="00E83D4D">
      <w:pPr>
        <w:numPr>
          <w:ilvl w:val="0"/>
          <w:numId w:val="12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Օգտվել կանխարգելիչ և ախտորոշիչ միջոցառումներից </w:t>
      </w:r>
    </w:p>
    <w:p w14:paraId="1F881E34" w14:textId="77777777" w:rsidR="00E83D4D" w:rsidRPr="007D59F9" w:rsidRDefault="00E83D4D" w:rsidP="00E83D4D">
      <w:pPr>
        <w:numPr>
          <w:ilvl w:val="0"/>
          <w:numId w:val="12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Ստանալ անասնաբուժական ձևաթղթեր (վկայականներ, սերտիֆիկատներ)</w:t>
      </w:r>
    </w:p>
    <w:p w14:paraId="43FB61D2" w14:textId="77777777" w:rsidR="00E83D4D" w:rsidRPr="007D59F9" w:rsidRDefault="00E83D4D" w:rsidP="00E83D4D">
      <w:pPr>
        <w:numPr>
          <w:ilvl w:val="0"/>
          <w:numId w:val="12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Բացառել տեղական մսամթերքի անվան ներքո ներկրված մսամթերքի վաճառքը</w:t>
      </w:r>
    </w:p>
    <w:p w14:paraId="1DE48038" w14:textId="77777777" w:rsidR="00E83D4D" w:rsidRPr="007D59F9" w:rsidRDefault="00E83D4D" w:rsidP="00E83D4D">
      <w:pPr>
        <w:numPr>
          <w:ilvl w:val="0"/>
          <w:numId w:val="12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Օգտվել պետական արտոնյալ ծրագրերից (այս կետը նշելիս, հարկավոր է շեշտել «վարկ», «լիզինգ», «սուբսիդավորում» եզրույթները)</w:t>
      </w:r>
    </w:p>
    <w:p w14:paraId="41D6FA8B" w14:textId="3B41DDB6" w:rsidR="00E83D4D" w:rsidRPr="007D59F9" w:rsidRDefault="00E83D4D" w:rsidP="00E83D4D">
      <w:pPr>
        <w:numPr>
          <w:ilvl w:val="0"/>
          <w:numId w:val="12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և այ</w:t>
      </w:r>
      <w:r w:rsidR="006C1C7B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լ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ն</w:t>
      </w:r>
      <w:r w:rsidRPr="007D59F9">
        <w:rPr>
          <w:rFonts w:ascii="Sylfaen" w:eastAsia="Calibri" w:hAnsi="Sylfaen" w:cs="Times New Roman"/>
          <w:noProof w:val="0"/>
          <w:sz w:val="24"/>
          <w:szCs w:val="24"/>
        </w:rPr>
        <w:t>:</w:t>
      </w:r>
    </w:p>
    <w:p w14:paraId="6F5676E4" w14:textId="77777777" w:rsidR="00E83D4D" w:rsidRPr="007D59F9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2E8DF9E2" w14:textId="38267049" w:rsidR="0085786B" w:rsidRPr="007D59F9" w:rsidRDefault="0085786B" w:rsidP="0085786B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7D59F9">
        <w:rPr>
          <w:rFonts w:ascii="Courier LatArm" w:hAnsi="Courier LatArm"/>
          <w:b/>
          <w:bCs/>
          <w:lang w:val="hy-AM"/>
        </w:rPr>
        <w:t xml:space="preserve"> </w:t>
      </w:r>
      <w:r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Մարքեթինգային գործունեության իրականացում – Cross Promo</w:t>
      </w:r>
    </w:p>
    <w:p w14:paraId="3386FBD1" w14:textId="60523D8F" w:rsidR="0085786B" w:rsidRPr="007D59F9" w:rsidRDefault="0085786B" w:rsidP="0085786B">
      <w:pPr>
        <w:pStyle w:val="ListParagrap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ՀՀ սուպերմարկետներում PR արշավի ընթացքում սպառողներին տրամադրել տեղեկատվական գրքույկ: Ընդամենը 100,000 գրքույկ։</w:t>
      </w:r>
    </w:p>
    <w:p w14:paraId="35AE81B4" w14:textId="77777777" w:rsidR="0085786B" w:rsidRPr="007D59F9" w:rsidRDefault="0085786B" w:rsidP="0085786B">
      <w:pPr>
        <w:pStyle w:val="ListParagraph"/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</w:p>
    <w:p w14:paraId="69E8F0BC" w14:textId="1C1A0DBE" w:rsidR="0085786B" w:rsidRPr="007D59F9" w:rsidRDefault="0085786B" w:rsidP="0085786B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Սոցիալական ցանցերում աշխատանք</w:t>
      </w:r>
    </w:p>
    <w:p w14:paraId="7C4F893A" w14:textId="77777777" w:rsidR="0085786B" w:rsidRPr="007D59F9" w:rsidRDefault="0085786B" w:rsidP="0085786B">
      <w:pPr>
        <w:spacing w:after="0" w:line="276" w:lineRule="auto"/>
        <w:ind w:left="360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</w:p>
    <w:p w14:paraId="4500B02C" w14:textId="77777777" w:rsidR="00E83D4D" w:rsidRPr="007D59F9" w:rsidRDefault="00E83D4D" w:rsidP="00E83D4D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467373BB" w14:textId="68E352A0" w:rsidR="00E83D4D" w:rsidRPr="007D59F9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Հետազոտությունները ցույց են տալիս, որ թեև որպես տեղեկատվության աղբյուր Հայաստանի Հանրապետությունում շարունակում են առաջատար մնալ հեռուստատեսությունները, տեղեկատվության փնտրման համար մեծամասնությունը դիմում է համացանցի օգնությանը։ Հայաստանում սոցիալական ցանցերից ամենաակտիվն օգտագործվում է Ֆեյսբուքը։ </w:t>
      </w:r>
    </w:p>
    <w:p w14:paraId="562BAE6A" w14:textId="33B75409" w:rsidR="00E83D4D" w:rsidRPr="007D59F9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Մարդիկ սիրում են լսել ուրիշների հաջողված պատմությունները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։ Այն դրդում է հավատալու, որ եթե մեկը կարողացել է հասնել հաջողության, ապա ինքը ևս կկարողանա։ </w:t>
      </w:r>
      <w:r w:rsidR="00B1251E"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Ն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ախընտրելի է հավաքագրել հաջողված պատմությունները։ </w:t>
      </w:r>
      <w:r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Սթորիթելինգի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lastRenderedPageBreak/>
        <w:t xml:space="preserve">միջոցով կարող ենք գյուղացուն պատմել մեկ այլ գյուղացու պատմություն, ինչը կնպաստի վստահության բարձրացմանը։ </w:t>
      </w:r>
    </w:p>
    <w:p w14:paraId="7402DD2E" w14:textId="7FDCF0C9" w:rsidR="00E83D4D" w:rsidRPr="007D59F9" w:rsidRDefault="00E83D4D" w:rsidP="00E83D4D">
      <w:pPr>
        <w:spacing w:after="0" w:line="276" w:lineRule="auto"/>
        <w:ind w:firstLine="72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Սոցիալական ցանցերի հաղորդակցությունը պետք է ուղղված լինի ոչ միայն ԽԵԿ պահողներին, այլև սպառողներին։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Սպառողներին ուղղված ուղերձները պետք է լինեն տարբեր ձևաչափով՝ պաշտոնական, ընկերական։ </w:t>
      </w:r>
    </w:p>
    <w:p w14:paraId="2CEC2227" w14:textId="708FA3B6" w:rsidR="00E83D4D" w:rsidRPr="007D59F9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Սոցիալական ցանցերում նախընտրելի է ներգրավել նաև կարծիքի լիդերներին։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Պատմել եվրոպական և այլ զարգացած երկրների փորձը և շեշտել նոր հնարավորությունների և ձեռքբերումների մասին։  </w:t>
      </w:r>
    </w:p>
    <w:p w14:paraId="2B972A82" w14:textId="47E4B154" w:rsidR="00E83D4D" w:rsidRPr="007D59F9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Բոլոր գրառումները պետք է ունենան նաև </w:t>
      </w:r>
      <w:r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վիզուալ հաղորդակցության տարրեր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(պատկերներ, տեսանյութեր), քանի որ վիզուալ հաղորդակցությամբ գրառումները մի քանի անգամ ավելի մեծ դիտումներ են ապահովում։ Բոլոր գրառումները պետք է ունենան հաշթեգեր.  </w:t>
      </w:r>
    </w:p>
    <w:p w14:paraId="1028F545" w14:textId="7BC81F21" w:rsidR="000A05CE" w:rsidRPr="007D59F9" w:rsidRDefault="000A05CE" w:rsidP="000A05CE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ՀՀ ԷՆ ԳԾԿ ՊՈԱԿ-ի կայքի զարգացում և թարմացում, QR կոդի մշակում։</w:t>
      </w:r>
    </w:p>
    <w:p w14:paraId="2B73AFB8" w14:textId="77777777" w:rsidR="000A05CE" w:rsidRPr="007D59F9" w:rsidRDefault="000A05CE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61469544" w14:textId="77777777" w:rsidR="00E83D4D" w:rsidRPr="007D59F9" w:rsidRDefault="00E83D4D" w:rsidP="00E83D4D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6BD93BF3" w14:textId="77777777" w:rsidR="00E83D4D" w:rsidRPr="007D59F9" w:rsidRDefault="00E83D4D" w:rsidP="005E0871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Տեսահոլովակներ</w:t>
      </w:r>
    </w:p>
    <w:p w14:paraId="07DDC8D9" w14:textId="77777777" w:rsidR="00E83D4D" w:rsidRPr="007D59F9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626EF224" w14:textId="54433017" w:rsidR="00E83D4D" w:rsidRPr="007D59F9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Հետազոտությունները փաստում են, որ </w:t>
      </w:r>
      <w:r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վիզուալ հաղորդակցությունն առավել ազդեցիկ է տեղեկատվություն փոխանցելու համար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։ Մարդկանց ստացած տեղեկատվության 90 տոկոսը տեսողական նյութերն են և ընկալվում են 60,000 անգամ ավելի արագ, քան տեքստերը։ Ուստի յուրաքանչյուր հաղորդակցության իրագործման ծրագրում կարևորվում է տեսահոլովակների դերը։ Տեսահոլովակների տարածումը հարկավոր է իրականացնել մի քանի գործիքներով՝ հեռուստաընկերությունների միջոցով (ներառելով ինչպես լրատվական բլոկում, այնպես էլ որպես սոցիալական գովազդ), առցանց ԶԼՄ-ների միջոցով և սոցիալական ցանցերով։ </w:t>
      </w:r>
      <w:r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>Ցանկալի է, որպեսզի տեսահոլովակները լինեն դինամիկ, չլինեն հագեցած հարցազրույցներով, առավելապես ընդգծեն ծրագրի առավելությունները և հնարավորությունները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։ </w:t>
      </w:r>
    </w:p>
    <w:p w14:paraId="65E46FE1" w14:textId="77777777" w:rsidR="00E83D4D" w:rsidRPr="007D59F9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Հաշի առնելով սույն ծրագրի տարբեր թիրախային խմբերի առկայությունը՝ տեսահոլովակները պետք է նախատեսված լինեն ըստ թիրախային խմբերի՝  </w:t>
      </w:r>
    </w:p>
    <w:p w14:paraId="07A4E568" w14:textId="1BD55041" w:rsidR="00E83D4D" w:rsidRPr="007D59F9" w:rsidRDefault="00E83D4D" w:rsidP="00E83D4D">
      <w:pPr>
        <w:numPr>
          <w:ilvl w:val="0"/>
          <w:numId w:val="9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lang w:val="hy-AM"/>
        </w:rPr>
        <w:t>Անասնապահությամբ զբաղվողներ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՝ լեզուն պետք է լինի հստակ և հասարակ, պետք է խուսափել բարդ և անհասկանալի տերմիններից, հնարավորինս պատկերավոր ծրագրի առավելությունները և գյուղացու շահը (անվճար պատվաստումներ, պետական արտոնյալ ծրագրեր և այլն): Նախընտրելի է, որպեսզի ամենակարևոր տեղեկատվությունը տեսահոլովակում տրամադրվի ինֆոգրաֆիկայով կամ այլ վիզուալ տեսքով, այլ ոչ թե որևէ մեկի բանավոր խոսքում։ Տեսանյութում ևս պետք է հստակ արձանագրել, որ բոլոր ծախսերը հոգում է պետությունը և գյուղացին չունի որևէ ֆինանսական պարտավորություններ։ </w:t>
      </w:r>
    </w:p>
    <w:p w14:paraId="4D0D4547" w14:textId="2C3285F1" w:rsidR="00E83D4D" w:rsidRPr="007D59F9" w:rsidRDefault="00E83D4D" w:rsidP="002E559C">
      <w:pPr>
        <w:numPr>
          <w:ilvl w:val="0"/>
          <w:numId w:val="9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lang w:val="hy-AM"/>
        </w:rPr>
        <w:lastRenderedPageBreak/>
        <w:t>Սպառողներ՝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 սպառողի համար նախատեսված տեսահոլովակները պետք է լինեն ավելի կարճ և դինամիկ։ Առավել ուշադրություն պետք է դարձնել այն փաստի վրա, որ ծրագիրը երաշխավորում է մսամթերքի և կաթնամթերքի որակը, հանրային առողջության համար ծրագրի կարևորությունը, անդրադառնալ հանրային շահին։ </w:t>
      </w:r>
    </w:p>
    <w:p w14:paraId="15CCACF2" w14:textId="77777777" w:rsidR="00253639" w:rsidRPr="007D59F9" w:rsidRDefault="00253639" w:rsidP="00253639">
      <w:pPr>
        <w:spacing w:after="0" w:line="276" w:lineRule="auto"/>
        <w:ind w:left="360"/>
        <w:rPr>
          <w:rFonts w:ascii="Sylfaen" w:hAnsi="Sylfaen"/>
          <w:b/>
          <w:bCs/>
          <w:sz w:val="24"/>
          <w:szCs w:val="24"/>
          <w:lang w:val="hy-AM"/>
        </w:rPr>
      </w:pPr>
    </w:p>
    <w:p w14:paraId="60EDC877" w14:textId="52552AFE" w:rsidR="00253639" w:rsidRPr="007D59F9" w:rsidRDefault="00253639" w:rsidP="00253639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 xml:space="preserve">Դեմ առ դեմ իրազեկման հանդիպումներ </w:t>
      </w:r>
    </w:p>
    <w:p w14:paraId="285F3508" w14:textId="77777777" w:rsidR="00386627" w:rsidRPr="007D59F9" w:rsidRDefault="00386627" w:rsidP="00386627">
      <w:pPr>
        <w:pStyle w:val="ListParagraph"/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</w:p>
    <w:p w14:paraId="1D306E3A" w14:textId="04309328" w:rsidR="00253639" w:rsidRPr="007D59F9" w:rsidRDefault="00253639" w:rsidP="00253639">
      <w:pPr>
        <w:spacing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Հարաբերություններ ձևավորելու և վստահություն ձեռք բերելու համար անհրաժեշտ է օգտագործել ազդեցության տարբեր գործիքներ։ Հետազոտությունները ցույց են տալիս, որ մարզաբնակներն առավել քան երևանաբնակները, վստահում են իրենց ծանոթներին և ընկերներին։ Դեմ առ դեմ իրազեկման հանդիպումները լավ հնարավորություն են հանդիպելու անասնապահությամբ զբաղվողներին, իրազեկելու ծրագրի առավելությունների և հնարավորությունների մասին։ Այս իրազեկման հանդիպումները պետք է իրականացնել «առանց փողկապ» ձևաչափով, ներգրավելով անասնաբույժներին, համայնքի ոլորտի պատասխանատուներին, տվյալ համայնքներում գործող ոլորտային հեղինակություն վայելող փորձագետներին։    </w:t>
      </w:r>
    </w:p>
    <w:p w14:paraId="6601573F" w14:textId="568A23DF" w:rsidR="00253639" w:rsidRPr="007D59F9" w:rsidRDefault="00253639" w:rsidP="00253639">
      <w:pPr>
        <w:spacing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Հանդիպման վերջում գյուղացիները պետք է զգան, որ իրենց կարծիքն ու պահանջները հաշվի են առնվում, որ ծրագիրն իրականացվում է ի շահ իրենց։</w:t>
      </w:r>
    </w:p>
    <w:p w14:paraId="05E03B72" w14:textId="158A1487" w:rsidR="00386627" w:rsidRPr="007D59F9" w:rsidRDefault="00253639" w:rsidP="008F05C6">
      <w:pPr>
        <w:spacing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Հանդիպումների ժամանակ նախընտրելի է տալ նաև նախօրոք պատրաստված տեղեկատվական նյութերը (թերթոններ, ուղեցույցեր)։ </w:t>
      </w:r>
    </w:p>
    <w:p w14:paraId="37525A9C" w14:textId="241395B8" w:rsidR="00E83D4D" w:rsidRPr="007D59F9" w:rsidRDefault="00E83D4D" w:rsidP="002E559C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Թերթոններ, ուղեցույցներ</w:t>
      </w:r>
      <w:r w:rsidR="00522D40"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, պոստերներ, հոդվածներ</w:t>
      </w:r>
    </w:p>
    <w:p w14:paraId="6D6AD73B" w14:textId="77777777" w:rsidR="00E83D4D" w:rsidRPr="007D59F9" w:rsidRDefault="00E83D4D" w:rsidP="002E559C">
      <w:pPr>
        <w:spacing w:after="0" w:line="276" w:lineRule="auto"/>
        <w:ind w:left="360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</w:p>
    <w:p w14:paraId="36CFD3FE" w14:textId="77777777" w:rsidR="00E83D4D" w:rsidRPr="007D59F9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Քանի որ ծրագիրը կրում է պարբերական բնույթ, պետք է հարաբերությունները ձևավորել ծրագրի ամբողջ ընթացքին զուգահեռ։ Թերթոնները և ուղեցույցները ոչ միայն կարող են իրազեկել և տեղեկատվություն փոխանցել, այլև պարբերաբար հիշեցնել ծրագրի առաքելությունների և հնարավորությունների մասին։ Ուսումնասիրությունները փաստում են, որ որևէ տեղեկատվությունը տպված տարբերակով (ոչ էլեկտրոնային) կարդալը, թերթոնը շոշափելը հավելյալ ազդեցություն է ունենում մարդկանց վրա։ Բացի այդ, թերթոնների և ուղեցույցների լեզուն պետք է լինի մաքսիմալ պարզ, դիզայնը չպետք է լինի վառ, առաջնային և հետին պլան գցի հիմնական տեղեկատվությունը։ Թերթոններում և ուղեցույցներում խրախուսելի է օգտագործել նաև վիզուալ հաղորդակցության տարրեր, ուղերձները հստակ և կարճ պետք է լինեն, շատ բառամթերք չպարունակեն, ուղղորդող և ուսուցանող լինեն։ </w:t>
      </w:r>
    </w:p>
    <w:p w14:paraId="5E047DEE" w14:textId="77777777" w:rsidR="00E83D4D" w:rsidRPr="007D59F9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Ուղեցույցը պետք է լինի ավելի տեղեկատվական և ամփոփի ողջ ընթացքի մասին տեղեկատվություն, կոնտակտային տվյալներ և այլն։ Ուղեցույցի հիմնական առաքելությունն է քայլ առ քայլ նշել՝ ինչ պետք է անի գյուղացին/ֆերմերը տարբեր 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lastRenderedPageBreak/>
        <w:t xml:space="preserve">իրավիճակներում՝ կենդանու ծնունդ, ախտորոշիչ և կանխարգելիչ միջոցառումներ, սպանդ, արտոնյալ ծրագրեր և այլն։ </w:t>
      </w:r>
    </w:p>
    <w:p w14:paraId="6D5FF850" w14:textId="77777777" w:rsidR="00E83D4D" w:rsidRPr="007D59F9" w:rsidRDefault="00E83D4D" w:rsidP="00E83D4D">
      <w:p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  </w:t>
      </w:r>
    </w:p>
    <w:p w14:paraId="15C601A3" w14:textId="77777777" w:rsidR="00E83D4D" w:rsidRPr="007D59F9" w:rsidRDefault="00E83D4D" w:rsidP="002E559C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ՀԿ-ների հետ աշխատանք</w:t>
      </w:r>
    </w:p>
    <w:p w14:paraId="68398555" w14:textId="77777777" w:rsidR="00E83D4D" w:rsidRPr="007D59F9" w:rsidRDefault="00E83D4D" w:rsidP="00E83D4D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01BCF3C9" w14:textId="6C0F5EDA" w:rsidR="00E83D4D" w:rsidRPr="007D59F9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Ոլորտային կազմակերպությունների հետ աշխատանքը կարևոր է ոչ միայն իրազեկման աշխատանքներում նրանց ներգրավելու առումով, այլև փորձագետների կողմից հավանական խոչընդոտները կանխելու առումով։ ՀԿ-ների և փորձագետների հետ հարաբերությունները ձևավորելիս կարևոր է կազմակերպել հանդիպում-քննարկումներ, լսել նրանց խորհուրդները և կարծիքները, թե ինչպես կարելի է իրականացնել ծրագիրը։ Բացատրել ծրագրի կարևորությունը պետության և հանրության համար։ Ստեղծել նրանց ընդգրկելու մեխանիզմեր՝ խորհուրդներ, խորհրդատվական մարմիններ, իրազեկող խմբեր, դեսպաններ և այլն։ </w:t>
      </w:r>
    </w:p>
    <w:p w14:paraId="7EC9ECBD" w14:textId="77777777" w:rsidR="00E83D4D" w:rsidRPr="007D59F9" w:rsidRDefault="00E83D4D" w:rsidP="00E83D4D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6EF8DF12" w14:textId="5F94D17E" w:rsidR="00E83D4D" w:rsidRPr="007D59F9" w:rsidRDefault="00E83D4D" w:rsidP="00E83D4D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Թեժ գիծ</w:t>
      </w:r>
    </w:p>
    <w:p w14:paraId="6B35C947" w14:textId="77777777" w:rsidR="008F05C6" w:rsidRPr="007D59F9" w:rsidRDefault="008F05C6" w:rsidP="008F05C6">
      <w:pPr>
        <w:pStyle w:val="ListParagraph"/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</w:p>
    <w:p w14:paraId="5C929F09" w14:textId="77777777" w:rsidR="00E83D4D" w:rsidRPr="007D59F9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Յուրաքանչյուր նոր նախագիծ առաջ է բերում մի շարք հարցեր, անհանգստություններ. այդ հարցերին պետք է ծրագրի մեկնարկին զուգահեռ տալ պատասխաններ, քանի որ պատասխաններ չտալու դեպքում հարցերը կարող են վերածվել կարծիքի, իսկ կարծիքները կարծրանալ և դառնալ համոզմունքներ, որոնց փոխելը հիմնականում շատ դժվար է։ Հետաքրքրող հարցերին պատասխաններ տալու և ուղղորդելու լավագույն գործիքը միասնական թեժ գծի առկայությունն է, որը պետք է լինի </w:t>
      </w:r>
      <w:r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 xml:space="preserve">հասանելի, օպերատորները պետք է կարողանան պատասխանել յուրաքանչյուր հարցի։ 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Միասնական թեժ գիծը մի կողմից ապահովում է</w:t>
      </w:r>
      <w:r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 xml:space="preserve"> 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օպերատիվ աջակցություն և</w:t>
      </w:r>
      <w:r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 xml:space="preserve"> ուղղորդում է քաղաքացուն, 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>մյուս կողմից երաշխավորում է մեկ աղբյուրից</w:t>
      </w:r>
      <w:r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t xml:space="preserve"> ստույգ տեղեկատվության տրամադրումը։ </w:t>
      </w:r>
    </w:p>
    <w:p w14:paraId="7FEC12E1" w14:textId="77777777" w:rsidR="00E83D4D" w:rsidRPr="007D59F9" w:rsidRDefault="00E83D4D" w:rsidP="00E83D4D">
      <w:pPr>
        <w:spacing w:after="0" w:line="276" w:lineRule="auto"/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</w:pPr>
    </w:p>
    <w:p w14:paraId="1E9D302F" w14:textId="60D32E0A" w:rsidR="00E83D4D" w:rsidRPr="007D59F9" w:rsidRDefault="00E83D4D" w:rsidP="00253639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lang w:val="hy-AM"/>
        </w:rPr>
        <w:t xml:space="preserve"> </w:t>
      </w:r>
      <w:r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 xml:space="preserve">Քննարկում ԱԺ համապատասխան հանձնաժողովում </w:t>
      </w:r>
    </w:p>
    <w:p w14:paraId="209A1997" w14:textId="77777777" w:rsidR="00253639" w:rsidRPr="007D59F9" w:rsidRDefault="00253639" w:rsidP="00253639">
      <w:pPr>
        <w:pStyle w:val="ListParagraph"/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</w:p>
    <w:p w14:paraId="49A0F7C0" w14:textId="3B9FDF1E" w:rsidR="00E83D4D" w:rsidRPr="007D59F9" w:rsidRDefault="00E83D4D" w:rsidP="00E83D4D">
      <w:pPr>
        <w:spacing w:after="0" w:line="276" w:lineRule="auto"/>
        <w:ind w:firstLine="36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Ծրագրի մասին ԶԼՄ-ների ուշադրությունն առավել կենտրոնացնելու, ծրագրի մասին կարծիքները հանրայնացնելու նախընտրելի տարբերակ է ԱԺ համապատասխան հանձնաժողովում ծրագրի իրականացման փուլերի քննարկումը։ Քննարկումը կուղղորդի ԶԼՄ-ներին անդրադառնալ թեմային և տեղեկատվություն փոխանցել։ </w:t>
      </w:r>
    </w:p>
    <w:p w14:paraId="572167A0" w14:textId="77777777" w:rsidR="00E83D4D" w:rsidRPr="007D59F9" w:rsidRDefault="00E83D4D" w:rsidP="00E83D4D">
      <w:pPr>
        <w:spacing w:after="0" w:line="276" w:lineRule="auto"/>
        <w:ind w:left="72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</w:p>
    <w:p w14:paraId="37913FB7" w14:textId="0977A853" w:rsidR="00E83D4D" w:rsidRPr="007D59F9" w:rsidRDefault="00E83D4D" w:rsidP="00253639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  <w:r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>Մոնիթորինգ</w:t>
      </w:r>
      <w:r w:rsidR="00253639"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 xml:space="preserve">ի իրականացում </w:t>
      </w:r>
      <w:r w:rsidRPr="007D59F9"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  <w:t xml:space="preserve"> </w:t>
      </w:r>
    </w:p>
    <w:p w14:paraId="4E81319F" w14:textId="77777777" w:rsidR="008F05C6" w:rsidRPr="007D59F9" w:rsidRDefault="008F05C6" w:rsidP="008F05C6">
      <w:pPr>
        <w:pStyle w:val="ListParagraph"/>
        <w:spacing w:after="0" w:line="276" w:lineRule="auto"/>
        <w:jc w:val="both"/>
        <w:rPr>
          <w:rFonts w:ascii="Sylfaen" w:eastAsia="Calibri" w:hAnsi="Sylfaen" w:cs="Times New Roman"/>
          <w:b/>
          <w:bCs/>
          <w:noProof w:val="0"/>
          <w:sz w:val="24"/>
          <w:szCs w:val="24"/>
          <w:u w:val="single"/>
          <w:lang w:val="hy-AM"/>
        </w:rPr>
      </w:pPr>
    </w:p>
    <w:p w14:paraId="5A461A1C" w14:textId="77777777" w:rsidR="00E83D4D" w:rsidRPr="007D59F9" w:rsidRDefault="00E83D4D" w:rsidP="00E83D4D">
      <w:pPr>
        <w:spacing w:after="0" w:line="276" w:lineRule="auto"/>
        <w:ind w:firstLine="720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59F9">
        <w:rPr>
          <w:rFonts w:ascii="Sylfaen" w:eastAsia="Calibri" w:hAnsi="Sylfaen" w:cs="Times New Roman"/>
          <w:b/>
          <w:noProof w:val="0"/>
          <w:sz w:val="24"/>
          <w:szCs w:val="24"/>
          <w:lang w:val="hy-AM"/>
        </w:rPr>
        <w:lastRenderedPageBreak/>
        <w:t>Մոնիթորինգը հանրային կապերի և հաղորդակցության կարևոր բաղադրիչներից մեկն է</w:t>
      </w:r>
      <w:r w:rsidRPr="007D59F9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, որը հնարավորություն է տալիս ուսումնասիրել ընթացիկ իրավիճակը, օգտագործված գործիքների արդյունավետությունը, անհրաժեշտության դեպքում հիմնվելով մոնիթորինգի վրա կատարել փոփոխություններ և շտկումներ։ </w:t>
      </w:r>
    </w:p>
    <w:p w14:paraId="73DAF773" w14:textId="77777777" w:rsidR="00BC4B0B" w:rsidRPr="007D59F9" w:rsidRDefault="00BC4B0B" w:rsidP="00022522">
      <w:pPr>
        <w:rPr>
          <w:rFonts w:ascii="Sylfaen" w:hAnsi="Sylfaen" w:cs="Arial"/>
          <w:b/>
          <w:bCs/>
          <w:sz w:val="24"/>
          <w:szCs w:val="24"/>
          <w:lang w:val="hy-AM"/>
        </w:rPr>
      </w:pPr>
    </w:p>
    <w:p w14:paraId="7DB73022" w14:textId="091DF609" w:rsidR="00A05389" w:rsidRPr="007D59F9" w:rsidRDefault="00A05389" w:rsidP="00A05389">
      <w:pPr>
        <w:rPr>
          <w:rFonts w:ascii="Sylfaen" w:hAnsi="Sylfaen"/>
          <w:b/>
          <w:sz w:val="24"/>
          <w:szCs w:val="24"/>
          <w:lang w:val="hy-AM"/>
        </w:rPr>
      </w:pPr>
      <w:r w:rsidRPr="007D59F9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7D59F9">
        <w:rPr>
          <w:rFonts w:ascii="Sylfaen" w:hAnsi="Sylfaen" w:cs="Arial"/>
          <w:b/>
          <w:sz w:val="24"/>
          <w:szCs w:val="24"/>
          <w:lang w:val="hy-AM"/>
        </w:rPr>
        <w:t>Գիտելիքներ</w:t>
      </w:r>
      <w:r w:rsidRPr="007D59F9">
        <w:rPr>
          <w:rFonts w:ascii="Sylfaen" w:hAnsi="Sylfaen"/>
          <w:b/>
          <w:sz w:val="24"/>
          <w:szCs w:val="24"/>
          <w:lang w:val="hy-AM"/>
        </w:rPr>
        <w:t xml:space="preserve"> և որակավորում.</w:t>
      </w:r>
    </w:p>
    <w:p w14:paraId="5D747442" w14:textId="1B72F884" w:rsidR="00D02A5D" w:rsidRPr="007D59F9" w:rsidRDefault="00D02A5D" w:rsidP="00A05389">
      <w:pPr>
        <w:rPr>
          <w:rFonts w:ascii="Sylfaen" w:hAnsi="Sylfaen"/>
          <w:b/>
          <w:sz w:val="24"/>
          <w:szCs w:val="24"/>
          <w:lang w:val="hy-AM"/>
        </w:rPr>
      </w:pPr>
      <w:r w:rsidRPr="007D59F9">
        <w:rPr>
          <w:rFonts w:ascii="Sylfaen" w:hAnsi="Sylfaen"/>
          <w:sz w:val="24"/>
          <w:szCs w:val="24"/>
          <w:lang w:val="hy-AM"/>
        </w:rPr>
        <w:t>Մասնակիցը պետք է գրանցված լինի որպես իրավաբանական անձ, կամ անհատ ձեռնարկատեր (ԱՁ),         </w:t>
      </w:r>
    </w:p>
    <w:p w14:paraId="77BE82EE" w14:textId="13C32338" w:rsidR="00A05389" w:rsidRPr="007D59F9" w:rsidRDefault="00A05389" w:rsidP="00A05389">
      <w:pPr>
        <w:pStyle w:val="ListParagraph"/>
        <w:numPr>
          <w:ilvl w:val="0"/>
          <w:numId w:val="16"/>
        </w:numPr>
        <w:spacing w:after="0" w:line="276" w:lineRule="auto"/>
        <w:ind w:left="720"/>
        <w:contextualSpacing w:val="0"/>
        <w:rPr>
          <w:rFonts w:ascii="Sylfaen" w:hAnsi="Sylfaen"/>
          <w:sz w:val="24"/>
          <w:szCs w:val="24"/>
          <w:lang w:val="hy-AM"/>
        </w:rPr>
      </w:pPr>
      <w:r w:rsidRPr="007D59F9">
        <w:rPr>
          <w:rFonts w:ascii="Sylfaen" w:hAnsi="Sylfaen"/>
          <w:sz w:val="24"/>
          <w:szCs w:val="24"/>
          <w:lang w:val="hy-AM"/>
        </w:rPr>
        <w:t xml:space="preserve">Բարձրագույն կրթություն </w:t>
      </w:r>
      <w:r w:rsidR="0041304C" w:rsidRPr="007D59F9">
        <w:rPr>
          <w:rFonts w:ascii="Sylfaen" w:hAnsi="Sylfaen"/>
          <w:sz w:val="24"/>
          <w:szCs w:val="24"/>
          <w:lang w:val="hy-AM"/>
        </w:rPr>
        <w:t>հաղորդակցության/մեդիայի, լրագրության</w:t>
      </w:r>
      <w:r w:rsidRPr="007D59F9">
        <w:rPr>
          <w:rFonts w:ascii="Sylfaen" w:hAnsi="Sylfaen"/>
          <w:sz w:val="24"/>
          <w:szCs w:val="24"/>
          <w:lang w:val="hy-AM"/>
        </w:rPr>
        <w:t xml:space="preserve"> կամ հարակից մասնագիտություններով</w:t>
      </w:r>
      <w:r w:rsidR="00BC4B0B" w:rsidRPr="007D59F9">
        <w:rPr>
          <w:rFonts w:ascii="Sylfaen" w:hAnsi="Sylfaen"/>
          <w:sz w:val="24"/>
          <w:szCs w:val="24"/>
          <w:lang w:val="hy-AM"/>
        </w:rPr>
        <w:t>։</w:t>
      </w:r>
    </w:p>
    <w:p w14:paraId="62B1EAF5" w14:textId="238D7875" w:rsidR="00A05389" w:rsidRPr="007D59F9" w:rsidRDefault="00A05389" w:rsidP="00A05389">
      <w:pPr>
        <w:pStyle w:val="ListParagraph"/>
        <w:numPr>
          <w:ilvl w:val="0"/>
          <w:numId w:val="16"/>
        </w:numPr>
        <w:spacing w:after="0" w:line="276" w:lineRule="auto"/>
        <w:ind w:left="720"/>
        <w:contextualSpacing w:val="0"/>
        <w:rPr>
          <w:rFonts w:ascii="Sylfaen" w:hAnsi="Sylfaen"/>
          <w:bCs/>
          <w:sz w:val="24"/>
          <w:szCs w:val="24"/>
          <w:lang w:val="hy-AM"/>
        </w:rPr>
      </w:pPr>
      <w:r w:rsidRPr="007D59F9">
        <w:rPr>
          <w:rFonts w:ascii="Sylfaen" w:hAnsi="Sylfaen"/>
          <w:sz w:val="24"/>
          <w:szCs w:val="24"/>
          <w:lang w:val="hy-AM"/>
        </w:rPr>
        <w:t>Առնվազն 5 տարվա աշխատանքային փորձ</w:t>
      </w:r>
      <w:r w:rsidR="00BC4B0B" w:rsidRPr="007D59F9">
        <w:rPr>
          <w:rFonts w:ascii="Sylfaen" w:hAnsi="Sylfaen" w:cs="Arial"/>
          <w:b/>
          <w:sz w:val="24"/>
          <w:szCs w:val="24"/>
          <w:shd w:val="clear" w:color="auto" w:fill="FFFFFF"/>
          <w:lang w:val="hy-AM"/>
        </w:rPr>
        <w:t xml:space="preserve"> </w:t>
      </w:r>
      <w:r w:rsidR="00BC4B0B" w:rsidRPr="007D59F9">
        <w:rPr>
          <w:rFonts w:ascii="Sylfaen" w:hAnsi="Sylfaen" w:cs="Arial"/>
          <w:bCs/>
          <w:sz w:val="24"/>
          <w:szCs w:val="24"/>
          <w:shd w:val="clear" w:color="auto" w:fill="FFFFFF"/>
          <w:lang w:val="hy-AM"/>
        </w:rPr>
        <w:t>կապի կամ PR աշխատանքի կառավարման ոլորտում։</w:t>
      </w:r>
    </w:p>
    <w:p w14:paraId="5E8F94A4" w14:textId="530E6B33" w:rsidR="00A05389" w:rsidRPr="007D59F9" w:rsidRDefault="008F0610" w:rsidP="00D02A5D">
      <w:pPr>
        <w:pStyle w:val="ListParagraph"/>
        <w:numPr>
          <w:ilvl w:val="0"/>
          <w:numId w:val="16"/>
        </w:numPr>
        <w:spacing w:after="0" w:line="276" w:lineRule="auto"/>
        <w:ind w:left="720"/>
        <w:contextualSpacing w:val="0"/>
        <w:rPr>
          <w:rFonts w:ascii="Sylfaen" w:hAnsi="Sylfaen"/>
          <w:bCs/>
          <w:sz w:val="24"/>
          <w:szCs w:val="24"/>
          <w:lang w:val="hy-AM"/>
        </w:rPr>
      </w:pPr>
      <w:r w:rsidRPr="007D59F9">
        <w:rPr>
          <w:rFonts w:ascii="Sylfaen" w:hAnsi="Sylfaen"/>
          <w:bCs/>
          <w:sz w:val="24"/>
          <w:szCs w:val="24"/>
          <w:lang w:val="hy-AM"/>
        </w:rPr>
        <w:t>Վերջին 3-ից 5 տարիների ընթացքում առաջադեմ փորձ PR գործակալությունում կամ ընկերությունում,  ներառյալ գործնական փորձը PR ռազմավարությունների մշակման և իրականացման գործում</w:t>
      </w:r>
      <w:r w:rsidR="00D02A5D" w:rsidRPr="007D59F9">
        <w:rPr>
          <w:rFonts w:ascii="Sylfaen" w:hAnsi="Sylfaen"/>
          <w:bCs/>
          <w:sz w:val="24"/>
          <w:szCs w:val="24"/>
          <w:lang w:val="hy-AM"/>
        </w:rPr>
        <w:t>։</w:t>
      </w:r>
    </w:p>
    <w:p w14:paraId="45463709" w14:textId="67D17892" w:rsidR="00A05389" w:rsidRPr="007D59F9" w:rsidRDefault="00A05389" w:rsidP="00A05389">
      <w:pPr>
        <w:numPr>
          <w:ilvl w:val="0"/>
          <w:numId w:val="16"/>
        </w:numPr>
        <w:shd w:val="clear" w:color="auto" w:fill="FFFFFF"/>
        <w:spacing w:after="0" w:line="240" w:lineRule="auto"/>
        <w:ind w:left="720"/>
        <w:rPr>
          <w:rFonts w:ascii="Sylfaen" w:hAnsi="Sylfaen"/>
          <w:sz w:val="24"/>
          <w:szCs w:val="24"/>
          <w:lang w:val="hy-AM"/>
        </w:rPr>
      </w:pPr>
      <w:r w:rsidRPr="007D59F9">
        <w:rPr>
          <w:rFonts w:ascii="Sylfaen" w:hAnsi="Sylfaen"/>
          <w:sz w:val="24"/>
          <w:szCs w:val="24"/>
          <w:lang w:val="hy-AM"/>
        </w:rPr>
        <w:t>Հայերեն, ռուսերեն, անգլերեն լեզուների</w:t>
      </w:r>
      <w:r w:rsidR="006375BC" w:rsidRPr="007D59F9">
        <w:rPr>
          <w:rFonts w:ascii="Sylfaen" w:hAnsi="Sylfaen"/>
          <w:sz w:val="24"/>
          <w:szCs w:val="24"/>
          <w:lang w:val="hy-AM"/>
        </w:rPr>
        <w:t xml:space="preserve"> վարժ տիրապետում</w:t>
      </w:r>
      <w:r w:rsidRPr="007D59F9">
        <w:rPr>
          <w:rFonts w:ascii="Sylfaen" w:hAnsi="Sylfaen"/>
          <w:sz w:val="24"/>
          <w:szCs w:val="24"/>
          <w:lang w:val="hy-AM"/>
        </w:rPr>
        <w:t xml:space="preserve"> իմացություն</w:t>
      </w:r>
      <w:r w:rsidR="0041304C" w:rsidRPr="007D59F9">
        <w:rPr>
          <w:rFonts w:ascii="Sylfaen" w:hAnsi="Sylfaen"/>
          <w:sz w:val="24"/>
          <w:szCs w:val="24"/>
          <w:lang w:val="hy-AM"/>
        </w:rPr>
        <w:t>, գրավոր և բանավոր</w:t>
      </w:r>
      <w:r w:rsidR="00D02A5D" w:rsidRPr="007D59F9">
        <w:rPr>
          <w:rFonts w:ascii="Sylfaen" w:hAnsi="Sylfaen"/>
          <w:sz w:val="24"/>
          <w:szCs w:val="24"/>
          <w:lang w:val="hy-AM"/>
        </w:rPr>
        <w:t>։</w:t>
      </w:r>
    </w:p>
    <w:p w14:paraId="31BA3DD8" w14:textId="5CD24433" w:rsidR="00A05389" w:rsidRPr="007D59F9" w:rsidRDefault="006375BC" w:rsidP="00A05389">
      <w:pPr>
        <w:pStyle w:val="ListParagraph"/>
        <w:numPr>
          <w:ilvl w:val="0"/>
          <w:numId w:val="16"/>
        </w:numPr>
        <w:spacing w:after="0" w:line="276" w:lineRule="auto"/>
        <w:ind w:left="720"/>
        <w:contextualSpacing w:val="0"/>
        <w:jc w:val="both"/>
        <w:rPr>
          <w:rFonts w:ascii="Sylfaen" w:hAnsi="Sylfaen"/>
          <w:sz w:val="24"/>
          <w:szCs w:val="24"/>
          <w:lang w:val="hy-AM"/>
        </w:rPr>
      </w:pPr>
      <w:r w:rsidRPr="007D59F9">
        <w:rPr>
          <w:rFonts w:ascii="Sylfaen" w:hAnsi="Sylfaen"/>
          <w:sz w:val="24"/>
          <w:szCs w:val="24"/>
          <w:lang w:val="hy-AM"/>
        </w:rPr>
        <w:t>Համակարգչային խորացված հմտություններ</w:t>
      </w:r>
    </w:p>
    <w:p w14:paraId="50E35EAF" w14:textId="7C2C573C" w:rsidR="00A05389" w:rsidRPr="007D59F9" w:rsidRDefault="006375BC" w:rsidP="00A05389">
      <w:pPr>
        <w:pStyle w:val="ListParagraph"/>
        <w:numPr>
          <w:ilvl w:val="0"/>
          <w:numId w:val="16"/>
        </w:numPr>
        <w:spacing w:after="0" w:line="276" w:lineRule="auto"/>
        <w:ind w:left="720"/>
        <w:contextualSpacing w:val="0"/>
        <w:jc w:val="both"/>
        <w:rPr>
          <w:rFonts w:ascii="Sylfaen" w:hAnsi="Sylfaen"/>
          <w:sz w:val="24"/>
          <w:szCs w:val="24"/>
          <w:lang w:val="hy-AM"/>
        </w:rPr>
      </w:pPr>
      <w:r w:rsidRPr="007D59F9">
        <w:rPr>
          <w:rFonts w:ascii="Sylfaen" w:hAnsi="Sylfaen"/>
          <w:sz w:val="24"/>
          <w:szCs w:val="24"/>
          <w:lang w:val="hy-AM"/>
        </w:rPr>
        <w:t>Դիզայներական հմտություններ</w:t>
      </w:r>
    </w:p>
    <w:p w14:paraId="4C1B9E8B" w14:textId="77777777" w:rsidR="008F05C6" w:rsidRPr="007D59F9" w:rsidRDefault="008F05C6" w:rsidP="008F05C6">
      <w:pPr>
        <w:pStyle w:val="ListParagraph"/>
        <w:spacing w:after="0" w:line="276" w:lineRule="auto"/>
        <w:contextualSpacing w:val="0"/>
        <w:jc w:val="both"/>
        <w:rPr>
          <w:rFonts w:ascii="Sylfaen" w:hAnsi="Sylfaen"/>
          <w:sz w:val="24"/>
          <w:szCs w:val="24"/>
          <w:lang w:val="hy-AM"/>
        </w:rPr>
      </w:pPr>
    </w:p>
    <w:p w14:paraId="3DB449E6" w14:textId="77777777" w:rsidR="00A05389" w:rsidRPr="007D59F9" w:rsidRDefault="00A05389" w:rsidP="00A05389">
      <w:pPr>
        <w:rPr>
          <w:rFonts w:ascii="Sylfaen" w:hAnsi="Sylfaen"/>
          <w:b/>
          <w:sz w:val="24"/>
          <w:szCs w:val="24"/>
          <w:shd w:val="clear" w:color="auto" w:fill="FFFFFF"/>
        </w:rPr>
      </w:pPr>
      <w:r w:rsidRPr="007D59F9">
        <w:rPr>
          <w:rFonts w:ascii="Sylfaen" w:hAnsi="Sylfaen" w:cs="Arial"/>
          <w:b/>
          <w:sz w:val="24"/>
          <w:szCs w:val="24"/>
          <w:shd w:val="clear" w:color="auto" w:fill="FFFFFF"/>
        </w:rPr>
        <w:t>Մասնագիտական</w:t>
      </w:r>
      <w:r w:rsidRPr="007D59F9">
        <w:rPr>
          <w:rFonts w:ascii="Sylfaen" w:hAnsi="Sylfaen"/>
          <w:b/>
          <w:sz w:val="24"/>
          <w:szCs w:val="24"/>
          <w:shd w:val="clear" w:color="auto" w:fill="FFFFFF"/>
        </w:rPr>
        <w:t xml:space="preserve"> ունակություններ. </w:t>
      </w:r>
    </w:p>
    <w:p w14:paraId="4617E2FD" w14:textId="77777777" w:rsidR="006375BC" w:rsidRPr="007D59F9" w:rsidRDefault="006375BC" w:rsidP="006375BC">
      <w:pPr>
        <w:pStyle w:val="ListParagraph"/>
        <w:numPr>
          <w:ilvl w:val="1"/>
          <w:numId w:val="15"/>
        </w:numPr>
        <w:spacing w:after="200" w:line="276" w:lineRule="auto"/>
        <w:ind w:left="709"/>
        <w:jc w:val="both"/>
        <w:rPr>
          <w:rFonts w:ascii="Sylfaen" w:hAnsi="Sylfaen" w:cs="Arial"/>
          <w:sz w:val="24"/>
          <w:szCs w:val="24"/>
        </w:rPr>
      </w:pPr>
      <w:r w:rsidRPr="007D59F9">
        <w:rPr>
          <w:rFonts w:ascii="Sylfaen" w:hAnsi="Sylfaen" w:cs="Arial"/>
          <w:sz w:val="24"/>
          <w:szCs w:val="24"/>
        </w:rPr>
        <w:t>Ստեղծագործական միտք, անալիտիկ և ռազմավարական մտածողություն</w:t>
      </w:r>
    </w:p>
    <w:p w14:paraId="1D6BE399" w14:textId="77777777" w:rsidR="006375BC" w:rsidRPr="007D59F9" w:rsidRDefault="006375BC" w:rsidP="006375BC">
      <w:pPr>
        <w:pStyle w:val="ListParagraph"/>
        <w:numPr>
          <w:ilvl w:val="1"/>
          <w:numId w:val="15"/>
        </w:numPr>
        <w:spacing w:after="200" w:line="276" w:lineRule="auto"/>
        <w:ind w:left="709"/>
        <w:jc w:val="both"/>
        <w:rPr>
          <w:rFonts w:ascii="Sylfaen" w:hAnsi="Sylfaen" w:cs="Arial"/>
          <w:sz w:val="24"/>
          <w:szCs w:val="24"/>
        </w:rPr>
      </w:pPr>
      <w:r w:rsidRPr="007D59F9">
        <w:rPr>
          <w:rFonts w:ascii="Sylfaen" w:hAnsi="Sylfaen" w:cs="Arial"/>
          <w:sz w:val="24"/>
          <w:szCs w:val="24"/>
        </w:rPr>
        <w:t>Կառավարչական և առաջնորդության ունակություններ</w:t>
      </w:r>
    </w:p>
    <w:p w14:paraId="4F071655" w14:textId="77777777" w:rsidR="006375BC" w:rsidRPr="007D59F9" w:rsidRDefault="006375BC" w:rsidP="006375BC">
      <w:pPr>
        <w:pStyle w:val="ListParagraph"/>
        <w:numPr>
          <w:ilvl w:val="1"/>
          <w:numId w:val="15"/>
        </w:numPr>
        <w:spacing w:after="200" w:line="276" w:lineRule="auto"/>
        <w:ind w:left="709"/>
        <w:jc w:val="both"/>
        <w:rPr>
          <w:rFonts w:ascii="Sylfaen" w:hAnsi="Sylfaen" w:cs="Arial"/>
          <w:sz w:val="24"/>
          <w:szCs w:val="24"/>
        </w:rPr>
      </w:pPr>
      <w:r w:rsidRPr="007D59F9">
        <w:rPr>
          <w:rFonts w:ascii="Sylfaen" w:hAnsi="Sylfaen" w:cs="Arial"/>
          <w:sz w:val="24"/>
          <w:szCs w:val="24"/>
        </w:rPr>
        <w:t>Կազմակերպչական հմտություններ</w:t>
      </w:r>
    </w:p>
    <w:p w14:paraId="5DF0AC18" w14:textId="77777777" w:rsidR="006375BC" w:rsidRPr="007D59F9" w:rsidRDefault="006375BC" w:rsidP="006375BC">
      <w:pPr>
        <w:pStyle w:val="ListParagraph"/>
        <w:numPr>
          <w:ilvl w:val="1"/>
          <w:numId w:val="15"/>
        </w:numPr>
        <w:spacing w:after="200" w:line="276" w:lineRule="auto"/>
        <w:ind w:left="709"/>
        <w:jc w:val="both"/>
        <w:rPr>
          <w:rFonts w:ascii="Sylfaen" w:hAnsi="Sylfaen" w:cs="Arial"/>
          <w:sz w:val="24"/>
          <w:szCs w:val="24"/>
        </w:rPr>
      </w:pPr>
      <w:r w:rsidRPr="007D59F9">
        <w:rPr>
          <w:rFonts w:ascii="Sylfaen" w:hAnsi="Sylfaen" w:cs="Arial"/>
          <w:sz w:val="24"/>
          <w:szCs w:val="24"/>
        </w:rPr>
        <w:t>Գերազանց հաղորդակցման, ներկայացման և բանակցություններ վարելու հմտություններ</w:t>
      </w:r>
    </w:p>
    <w:p w14:paraId="7507002A" w14:textId="77777777" w:rsidR="006375BC" w:rsidRPr="007D59F9" w:rsidRDefault="006375BC" w:rsidP="006375BC">
      <w:pPr>
        <w:pStyle w:val="ListParagraph"/>
        <w:numPr>
          <w:ilvl w:val="1"/>
          <w:numId w:val="15"/>
        </w:numPr>
        <w:spacing w:after="200" w:line="276" w:lineRule="auto"/>
        <w:ind w:left="709"/>
        <w:jc w:val="both"/>
        <w:rPr>
          <w:rFonts w:ascii="Sylfaen" w:hAnsi="Sylfaen" w:cs="Arial"/>
          <w:sz w:val="24"/>
          <w:szCs w:val="24"/>
        </w:rPr>
      </w:pPr>
      <w:r w:rsidRPr="007D59F9">
        <w:rPr>
          <w:rFonts w:ascii="Sylfaen" w:hAnsi="Sylfaen" w:cs="Arial"/>
          <w:sz w:val="24"/>
          <w:szCs w:val="24"/>
        </w:rPr>
        <w:t>Արդյունավետ խնդրի լուծման (problem solving) հմտություններ</w:t>
      </w:r>
    </w:p>
    <w:p w14:paraId="0809E96C" w14:textId="77777777" w:rsidR="00A05389" w:rsidRPr="007D59F9" w:rsidRDefault="00A05389" w:rsidP="00A05389">
      <w:pPr>
        <w:pStyle w:val="ListParagraph"/>
        <w:numPr>
          <w:ilvl w:val="1"/>
          <w:numId w:val="15"/>
        </w:numPr>
        <w:spacing w:after="200" w:line="276" w:lineRule="auto"/>
        <w:ind w:left="709"/>
        <w:jc w:val="both"/>
        <w:rPr>
          <w:rFonts w:ascii="Sylfaen" w:hAnsi="Sylfaen"/>
          <w:sz w:val="24"/>
          <w:szCs w:val="24"/>
        </w:rPr>
      </w:pPr>
      <w:r w:rsidRPr="007D59F9">
        <w:rPr>
          <w:rFonts w:ascii="Sylfaen" w:hAnsi="Sylfaen"/>
          <w:sz w:val="24"/>
          <w:szCs w:val="24"/>
          <w:lang w:val="hy-AM"/>
        </w:rPr>
        <w:t>Թ</w:t>
      </w:r>
      <w:r w:rsidRPr="007D59F9">
        <w:rPr>
          <w:rFonts w:ascii="Sylfaen" w:hAnsi="Sylfaen"/>
          <w:sz w:val="24"/>
          <w:szCs w:val="24"/>
        </w:rPr>
        <w:t xml:space="preserve">իմային աշխատանք, </w:t>
      </w:r>
    </w:p>
    <w:p w14:paraId="0962E7FE" w14:textId="446BDEA3" w:rsidR="0063106A" w:rsidRPr="007D59F9" w:rsidRDefault="00A05389" w:rsidP="00BC5DA0">
      <w:pPr>
        <w:pStyle w:val="ListParagraph"/>
        <w:numPr>
          <w:ilvl w:val="1"/>
          <w:numId w:val="15"/>
        </w:numPr>
        <w:spacing w:after="200" w:line="276" w:lineRule="auto"/>
        <w:ind w:left="709"/>
        <w:jc w:val="both"/>
        <w:rPr>
          <w:rFonts w:ascii="Sylfaen" w:hAnsi="Sylfaen"/>
          <w:sz w:val="24"/>
          <w:szCs w:val="24"/>
        </w:rPr>
      </w:pPr>
      <w:r w:rsidRPr="007D59F9">
        <w:rPr>
          <w:rFonts w:ascii="Sylfaen" w:hAnsi="Sylfaen"/>
          <w:sz w:val="24"/>
          <w:szCs w:val="24"/>
        </w:rPr>
        <w:t>Հաշվետվությունների կազման հմտություն:</w:t>
      </w:r>
    </w:p>
    <w:p w14:paraId="31F38358" w14:textId="0EEE5CA7" w:rsidR="00BC5DA0" w:rsidRPr="007D59F9" w:rsidRDefault="007A3308" w:rsidP="00BC5DA0">
      <w:pPr>
        <w:spacing w:after="20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D59F9">
        <w:rPr>
          <w:rFonts w:ascii="Sylfaen" w:hAnsi="Sylfaen"/>
          <w:sz w:val="24"/>
          <w:szCs w:val="24"/>
          <w:lang w:val="hy-AM"/>
        </w:rPr>
        <w:t>Հետաքրքրված կազմակերպություններին, կամ անհատ ձեռնարկատերերին անհրաժեշտ է լրացնել  ներքոհիշյալ գնային առաջարկի ձևաթուղթը։</w:t>
      </w:r>
      <w:r w:rsidR="007D59F9" w:rsidRPr="007D59F9">
        <w:rPr>
          <w:rFonts w:ascii="Sylfaen" w:hAnsi="Sylfaen"/>
          <w:sz w:val="24"/>
          <w:szCs w:val="24"/>
        </w:rPr>
        <w:t xml:space="preserve"> </w:t>
      </w:r>
      <w:r w:rsidR="007D59F9" w:rsidRPr="007D59F9">
        <w:rPr>
          <w:rFonts w:ascii="Sylfaen" w:hAnsi="Sylfaen"/>
          <w:sz w:val="24"/>
          <w:szCs w:val="24"/>
          <w:lang w:val="hy-AM"/>
        </w:rPr>
        <w:t xml:space="preserve">Գործողությունների իրականացման համար սահմանվել </w:t>
      </w:r>
      <w:r w:rsidR="007D59F9" w:rsidRPr="007D59F9">
        <w:rPr>
          <w:rFonts w:ascii="Sylfaen" w:hAnsi="Sylfaen"/>
          <w:sz w:val="24"/>
          <w:szCs w:val="24"/>
          <w:lang w:val="hy-AM"/>
        </w:rPr>
        <w:t>է</w:t>
      </w:r>
      <w:r w:rsidR="007D59F9" w:rsidRPr="007D59F9">
        <w:rPr>
          <w:rFonts w:ascii="Sylfaen" w:hAnsi="Sylfaen"/>
          <w:sz w:val="24"/>
          <w:szCs w:val="24"/>
          <w:lang w:val="hy-AM"/>
        </w:rPr>
        <w:t xml:space="preserve">  </w:t>
      </w:r>
      <w:r w:rsidR="007D59F9" w:rsidRPr="007D59F9">
        <w:rPr>
          <w:rFonts w:ascii="Sylfaen" w:hAnsi="Sylfaen"/>
          <w:sz w:val="24"/>
          <w:szCs w:val="24"/>
        </w:rPr>
        <w:t xml:space="preserve">6 </w:t>
      </w:r>
      <w:r w:rsidR="007D59F9" w:rsidRPr="007D59F9">
        <w:rPr>
          <w:rFonts w:ascii="Sylfaen" w:hAnsi="Sylfaen"/>
          <w:sz w:val="24"/>
          <w:szCs w:val="24"/>
          <w:lang w:val="hy-AM"/>
        </w:rPr>
        <w:t xml:space="preserve">ամիս </w:t>
      </w:r>
      <w:r w:rsidR="007D59F9" w:rsidRPr="007D59F9">
        <w:rPr>
          <w:rFonts w:ascii="Sylfaen" w:hAnsi="Sylfaen"/>
          <w:sz w:val="24"/>
          <w:szCs w:val="24"/>
          <w:lang w:val="hy-AM"/>
        </w:rPr>
        <w:t>ժամկետ</w:t>
      </w:r>
      <w:r w:rsidR="007D59F9" w:rsidRPr="007D59F9">
        <w:rPr>
          <w:rFonts w:ascii="Sylfaen" w:hAnsi="Sylfaen"/>
          <w:sz w:val="24"/>
          <w:szCs w:val="24"/>
          <w:lang w:val="hy-AM"/>
        </w:rPr>
        <w:t>։</w:t>
      </w:r>
    </w:p>
    <w:p w14:paraId="097A314A" w14:textId="2FC1A153" w:rsidR="007D59F9" w:rsidRPr="007D59F9" w:rsidRDefault="007D59F9" w:rsidP="00BC5DA0">
      <w:pPr>
        <w:spacing w:after="200"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3256C4E5" w14:textId="77777777" w:rsidR="007D59F9" w:rsidRPr="007D59F9" w:rsidRDefault="007D59F9" w:rsidP="00BC5DA0">
      <w:pPr>
        <w:spacing w:after="200"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32AB821F" w14:textId="693322B0" w:rsidR="00DF2B23" w:rsidRPr="007D59F9" w:rsidRDefault="00DF2B23" w:rsidP="008F05C6">
      <w:pPr>
        <w:rPr>
          <w:rFonts w:ascii="Sylfaen" w:hAnsi="Sylfaen" w:cs="Arial"/>
          <w:b/>
          <w:bCs/>
          <w:sz w:val="24"/>
          <w:szCs w:val="24"/>
          <w:lang w:val="hy-AM"/>
        </w:rPr>
      </w:pPr>
    </w:p>
    <w:tbl>
      <w:tblPr>
        <w:tblpPr w:leftFromText="180" w:rightFromText="180" w:horzAnchor="margin" w:tblpXSpec="center" w:tblpY="219"/>
        <w:tblW w:w="100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1"/>
        <w:gridCol w:w="1567"/>
        <w:gridCol w:w="1328"/>
        <w:gridCol w:w="1328"/>
        <w:gridCol w:w="1500"/>
      </w:tblGrid>
      <w:tr w:rsidR="007D59F9" w:rsidRPr="007D59F9" w14:paraId="6DB2E92D" w14:textId="77777777" w:rsidTr="007D59F9">
        <w:trPr>
          <w:trHeight w:val="388"/>
        </w:trPr>
        <w:tc>
          <w:tcPr>
            <w:tcW w:w="432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20376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5A4C6F" w14:textId="77777777" w:rsidR="007D59F9" w:rsidRPr="007D59F9" w:rsidRDefault="007D59F9" w:rsidP="007D59F9">
            <w:pPr>
              <w:rPr>
                <w:rFonts w:ascii="Sylfaen" w:hAnsi="Sylfaen"/>
                <w:b/>
                <w:bCs/>
                <w:noProof w:val="0"/>
                <w:sz w:val="24"/>
                <w:szCs w:val="24"/>
              </w:rPr>
            </w:pPr>
            <w:r w:rsidRPr="007D59F9">
              <w:rPr>
                <w:rFonts w:ascii="Sylfaen" w:hAnsi="Sylfaen"/>
                <w:b/>
                <w:bCs/>
                <w:sz w:val="24"/>
                <w:szCs w:val="24"/>
              </w:rPr>
              <w:t>Գործողություն</w:t>
            </w:r>
          </w:p>
        </w:tc>
        <w:tc>
          <w:tcPr>
            <w:tcW w:w="1567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2037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ED9A" w14:textId="77777777" w:rsidR="007D59F9" w:rsidRPr="007D59F9" w:rsidRDefault="007D59F9" w:rsidP="007D59F9">
            <w:pP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1328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2037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21E64" w14:textId="77777777" w:rsidR="007D59F9" w:rsidRPr="007D59F9" w:rsidRDefault="007D59F9" w:rsidP="007D59F9">
            <w:pP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Սկիզբ</w:t>
            </w:r>
          </w:p>
        </w:tc>
        <w:tc>
          <w:tcPr>
            <w:tcW w:w="1328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2037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4961B" w14:textId="77777777" w:rsidR="007D59F9" w:rsidRPr="007D59F9" w:rsidRDefault="007D59F9" w:rsidP="007D59F9">
            <w:pP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Ավարտ</w:t>
            </w:r>
          </w:p>
        </w:tc>
        <w:tc>
          <w:tcPr>
            <w:tcW w:w="1500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2037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F50FE" w14:textId="77777777" w:rsidR="007D59F9" w:rsidRPr="007D59F9" w:rsidRDefault="007D59F9" w:rsidP="007D59F9">
            <w:pP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Արժեք</w:t>
            </w:r>
          </w:p>
        </w:tc>
      </w:tr>
      <w:tr w:rsidR="007D59F9" w:rsidRPr="007D59F9" w14:paraId="0ED135F4" w14:textId="77777777" w:rsidTr="007D59F9">
        <w:trPr>
          <w:trHeight w:val="388"/>
        </w:trPr>
        <w:tc>
          <w:tcPr>
            <w:tcW w:w="432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A85970" w14:textId="77777777" w:rsidR="007D59F9" w:rsidRPr="007D59F9" w:rsidRDefault="007D59F9" w:rsidP="007D59F9">
            <w:pP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DB5A" w14:textId="77777777" w:rsidR="007D59F9" w:rsidRPr="007D59F9" w:rsidRDefault="007D59F9" w:rsidP="007D59F9">
            <w:pPr>
              <w:rPr>
                <w:rFonts w:ascii="Sylfaen" w:hAnsi="Sylfaen" w:cs="Calibri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F857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0A21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7CBD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7D59F9" w:rsidRPr="007D59F9" w14:paraId="7A74DB46" w14:textId="77777777" w:rsidTr="007D59F9">
        <w:trPr>
          <w:trHeight w:val="388"/>
        </w:trPr>
        <w:tc>
          <w:tcPr>
            <w:tcW w:w="432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F9C93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  <w:r w:rsidRPr="007D59F9">
              <w:rPr>
                <w:rFonts w:ascii="Sylfaen" w:hAnsi="Sylfaen"/>
                <w:sz w:val="24"/>
                <w:szCs w:val="24"/>
              </w:rPr>
              <w:t>Լրագրողների համար դասընթացներ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65917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AF35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54CD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206E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7D59F9" w:rsidRPr="007D59F9" w14:paraId="091132CB" w14:textId="77777777" w:rsidTr="007D59F9">
        <w:trPr>
          <w:trHeight w:val="388"/>
        </w:trPr>
        <w:tc>
          <w:tcPr>
            <w:tcW w:w="432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CF8EC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sz w:val="24"/>
                <w:szCs w:val="24"/>
              </w:rPr>
              <w:t>Մամուլի ասուլիս</w:t>
            </w:r>
            <w:r w:rsidRPr="007D59F9">
              <w:rPr>
                <w:rFonts w:ascii="Sylfaen" w:hAnsi="Sylfaen"/>
                <w:sz w:val="24"/>
                <w:szCs w:val="24"/>
                <w:lang w:val="hy-AM"/>
              </w:rPr>
              <w:t>ներ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7689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E48E6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854E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9F4CE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7D59F9" w:rsidRPr="007D59F9" w14:paraId="7223965F" w14:textId="77777777" w:rsidTr="007D59F9">
        <w:trPr>
          <w:trHeight w:val="388"/>
        </w:trPr>
        <w:tc>
          <w:tcPr>
            <w:tcW w:w="432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D652CF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sz w:val="24"/>
                <w:szCs w:val="24"/>
              </w:rPr>
              <w:t>Հարցազրույց</w:t>
            </w:r>
            <w:r w:rsidRPr="007D59F9">
              <w:rPr>
                <w:rFonts w:ascii="Sylfaen" w:hAnsi="Sylfaen"/>
                <w:sz w:val="24"/>
                <w:szCs w:val="24"/>
                <w:lang w:val="hy-AM"/>
              </w:rPr>
              <w:t>ներ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3D0D4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11C8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0B69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96A2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7D59F9" w:rsidRPr="007D59F9" w14:paraId="68D3DDC1" w14:textId="77777777" w:rsidTr="007D59F9">
        <w:trPr>
          <w:trHeight w:val="388"/>
        </w:trPr>
        <w:tc>
          <w:tcPr>
            <w:tcW w:w="432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CAC54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  <w:r w:rsidRPr="007D59F9">
              <w:rPr>
                <w:rFonts w:ascii="Sylfaen" w:hAnsi="Sylfaen"/>
                <w:sz w:val="24"/>
                <w:szCs w:val="24"/>
              </w:rPr>
              <w:t xml:space="preserve">Պրես տուր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BE90F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B66D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1C21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2875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7D59F9" w:rsidRPr="007D59F9" w14:paraId="310650E4" w14:textId="77777777" w:rsidTr="007D59F9">
        <w:trPr>
          <w:trHeight w:val="388"/>
        </w:trPr>
        <w:tc>
          <w:tcPr>
            <w:tcW w:w="432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EF195F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  <w:r w:rsidRPr="007D59F9">
              <w:rPr>
                <w:rFonts w:ascii="Sylfaen" w:hAnsi="Sylfaen"/>
                <w:sz w:val="24"/>
                <w:szCs w:val="24"/>
              </w:rPr>
              <w:t xml:space="preserve">Դեմ առ դեմ իրազեկման հանդիպումներ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D0656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ED42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B28D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A031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7D59F9" w:rsidRPr="007D59F9" w14:paraId="632ABFB7" w14:textId="77777777" w:rsidTr="007D59F9">
        <w:trPr>
          <w:trHeight w:val="777"/>
        </w:trPr>
        <w:tc>
          <w:tcPr>
            <w:tcW w:w="432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5A138B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  <w:r w:rsidRPr="007D59F9">
              <w:rPr>
                <w:rFonts w:ascii="Sylfaen" w:hAnsi="Sylfaen"/>
                <w:sz w:val="24"/>
                <w:szCs w:val="24"/>
              </w:rPr>
              <w:t>Թերթոնների</w:t>
            </w:r>
            <w:r w:rsidRPr="007D59F9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7D59F9">
              <w:rPr>
                <w:rFonts w:ascii="Sylfaen" w:hAnsi="Sylfaen"/>
                <w:sz w:val="24"/>
                <w:szCs w:val="24"/>
              </w:rPr>
              <w:t> ուղեցույցների</w:t>
            </w:r>
            <w:r w:rsidRPr="007D59F9">
              <w:rPr>
                <w:rFonts w:ascii="Sylfaen" w:hAnsi="Sylfaen"/>
                <w:sz w:val="24"/>
                <w:szCs w:val="24"/>
                <w:lang w:val="hy-AM"/>
              </w:rPr>
              <w:t xml:space="preserve">, պոստերների, հոդվածների </w:t>
            </w:r>
            <w:r w:rsidRPr="007D59F9">
              <w:rPr>
                <w:rFonts w:ascii="Sylfaen" w:hAnsi="Sylfaen"/>
                <w:sz w:val="24"/>
                <w:szCs w:val="24"/>
              </w:rPr>
              <w:t>պատրաստում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C97BB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sz w:val="24"/>
                <w:szCs w:val="24"/>
                <w:lang w:val="hy-AM"/>
              </w:rPr>
              <w:t>10, 000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D1C7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D87E6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5CC5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7D59F9" w:rsidRPr="007D59F9" w14:paraId="2FF49D83" w14:textId="77777777" w:rsidTr="007D59F9">
        <w:trPr>
          <w:trHeight w:val="388"/>
        </w:trPr>
        <w:tc>
          <w:tcPr>
            <w:tcW w:w="432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9BAA0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sz w:val="24"/>
                <w:szCs w:val="24"/>
                <w:lang w:val="hy-AM"/>
              </w:rPr>
              <w:t>Տեսահոլովակների պատրաստում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98296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39513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D8EA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48C6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7D59F9" w:rsidRPr="007D59F9" w14:paraId="16AA2EF8" w14:textId="77777777" w:rsidTr="007D59F9">
        <w:trPr>
          <w:trHeight w:val="388"/>
        </w:trPr>
        <w:tc>
          <w:tcPr>
            <w:tcW w:w="432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B6C4D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sz w:val="24"/>
                <w:szCs w:val="24"/>
                <w:lang w:val="hy-AM"/>
              </w:rPr>
              <w:t>Սոցցանցերի կառավարում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6AB47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8C73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E076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C9B0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7D59F9" w:rsidRPr="007D59F9" w14:paraId="74BD7916" w14:textId="77777777" w:rsidTr="007D59F9">
        <w:trPr>
          <w:trHeight w:val="777"/>
        </w:trPr>
        <w:tc>
          <w:tcPr>
            <w:tcW w:w="432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D8A541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sz w:val="24"/>
                <w:szCs w:val="24"/>
                <w:lang w:val="hy-AM"/>
              </w:rPr>
              <w:t>Կենդանիների համարակալման և հաշվառման կայքի թարմացում, կառավարում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87B31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sz w:val="24"/>
                <w:szCs w:val="24"/>
                <w:lang w:val="hy-AM"/>
              </w:rPr>
              <w:t>6 ամիս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D2B5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1D4F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11F9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7D59F9" w:rsidRPr="007D59F9" w14:paraId="2FE9ABB3" w14:textId="77777777" w:rsidTr="007D59F9">
        <w:trPr>
          <w:trHeight w:val="388"/>
        </w:trPr>
        <w:tc>
          <w:tcPr>
            <w:tcW w:w="432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B35F5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sz w:val="24"/>
                <w:szCs w:val="24"/>
                <w:lang w:val="hy-AM"/>
              </w:rPr>
              <w:t xml:space="preserve">Մոնիթորինգ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1C050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7D59F9">
              <w:rPr>
                <w:rFonts w:ascii="Sylfaen" w:hAnsi="Sylfaen"/>
                <w:sz w:val="24"/>
                <w:szCs w:val="24"/>
                <w:lang w:val="hy-AM"/>
              </w:rPr>
              <w:t>6 ամիս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7B67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FD0D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C55F" w14:textId="77777777" w:rsidR="007D59F9" w:rsidRPr="007D59F9" w:rsidRDefault="007D59F9" w:rsidP="007D59F9">
            <w:pPr>
              <w:rPr>
                <w:rFonts w:ascii="Sylfaen" w:hAnsi="Sylfaen"/>
                <w:sz w:val="24"/>
                <w:szCs w:val="24"/>
              </w:rPr>
            </w:pPr>
          </w:p>
        </w:tc>
      </w:tr>
    </w:tbl>
    <w:p w14:paraId="69C6A5FB" w14:textId="77777777" w:rsidR="007D59F9" w:rsidRPr="007D59F9" w:rsidRDefault="007D59F9" w:rsidP="008F05C6">
      <w:pPr>
        <w:rPr>
          <w:rFonts w:ascii="Sylfaen" w:hAnsi="Sylfaen" w:cs="Arial"/>
          <w:b/>
          <w:bCs/>
          <w:sz w:val="24"/>
          <w:szCs w:val="24"/>
          <w:lang w:val="hy-AM"/>
        </w:rPr>
      </w:pPr>
    </w:p>
    <w:sectPr w:rsidR="007D59F9" w:rsidRPr="007D59F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LatArm">
    <w:altName w:val="Courier New"/>
    <w:panose1 w:val="020703000202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11.5pt;height:11.5pt" o:bullet="t">
        <v:imagedata r:id="rId1" o:title="mso6F5A"/>
      </v:shape>
    </w:pict>
  </w:numPicBullet>
  <w:abstractNum w:abstractNumId="0" w15:restartNumberingAfterBreak="0">
    <w:nsid w:val="07FB64DA"/>
    <w:multiLevelType w:val="hybridMultilevel"/>
    <w:tmpl w:val="9D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06C86"/>
    <w:multiLevelType w:val="hybridMultilevel"/>
    <w:tmpl w:val="6166ECC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76EB4"/>
    <w:multiLevelType w:val="hybridMultilevel"/>
    <w:tmpl w:val="6778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02857"/>
    <w:multiLevelType w:val="hybridMultilevel"/>
    <w:tmpl w:val="A9A84472"/>
    <w:lvl w:ilvl="0" w:tplc="9092A9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74358"/>
    <w:multiLevelType w:val="hybridMultilevel"/>
    <w:tmpl w:val="95A2086A"/>
    <w:lvl w:ilvl="0" w:tplc="10C4A75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A525C"/>
    <w:multiLevelType w:val="hybridMultilevel"/>
    <w:tmpl w:val="50CE8380"/>
    <w:lvl w:ilvl="0" w:tplc="DBACF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20F3C"/>
    <w:multiLevelType w:val="hybridMultilevel"/>
    <w:tmpl w:val="5828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566A6"/>
    <w:multiLevelType w:val="hybridMultilevel"/>
    <w:tmpl w:val="5D3E6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E5504"/>
    <w:multiLevelType w:val="hybridMultilevel"/>
    <w:tmpl w:val="7A14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60ADB"/>
    <w:multiLevelType w:val="hybridMultilevel"/>
    <w:tmpl w:val="37006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C0FA1"/>
    <w:multiLevelType w:val="hybridMultilevel"/>
    <w:tmpl w:val="AFEE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F1134"/>
    <w:multiLevelType w:val="hybridMultilevel"/>
    <w:tmpl w:val="3CBE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90291"/>
    <w:multiLevelType w:val="hybridMultilevel"/>
    <w:tmpl w:val="2A66D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1D4EF8"/>
    <w:multiLevelType w:val="hybridMultilevel"/>
    <w:tmpl w:val="A3B26FE4"/>
    <w:lvl w:ilvl="0" w:tplc="78E2EC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56A30"/>
    <w:multiLevelType w:val="hybridMultilevel"/>
    <w:tmpl w:val="0E8C8E2C"/>
    <w:lvl w:ilvl="0" w:tplc="9092A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092A9A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6973DE"/>
    <w:multiLevelType w:val="hybridMultilevel"/>
    <w:tmpl w:val="5B80A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680634">
    <w:abstractNumId w:val="1"/>
  </w:num>
  <w:num w:numId="2" w16cid:durableId="150100580">
    <w:abstractNumId w:val="12"/>
  </w:num>
  <w:num w:numId="3" w16cid:durableId="653070855">
    <w:abstractNumId w:val="6"/>
  </w:num>
  <w:num w:numId="4" w16cid:durableId="277874545">
    <w:abstractNumId w:val="2"/>
  </w:num>
  <w:num w:numId="5" w16cid:durableId="1666475150">
    <w:abstractNumId w:val="0"/>
  </w:num>
  <w:num w:numId="6" w16cid:durableId="1860001930">
    <w:abstractNumId w:val="10"/>
  </w:num>
  <w:num w:numId="7" w16cid:durableId="274139762">
    <w:abstractNumId w:val="11"/>
  </w:num>
  <w:num w:numId="8" w16cid:durableId="394859384">
    <w:abstractNumId w:val="8"/>
  </w:num>
  <w:num w:numId="9" w16cid:durableId="405613183">
    <w:abstractNumId w:val="13"/>
  </w:num>
  <w:num w:numId="10" w16cid:durableId="1749502939">
    <w:abstractNumId w:val="4"/>
  </w:num>
  <w:num w:numId="11" w16cid:durableId="1346902460">
    <w:abstractNumId w:val="7"/>
  </w:num>
  <w:num w:numId="12" w16cid:durableId="1975259013">
    <w:abstractNumId w:val="15"/>
  </w:num>
  <w:num w:numId="13" w16cid:durableId="1394049">
    <w:abstractNumId w:val="9"/>
  </w:num>
  <w:num w:numId="14" w16cid:durableId="2092118530">
    <w:abstractNumId w:val="5"/>
  </w:num>
  <w:num w:numId="15" w16cid:durableId="555362615">
    <w:abstractNumId w:val="14"/>
  </w:num>
  <w:num w:numId="16" w16cid:durableId="1244757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BD"/>
    <w:rsid w:val="00022522"/>
    <w:rsid w:val="000674DF"/>
    <w:rsid w:val="000A05CE"/>
    <w:rsid w:val="001415AA"/>
    <w:rsid w:val="00145487"/>
    <w:rsid w:val="001C7309"/>
    <w:rsid w:val="002035D5"/>
    <w:rsid w:val="00253639"/>
    <w:rsid w:val="002E559C"/>
    <w:rsid w:val="00386627"/>
    <w:rsid w:val="003A6763"/>
    <w:rsid w:val="003D05AE"/>
    <w:rsid w:val="0041304C"/>
    <w:rsid w:val="00420D0B"/>
    <w:rsid w:val="00464165"/>
    <w:rsid w:val="0050112B"/>
    <w:rsid w:val="0051146D"/>
    <w:rsid w:val="00514D11"/>
    <w:rsid w:val="00522D40"/>
    <w:rsid w:val="005E0871"/>
    <w:rsid w:val="005F0DEC"/>
    <w:rsid w:val="0063106A"/>
    <w:rsid w:val="006375BC"/>
    <w:rsid w:val="006C1C7B"/>
    <w:rsid w:val="006D7539"/>
    <w:rsid w:val="007126B4"/>
    <w:rsid w:val="00774D93"/>
    <w:rsid w:val="007A3308"/>
    <w:rsid w:val="007B587F"/>
    <w:rsid w:val="007D59F9"/>
    <w:rsid w:val="0085786B"/>
    <w:rsid w:val="008578AC"/>
    <w:rsid w:val="008B1DB6"/>
    <w:rsid w:val="008D540F"/>
    <w:rsid w:val="008F05C6"/>
    <w:rsid w:val="008F0610"/>
    <w:rsid w:val="0090734F"/>
    <w:rsid w:val="00994675"/>
    <w:rsid w:val="009E2F85"/>
    <w:rsid w:val="009F1813"/>
    <w:rsid w:val="00A038CF"/>
    <w:rsid w:val="00A05389"/>
    <w:rsid w:val="00A63676"/>
    <w:rsid w:val="00B1251E"/>
    <w:rsid w:val="00B840B1"/>
    <w:rsid w:val="00BC4B0B"/>
    <w:rsid w:val="00BC5DA0"/>
    <w:rsid w:val="00C25055"/>
    <w:rsid w:val="00D02A5D"/>
    <w:rsid w:val="00D55140"/>
    <w:rsid w:val="00DA4422"/>
    <w:rsid w:val="00DC03AC"/>
    <w:rsid w:val="00DF2B23"/>
    <w:rsid w:val="00E01599"/>
    <w:rsid w:val="00E25EEC"/>
    <w:rsid w:val="00E27211"/>
    <w:rsid w:val="00E306BD"/>
    <w:rsid w:val="00E83D4D"/>
    <w:rsid w:val="00E863A3"/>
    <w:rsid w:val="00F034DD"/>
    <w:rsid w:val="00F925D1"/>
    <w:rsid w:val="00FE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6743"/>
  <w15:chartTrackingRefBased/>
  <w15:docId w15:val="{61540634-D54B-43A3-96D1-533E624B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10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3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75BC"/>
    <w:pPr>
      <w:spacing w:after="0" w:line="240" w:lineRule="auto"/>
    </w:pPr>
    <w:rPr>
      <w:rFonts w:ascii="Calibri" w:hAnsi="Calibri" w:cs="Calibri"/>
      <w:noProof w:val="0"/>
    </w:rPr>
  </w:style>
  <w:style w:type="character" w:styleId="Hyperlink">
    <w:name w:val="Hyperlink"/>
    <w:basedOn w:val="DefaultParagraphFont"/>
    <w:uiPriority w:val="99"/>
    <w:semiHidden/>
    <w:unhideWhenUsed/>
    <w:rsid w:val="001454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E2D0-0264-42D9-AEB3-EF78B51A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2362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Nazeli Grigoryan</dc:creator>
  <cp:keywords/>
  <dc:description/>
  <cp:lastModifiedBy>Nazeli Grigoryan</cp:lastModifiedBy>
  <cp:revision>2</cp:revision>
  <cp:lastPrinted>2022-09-26T09:48:00Z</cp:lastPrinted>
  <dcterms:created xsi:type="dcterms:W3CDTF">2022-10-20T06:39:00Z</dcterms:created>
  <dcterms:modified xsi:type="dcterms:W3CDTF">2022-10-20T06:39:00Z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2bfb25175b0a08386f1ceb4113677744b0f0d8d4af3f5055c301af22d8fe3ebb</vt:lpwstr>
  </property>
</Properties>
</file>