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324BA" w14:textId="77777777" w:rsidR="00BE52DC" w:rsidRDefault="00AA0991">
      <w:pPr>
        <w:spacing w:before="480" w:after="200" w:line="276" w:lineRule="auto"/>
        <w:jc w:val="left"/>
        <w:rPr>
          <w:b/>
          <w:sz w:val="28"/>
          <w:szCs w:val="28"/>
        </w:rPr>
      </w:pPr>
      <w:r>
        <w:rPr>
          <w:b/>
          <w:noProof/>
        </w:rPr>
        <w:drawing>
          <wp:anchor distT="0" distB="0" distL="114300" distR="114300" simplePos="0" relativeHeight="251658240" behindDoc="0" locked="0" layoutInCell="1" hidden="0" allowOverlap="1" wp14:anchorId="403491B4" wp14:editId="3BC684E0">
            <wp:simplePos x="0" y="0"/>
            <wp:positionH relativeFrom="margin">
              <wp:posOffset>3990975</wp:posOffset>
            </wp:positionH>
            <wp:positionV relativeFrom="margin">
              <wp:posOffset>-505458</wp:posOffset>
            </wp:positionV>
            <wp:extent cx="2043430" cy="735330"/>
            <wp:effectExtent l="0" t="0" r="0" b="0"/>
            <wp:wrapSquare wrapText="bothSides" distT="0" distB="0" distL="114300" distR="114300"/>
            <wp:docPr id="24" name="image1.jpg" descr="Help-Logo-q_RGB"/>
            <wp:cNvGraphicFramePr/>
            <a:graphic xmlns:a="http://schemas.openxmlformats.org/drawingml/2006/main">
              <a:graphicData uri="http://schemas.openxmlformats.org/drawingml/2006/picture">
                <pic:pic xmlns:pic="http://schemas.openxmlformats.org/drawingml/2006/picture">
                  <pic:nvPicPr>
                    <pic:cNvPr id="0" name="image1.jpg" descr="Help-Logo-q_RGB"/>
                    <pic:cNvPicPr preferRelativeResize="0"/>
                  </pic:nvPicPr>
                  <pic:blipFill>
                    <a:blip r:embed="rId8"/>
                    <a:srcRect/>
                    <a:stretch>
                      <a:fillRect/>
                    </a:stretch>
                  </pic:blipFill>
                  <pic:spPr>
                    <a:xfrm>
                      <a:off x="0" y="0"/>
                      <a:ext cx="2043430" cy="735330"/>
                    </a:xfrm>
                    <a:prstGeom prst="rect">
                      <a:avLst/>
                    </a:prstGeom>
                    <a:ln/>
                  </pic:spPr>
                </pic:pic>
              </a:graphicData>
            </a:graphic>
          </wp:anchor>
        </w:drawing>
      </w:r>
      <w:r>
        <w:rPr>
          <w:b/>
          <w:sz w:val="28"/>
          <w:szCs w:val="28"/>
        </w:rPr>
        <w:t>Annex 1: Terms of Reference (TOR)</w:t>
      </w:r>
    </w:p>
    <w:p w14:paraId="0F54C386" w14:textId="77777777" w:rsidR="00BE52DC" w:rsidRDefault="00AA0991">
      <w:pPr>
        <w:widowControl/>
        <w:spacing w:before="0" w:after="120" w:line="276" w:lineRule="auto"/>
        <w:rPr>
          <w:b/>
          <w:sz w:val="20"/>
          <w:szCs w:val="20"/>
        </w:rPr>
      </w:pPr>
      <w:r>
        <w:rPr>
          <w:b/>
          <w:sz w:val="20"/>
          <w:szCs w:val="20"/>
        </w:rPr>
        <w:t>Technical services for a hybrid format of the conference</w:t>
      </w:r>
    </w:p>
    <w:p w14:paraId="41DD97E3" w14:textId="77777777" w:rsidR="00BE52DC" w:rsidRDefault="00AA0991">
      <w:pPr>
        <w:widowControl/>
        <w:spacing w:before="0" w:line="276" w:lineRule="auto"/>
        <w:rPr>
          <w:sz w:val="20"/>
          <w:szCs w:val="20"/>
        </w:rPr>
      </w:pPr>
      <w:r>
        <w:rPr>
          <w:sz w:val="20"/>
          <w:szCs w:val="20"/>
        </w:rPr>
        <w:t xml:space="preserve">In the scope of RECONOMY programme, Help – </w:t>
      </w:r>
      <w:proofErr w:type="spellStart"/>
      <w:r>
        <w:rPr>
          <w:sz w:val="20"/>
          <w:szCs w:val="20"/>
        </w:rPr>
        <w:t>Hilfe</w:t>
      </w:r>
      <w:proofErr w:type="spellEnd"/>
      <w:r>
        <w:rPr>
          <w:sz w:val="20"/>
          <w:szCs w:val="20"/>
        </w:rPr>
        <w:t xml:space="preserve"> </w:t>
      </w:r>
      <w:proofErr w:type="spellStart"/>
      <w:r>
        <w:rPr>
          <w:sz w:val="20"/>
          <w:szCs w:val="20"/>
        </w:rPr>
        <w:t>zur</w:t>
      </w:r>
      <w:proofErr w:type="spellEnd"/>
      <w:r>
        <w:rPr>
          <w:sz w:val="20"/>
          <w:szCs w:val="20"/>
        </w:rPr>
        <w:t xml:space="preserve"> </w:t>
      </w:r>
      <w:proofErr w:type="spellStart"/>
      <w:r>
        <w:rPr>
          <w:sz w:val="20"/>
          <w:szCs w:val="20"/>
        </w:rPr>
        <w:t>Selbsthilfe</w:t>
      </w:r>
      <w:proofErr w:type="spellEnd"/>
      <w:r>
        <w:rPr>
          <w:sz w:val="20"/>
          <w:szCs w:val="20"/>
        </w:rPr>
        <w:t xml:space="preserve"> (in further text referred to as Help) started the implementation of the project “Inclusive jobs in ICT” in Moldova, Georgia, Armenia, and Ukraine, with the objective to </w:t>
      </w:r>
      <w:r>
        <w:rPr>
          <w:rFonts w:ascii="Calibri" w:hAnsi="Calibri"/>
          <w:sz w:val="20"/>
          <w:szCs w:val="20"/>
        </w:rPr>
        <w:t>enable women and youth up to 30 years of age, including the most disadvantaged and excluded groups, to benefit from economic opportunities by increasing their income and taking up decent/green employment/self-employment</w:t>
      </w:r>
      <w:r>
        <w:rPr>
          <w:sz w:val="20"/>
          <w:szCs w:val="20"/>
        </w:rPr>
        <w:t>. The Programme is funded by the Swedish International Development Cooperation Agency (</w:t>
      </w:r>
      <w:proofErr w:type="spellStart"/>
      <w:r>
        <w:rPr>
          <w:sz w:val="20"/>
          <w:szCs w:val="20"/>
        </w:rPr>
        <w:t>Sida</w:t>
      </w:r>
      <w:proofErr w:type="spellEnd"/>
      <w:r>
        <w:rPr>
          <w:sz w:val="20"/>
          <w:szCs w:val="20"/>
        </w:rPr>
        <w:t xml:space="preserve">) and is implemented jointly by HELVETAS Swiss </w:t>
      </w:r>
      <w:proofErr w:type="spellStart"/>
      <w:r>
        <w:rPr>
          <w:sz w:val="20"/>
          <w:szCs w:val="20"/>
        </w:rPr>
        <w:t>Intercooperation</w:t>
      </w:r>
      <w:proofErr w:type="spellEnd"/>
      <w:r>
        <w:rPr>
          <w:sz w:val="20"/>
          <w:szCs w:val="20"/>
        </w:rPr>
        <w:t xml:space="preserve"> (</w:t>
      </w:r>
      <w:proofErr w:type="spellStart"/>
      <w:r>
        <w:rPr>
          <w:sz w:val="20"/>
          <w:szCs w:val="20"/>
        </w:rPr>
        <w:t>Helvetas</w:t>
      </w:r>
      <w:proofErr w:type="spellEnd"/>
      <w:r>
        <w:rPr>
          <w:sz w:val="20"/>
          <w:szCs w:val="20"/>
        </w:rPr>
        <w:t xml:space="preserve">) together with Help – </w:t>
      </w:r>
      <w:proofErr w:type="spellStart"/>
      <w:r>
        <w:rPr>
          <w:sz w:val="20"/>
          <w:szCs w:val="20"/>
        </w:rPr>
        <w:t>Hilfe</w:t>
      </w:r>
      <w:proofErr w:type="spellEnd"/>
      <w:r>
        <w:rPr>
          <w:sz w:val="20"/>
          <w:szCs w:val="20"/>
        </w:rPr>
        <w:t xml:space="preserve"> </w:t>
      </w:r>
      <w:proofErr w:type="spellStart"/>
      <w:r>
        <w:rPr>
          <w:sz w:val="20"/>
          <w:szCs w:val="20"/>
        </w:rPr>
        <w:t>zur</w:t>
      </w:r>
      <w:proofErr w:type="spellEnd"/>
      <w:r>
        <w:rPr>
          <w:sz w:val="20"/>
          <w:szCs w:val="20"/>
        </w:rPr>
        <w:t xml:space="preserve"> </w:t>
      </w:r>
      <w:proofErr w:type="spellStart"/>
      <w:r>
        <w:rPr>
          <w:sz w:val="20"/>
          <w:szCs w:val="20"/>
        </w:rPr>
        <w:t>Selbsthilfe</w:t>
      </w:r>
      <w:proofErr w:type="spellEnd"/>
      <w:r>
        <w:rPr>
          <w:sz w:val="20"/>
          <w:szCs w:val="20"/>
        </w:rPr>
        <w:t>.</w:t>
      </w:r>
    </w:p>
    <w:p w14:paraId="6D18BFBF" w14:textId="77777777" w:rsidR="00BE52DC" w:rsidRDefault="00AA0991">
      <w:pPr>
        <w:widowControl/>
        <w:spacing w:before="0" w:after="120" w:line="276" w:lineRule="auto"/>
        <w:rPr>
          <w:sz w:val="20"/>
          <w:szCs w:val="20"/>
        </w:rPr>
      </w:pPr>
      <w:r>
        <w:rPr>
          <w:sz w:val="20"/>
          <w:szCs w:val="20"/>
        </w:rPr>
        <w:t xml:space="preserve">Part of the project strategic process is private sector engagement that focuses on a joint endeavour by the RECONOMY Programme and the private sector for greater scale, sustainability, and effectiveness of development outcomes. </w:t>
      </w:r>
      <w:r>
        <w:rPr>
          <w:rFonts w:ascii="Calibri" w:hAnsi="Calibri"/>
          <w:sz w:val="20"/>
          <w:szCs w:val="20"/>
        </w:rPr>
        <w:t>The project is built on three main pillars: skills and intermediation service development, business services development, and advocacy.</w:t>
      </w:r>
    </w:p>
    <w:p w14:paraId="6980EBE2" w14:textId="77777777" w:rsidR="00BE52DC" w:rsidRDefault="00AA0991">
      <w:pPr>
        <w:widowControl/>
        <w:spacing w:before="0" w:after="120" w:line="276" w:lineRule="auto"/>
        <w:rPr>
          <w:b/>
          <w:sz w:val="20"/>
          <w:szCs w:val="20"/>
        </w:rPr>
      </w:pPr>
      <w:r>
        <w:rPr>
          <w:b/>
          <w:sz w:val="20"/>
          <w:szCs w:val="20"/>
        </w:rPr>
        <w:t xml:space="preserve">Background and Rationale  </w:t>
      </w:r>
    </w:p>
    <w:p w14:paraId="11E633B7" w14:textId="77777777" w:rsidR="00BE52DC" w:rsidRDefault="00AA0991">
      <w:pPr>
        <w:widowControl/>
        <w:spacing w:before="0" w:line="276" w:lineRule="auto"/>
        <w:rPr>
          <w:sz w:val="20"/>
          <w:szCs w:val="20"/>
        </w:rPr>
      </w:pPr>
      <w:r>
        <w:rPr>
          <w:sz w:val="20"/>
          <w:szCs w:val="20"/>
        </w:rPr>
        <w:t>Help has concluded a Partnership Agreement with Armenian Code Academy to create important synergies and contribute to the goal of RECONOMY and the business/activity of Armenian Code Academy, eventually leading to better economic opportunities (income and jobs) for the target group. The purpose of the Agreement is to contribute to the long-term competitiveness and growth of Armenian professionals and enterprises in the gaming sector. Armenian Code Academy will develop two new game development courses for industry newcomers. Moreover, Armenian Code Academy will organize a game development conference together with industry main players to showcase the international presence and diversity of projects that they represent, as well as inform target audience on game dev. eco-system transformation.</w:t>
      </w:r>
    </w:p>
    <w:p w14:paraId="475ABB90" w14:textId="77777777" w:rsidR="00BE52DC" w:rsidRDefault="00BE52DC">
      <w:pPr>
        <w:widowControl/>
        <w:spacing w:before="0" w:line="276" w:lineRule="auto"/>
        <w:rPr>
          <w:sz w:val="20"/>
          <w:szCs w:val="20"/>
        </w:rPr>
      </w:pPr>
    </w:p>
    <w:p w14:paraId="7EDA531C" w14:textId="77777777" w:rsidR="00BE52DC" w:rsidRDefault="00AA0991">
      <w:pPr>
        <w:widowControl/>
        <w:spacing w:before="0" w:after="120" w:line="276" w:lineRule="auto"/>
        <w:rPr>
          <w:b/>
          <w:sz w:val="20"/>
          <w:szCs w:val="20"/>
        </w:rPr>
      </w:pPr>
      <w:r>
        <w:rPr>
          <w:b/>
          <w:sz w:val="20"/>
          <w:szCs w:val="20"/>
        </w:rPr>
        <w:t xml:space="preserve">Purpose “Technical services for events hybrid format” </w:t>
      </w:r>
    </w:p>
    <w:p w14:paraId="18B3442C" w14:textId="77777777" w:rsidR="00BE52DC" w:rsidRDefault="00AA0991">
      <w:pPr>
        <w:widowControl/>
        <w:spacing w:before="0" w:after="120" w:line="276" w:lineRule="auto"/>
        <w:rPr>
          <w:sz w:val="20"/>
          <w:szCs w:val="20"/>
        </w:rPr>
      </w:pPr>
      <w:r>
        <w:rPr>
          <w:sz w:val="20"/>
          <w:szCs w:val="20"/>
        </w:rPr>
        <w:t xml:space="preserve">The purpose of the above service is to enlarge participation to the conference to a regional level by providing an opportunity for hybrid participation, including online attendance to the speeches in 2 separate meeting venues. </w:t>
      </w:r>
    </w:p>
    <w:p w14:paraId="304B0E26" w14:textId="77777777" w:rsidR="00BE52DC" w:rsidRDefault="00AA0991">
      <w:pPr>
        <w:widowControl/>
        <w:spacing w:before="0" w:after="120" w:line="276" w:lineRule="auto"/>
        <w:rPr>
          <w:b/>
          <w:sz w:val="20"/>
          <w:szCs w:val="20"/>
        </w:rPr>
      </w:pPr>
      <w:r>
        <w:rPr>
          <w:b/>
          <w:sz w:val="20"/>
          <w:szCs w:val="20"/>
        </w:rPr>
        <w:t xml:space="preserve">Intended users of the “Technical services for events hybrid format” </w:t>
      </w:r>
    </w:p>
    <w:p w14:paraId="4A6A8A31" w14:textId="77777777" w:rsidR="00BE52DC" w:rsidRDefault="00AA0991">
      <w:pPr>
        <w:widowControl/>
        <w:spacing w:before="0" w:after="120" w:line="276" w:lineRule="auto"/>
        <w:rPr>
          <w:sz w:val="20"/>
          <w:szCs w:val="20"/>
        </w:rPr>
      </w:pPr>
      <w:r>
        <w:rPr>
          <w:sz w:val="20"/>
          <w:szCs w:val="20"/>
        </w:rPr>
        <w:t>Armenian Code Academy</w:t>
      </w:r>
    </w:p>
    <w:p w14:paraId="74445117" w14:textId="77777777" w:rsidR="00BE52DC" w:rsidRDefault="00AA0991">
      <w:pPr>
        <w:widowControl/>
        <w:spacing w:before="0" w:after="120" w:line="276" w:lineRule="auto"/>
        <w:rPr>
          <w:sz w:val="20"/>
          <w:szCs w:val="20"/>
        </w:rPr>
      </w:pPr>
      <w:r>
        <w:rPr>
          <w:sz w:val="20"/>
          <w:szCs w:val="20"/>
        </w:rPr>
        <w:t xml:space="preserve">All services are intended to support Armenian Code Academy’s operation in Armenia; therefore, all service products and outputs will officially remain in the ownership of Armenian Code Academy. </w:t>
      </w:r>
    </w:p>
    <w:p w14:paraId="7BE7D0A5" w14:textId="77777777" w:rsidR="00BE52DC" w:rsidRDefault="00AA0991">
      <w:pPr>
        <w:widowControl/>
        <w:spacing w:before="0" w:after="120" w:line="276" w:lineRule="auto"/>
        <w:rPr>
          <w:b/>
          <w:sz w:val="20"/>
          <w:szCs w:val="20"/>
        </w:rPr>
      </w:pPr>
      <w:r>
        <w:rPr>
          <w:b/>
          <w:sz w:val="20"/>
          <w:szCs w:val="20"/>
        </w:rPr>
        <w:t>Geographical Scope</w:t>
      </w:r>
    </w:p>
    <w:p w14:paraId="073C3C5C" w14:textId="77777777" w:rsidR="00BE52DC" w:rsidRDefault="00AA0991">
      <w:pPr>
        <w:widowControl/>
        <w:spacing w:before="0" w:after="120" w:line="276" w:lineRule="auto"/>
        <w:rPr>
          <w:sz w:val="20"/>
          <w:szCs w:val="20"/>
        </w:rPr>
      </w:pPr>
      <w:r>
        <w:rPr>
          <w:sz w:val="20"/>
          <w:szCs w:val="20"/>
        </w:rPr>
        <w:t xml:space="preserve">The </w:t>
      </w:r>
      <w:r>
        <w:rPr>
          <w:b/>
          <w:sz w:val="20"/>
          <w:szCs w:val="20"/>
        </w:rPr>
        <w:t xml:space="preserve">“Technical services for events hybrid format” </w:t>
      </w:r>
      <w:r>
        <w:rPr>
          <w:sz w:val="20"/>
          <w:szCs w:val="20"/>
        </w:rPr>
        <w:t>must be carried out in:</w:t>
      </w:r>
    </w:p>
    <w:p w14:paraId="2CE456FC" w14:textId="77777777" w:rsidR="00BE52DC" w:rsidRDefault="00AA0991">
      <w:pPr>
        <w:widowControl/>
        <w:numPr>
          <w:ilvl w:val="0"/>
          <w:numId w:val="1"/>
        </w:numPr>
        <w:spacing w:before="0" w:after="120" w:line="276" w:lineRule="auto"/>
        <w:rPr>
          <w:sz w:val="20"/>
          <w:szCs w:val="20"/>
        </w:rPr>
      </w:pPr>
      <w:r>
        <w:rPr>
          <w:sz w:val="20"/>
          <w:szCs w:val="20"/>
        </w:rPr>
        <w:t>Yerevan, Armenia</w:t>
      </w:r>
    </w:p>
    <w:p w14:paraId="4EE9D8EA" w14:textId="77777777" w:rsidR="00BE52DC" w:rsidRDefault="00AA0991">
      <w:pPr>
        <w:widowControl/>
        <w:spacing w:before="0" w:after="120" w:line="276" w:lineRule="auto"/>
        <w:rPr>
          <w:b/>
          <w:sz w:val="20"/>
          <w:szCs w:val="20"/>
        </w:rPr>
      </w:pPr>
      <w:r>
        <w:rPr>
          <w:b/>
          <w:sz w:val="20"/>
          <w:szCs w:val="20"/>
        </w:rPr>
        <w:t>Approach and Methodology</w:t>
      </w:r>
    </w:p>
    <w:p w14:paraId="7C335AE7" w14:textId="77777777" w:rsidR="00BE52DC" w:rsidRDefault="00AA0991">
      <w:pPr>
        <w:widowControl/>
        <w:spacing w:before="0" w:after="120" w:line="276" w:lineRule="auto"/>
        <w:rPr>
          <w:sz w:val="20"/>
          <w:szCs w:val="20"/>
        </w:rPr>
      </w:pPr>
      <w:r>
        <w:rPr>
          <w:sz w:val="20"/>
          <w:szCs w:val="20"/>
        </w:rPr>
        <w:t xml:space="preserve">The candidate is open to providing the suggested approach. No specific methodology is required. </w:t>
      </w:r>
    </w:p>
    <w:p w14:paraId="59333E36" w14:textId="77777777" w:rsidR="00BE52DC" w:rsidRDefault="00AA0991">
      <w:pPr>
        <w:widowControl/>
        <w:spacing w:before="0" w:after="120" w:line="276" w:lineRule="auto"/>
        <w:rPr>
          <w:b/>
          <w:sz w:val="20"/>
          <w:szCs w:val="20"/>
        </w:rPr>
      </w:pPr>
      <w:r>
        <w:rPr>
          <w:b/>
          <w:sz w:val="20"/>
          <w:szCs w:val="20"/>
        </w:rPr>
        <w:t>Stakeholders to involve in the Service</w:t>
      </w:r>
    </w:p>
    <w:p w14:paraId="1DE685D8" w14:textId="77777777" w:rsidR="00BE52DC" w:rsidRDefault="00AA0991">
      <w:pPr>
        <w:widowControl/>
        <w:spacing w:before="0" w:after="120" w:line="276" w:lineRule="auto"/>
        <w:rPr>
          <w:sz w:val="20"/>
          <w:szCs w:val="20"/>
        </w:rPr>
      </w:pPr>
      <w:r>
        <w:rPr>
          <w:sz w:val="20"/>
          <w:szCs w:val="20"/>
        </w:rPr>
        <w:t xml:space="preserve">Before conducting the service, possible consultants will have an introductory meeting with the Armenian Code Academy’s Team </w:t>
      </w:r>
      <w:proofErr w:type="gramStart"/>
      <w:r>
        <w:rPr>
          <w:sz w:val="20"/>
          <w:szCs w:val="20"/>
        </w:rPr>
        <w:t>in order to</w:t>
      </w:r>
      <w:proofErr w:type="gramEnd"/>
      <w:r>
        <w:rPr>
          <w:sz w:val="20"/>
          <w:szCs w:val="20"/>
        </w:rPr>
        <w:t xml:space="preserve"> understand the specific details of the project.</w:t>
      </w:r>
    </w:p>
    <w:p w14:paraId="141423BF" w14:textId="77777777" w:rsidR="00BE52DC" w:rsidRDefault="00AA0991">
      <w:pPr>
        <w:widowControl/>
        <w:spacing w:before="0" w:after="120" w:line="276" w:lineRule="auto"/>
        <w:rPr>
          <w:b/>
          <w:sz w:val="20"/>
          <w:szCs w:val="20"/>
        </w:rPr>
      </w:pPr>
      <w:r>
        <w:rPr>
          <w:b/>
          <w:sz w:val="20"/>
          <w:szCs w:val="20"/>
        </w:rPr>
        <w:t xml:space="preserve">Deliverables and Schedule </w:t>
      </w:r>
    </w:p>
    <w:p w14:paraId="63AC1FD1" w14:textId="64696703" w:rsidR="00BE52DC" w:rsidRDefault="00AA0991">
      <w:pPr>
        <w:widowControl/>
        <w:spacing w:before="0" w:after="120" w:line="276" w:lineRule="auto"/>
        <w:rPr>
          <w:sz w:val="20"/>
          <w:szCs w:val="20"/>
        </w:rPr>
      </w:pPr>
      <w:r>
        <w:rPr>
          <w:sz w:val="20"/>
          <w:szCs w:val="20"/>
        </w:rPr>
        <w:t xml:space="preserve">Deadline for submission of offer is </w:t>
      </w:r>
      <w:r w:rsidR="007040D0">
        <w:rPr>
          <w:sz w:val="20"/>
          <w:szCs w:val="20"/>
        </w:rPr>
        <w:t>24.05.2024.</w:t>
      </w:r>
      <w:r>
        <w:rPr>
          <w:sz w:val="20"/>
          <w:szCs w:val="20"/>
        </w:rPr>
        <w:t xml:space="preserve"> </w:t>
      </w:r>
    </w:p>
    <w:p w14:paraId="5D4D6F10" w14:textId="7C66D5AE" w:rsidR="00BE52DC" w:rsidRDefault="00AA0991">
      <w:pPr>
        <w:widowControl/>
        <w:spacing w:before="0" w:after="120" w:line="276" w:lineRule="auto"/>
        <w:rPr>
          <w:sz w:val="20"/>
          <w:szCs w:val="20"/>
        </w:rPr>
      </w:pPr>
      <w:r>
        <w:rPr>
          <w:sz w:val="20"/>
          <w:szCs w:val="20"/>
        </w:rPr>
        <w:lastRenderedPageBreak/>
        <w:t xml:space="preserve">Deadline for signing a contract with the consultant/service provider is </w:t>
      </w:r>
      <w:r w:rsidR="007040D0">
        <w:rPr>
          <w:sz w:val="20"/>
          <w:szCs w:val="20"/>
        </w:rPr>
        <w:t>24.05.2024</w:t>
      </w:r>
      <w:r>
        <w:rPr>
          <w:sz w:val="20"/>
          <w:szCs w:val="20"/>
        </w:rPr>
        <w:t>.</w:t>
      </w:r>
    </w:p>
    <w:p w14:paraId="7EAAA65B" w14:textId="6F96EBD7" w:rsidR="00BE52DC" w:rsidRDefault="00AA0991">
      <w:pPr>
        <w:widowControl/>
        <w:spacing w:before="0" w:after="120" w:line="276" w:lineRule="auto"/>
        <w:rPr>
          <w:sz w:val="20"/>
          <w:szCs w:val="20"/>
        </w:rPr>
      </w:pPr>
      <w:r>
        <w:rPr>
          <w:sz w:val="20"/>
          <w:szCs w:val="20"/>
        </w:rPr>
        <w:t xml:space="preserve">Deadline for starting the assignment is </w:t>
      </w:r>
      <w:r w:rsidR="00853BA2">
        <w:rPr>
          <w:sz w:val="20"/>
          <w:szCs w:val="20"/>
        </w:rPr>
        <w:t>27.05.2024.</w:t>
      </w:r>
    </w:p>
    <w:p w14:paraId="5A7F3F03" w14:textId="69622780" w:rsidR="00853BA2" w:rsidRDefault="00AA0991">
      <w:pPr>
        <w:widowControl/>
        <w:spacing w:before="0" w:after="120" w:line="276" w:lineRule="auto"/>
        <w:rPr>
          <w:sz w:val="20"/>
          <w:szCs w:val="20"/>
        </w:rPr>
      </w:pPr>
      <w:r>
        <w:rPr>
          <w:sz w:val="20"/>
          <w:szCs w:val="20"/>
        </w:rPr>
        <w:t xml:space="preserve">Deadline for submitting the final report is </w:t>
      </w:r>
      <w:r w:rsidR="00853BA2">
        <w:rPr>
          <w:sz w:val="20"/>
          <w:szCs w:val="20"/>
        </w:rPr>
        <w:t>15.07.2024.</w:t>
      </w:r>
      <w:r>
        <w:rPr>
          <w:sz w:val="20"/>
          <w:szCs w:val="20"/>
        </w:rPr>
        <w:t xml:space="preserve"> The final report will be submitted in English language and will include </w:t>
      </w:r>
      <w:r w:rsidR="00853BA2">
        <w:rPr>
          <w:sz w:val="20"/>
          <w:szCs w:val="20"/>
        </w:rPr>
        <w:t xml:space="preserve">list of technical services provided for the hybrid event. </w:t>
      </w:r>
    </w:p>
    <w:p w14:paraId="2FF6C651" w14:textId="3D03EBF1" w:rsidR="00BE52DC" w:rsidRDefault="00AA0991">
      <w:pPr>
        <w:widowControl/>
        <w:spacing w:before="0" w:after="120" w:line="276" w:lineRule="auto"/>
        <w:rPr>
          <w:b/>
          <w:sz w:val="20"/>
          <w:szCs w:val="20"/>
        </w:rPr>
      </w:pPr>
      <w:r>
        <w:rPr>
          <w:b/>
          <w:sz w:val="20"/>
          <w:szCs w:val="20"/>
        </w:rPr>
        <w:t xml:space="preserve">Additional References or Resources </w:t>
      </w:r>
    </w:p>
    <w:p w14:paraId="2922D623" w14:textId="002710CA" w:rsidR="00BE52DC" w:rsidRDefault="00AA0991">
      <w:pPr>
        <w:widowControl/>
        <w:spacing w:before="0" w:after="120" w:line="276" w:lineRule="auto"/>
        <w:rPr>
          <w:sz w:val="20"/>
          <w:szCs w:val="20"/>
        </w:rPr>
      </w:pPr>
      <w:r>
        <w:rPr>
          <w:sz w:val="20"/>
          <w:szCs w:val="20"/>
        </w:rPr>
        <w:t xml:space="preserve">All resources particularly relevant to the project in question will be provided to the </w:t>
      </w:r>
      <w:r w:rsidR="008308F2">
        <w:rPr>
          <w:sz w:val="20"/>
          <w:szCs w:val="20"/>
        </w:rPr>
        <w:t>candidate</w:t>
      </w:r>
      <w:r>
        <w:rPr>
          <w:sz w:val="20"/>
          <w:szCs w:val="20"/>
        </w:rPr>
        <w:t>, and any further information can be provided upon request.</w:t>
      </w:r>
    </w:p>
    <w:p w14:paraId="387DC5D8" w14:textId="6402379E" w:rsidR="00BE52DC" w:rsidRDefault="00AA0991">
      <w:pPr>
        <w:widowControl/>
        <w:spacing w:before="0" w:after="120" w:line="276" w:lineRule="auto"/>
        <w:rPr>
          <w:i/>
          <w:sz w:val="20"/>
          <w:szCs w:val="20"/>
          <w:highlight w:val="green"/>
        </w:rPr>
      </w:pPr>
      <w:r>
        <w:rPr>
          <w:b/>
          <w:sz w:val="20"/>
          <w:szCs w:val="20"/>
        </w:rPr>
        <w:t xml:space="preserve">Qualification requirements for the </w:t>
      </w:r>
      <w:r w:rsidR="00642D64">
        <w:rPr>
          <w:b/>
          <w:sz w:val="20"/>
          <w:szCs w:val="20"/>
        </w:rPr>
        <w:t>candidate</w:t>
      </w:r>
    </w:p>
    <w:p w14:paraId="4C1BD419" w14:textId="77777777" w:rsidR="00BE52DC" w:rsidRDefault="00AA0991">
      <w:pPr>
        <w:widowControl/>
        <w:spacing w:before="0" w:line="276" w:lineRule="auto"/>
        <w:rPr>
          <w:i/>
          <w:sz w:val="20"/>
          <w:szCs w:val="20"/>
        </w:rPr>
      </w:pPr>
      <w:r>
        <w:rPr>
          <w:i/>
          <w:sz w:val="20"/>
          <w:szCs w:val="20"/>
        </w:rPr>
        <w:t>•</w:t>
      </w:r>
      <w:r>
        <w:rPr>
          <w:i/>
          <w:sz w:val="20"/>
          <w:szCs w:val="20"/>
        </w:rPr>
        <w:tab/>
        <w:t>At least 10 years of experience in the video/photo production</w:t>
      </w:r>
    </w:p>
    <w:p w14:paraId="62A49ABF" w14:textId="2847FF38" w:rsidR="00BE52DC" w:rsidRDefault="00AA0991">
      <w:pPr>
        <w:widowControl/>
        <w:spacing w:before="0" w:line="276" w:lineRule="auto"/>
        <w:rPr>
          <w:i/>
          <w:sz w:val="20"/>
          <w:szCs w:val="20"/>
        </w:rPr>
      </w:pPr>
      <w:r>
        <w:rPr>
          <w:i/>
          <w:sz w:val="20"/>
          <w:szCs w:val="20"/>
        </w:rPr>
        <w:t>•</w:t>
      </w:r>
      <w:r>
        <w:rPr>
          <w:i/>
          <w:sz w:val="20"/>
          <w:szCs w:val="20"/>
        </w:rPr>
        <w:tab/>
        <w:t>Portfolio of 10+ conferences and expos (l</w:t>
      </w:r>
      <w:r w:rsidR="00124D81">
        <w:rPr>
          <w:i/>
          <w:sz w:val="20"/>
          <w:szCs w:val="20"/>
        </w:rPr>
        <w:t>i</w:t>
      </w:r>
      <w:r>
        <w:rPr>
          <w:i/>
          <w:sz w:val="20"/>
          <w:szCs w:val="20"/>
        </w:rPr>
        <w:t>st)</w:t>
      </w:r>
    </w:p>
    <w:p w14:paraId="5FD17F28" w14:textId="40EB996A" w:rsidR="00BE52DC" w:rsidRDefault="00AA0991">
      <w:pPr>
        <w:widowControl/>
        <w:spacing w:before="0" w:line="276" w:lineRule="auto"/>
        <w:rPr>
          <w:i/>
          <w:sz w:val="20"/>
          <w:szCs w:val="20"/>
        </w:rPr>
      </w:pPr>
      <w:r>
        <w:rPr>
          <w:i/>
          <w:sz w:val="20"/>
          <w:szCs w:val="20"/>
        </w:rPr>
        <w:t>•</w:t>
      </w:r>
      <w:r>
        <w:rPr>
          <w:i/>
          <w:sz w:val="20"/>
          <w:szCs w:val="20"/>
        </w:rPr>
        <w:tab/>
        <w:t>Experience in providing video production services for a hybrid event</w:t>
      </w:r>
    </w:p>
    <w:p w14:paraId="0307FF58" w14:textId="77777777" w:rsidR="00BE52DC" w:rsidRDefault="00BE52DC">
      <w:pPr>
        <w:widowControl/>
        <w:spacing w:before="0" w:line="276" w:lineRule="auto"/>
        <w:rPr>
          <w:i/>
          <w:sz w:val="20"/>
          <w:szCs w:val="20"/>
          <w:highlight w:val="green"/>
        </w:rPr>
      </w:pPr>
    </w:p>
    <w:p w14:paraId="64DB9654" w14:textId="77777777" w:rsidR="00BE52DC" w:rsidRDefault="00AA0991">
      <w:pPr>
        <w:widowControl/>
        <w:pBdr>
          <w:bottom w:val="single" w:sz="4" w:space="1" w:color="000000"/>
        </w:pBdr>
        <w:spacing w:before="0" w:after="120" w:line="276" w:lineRule="auto"/>
        <w:rPr>
          <w:sz w:val="20"/>
          <w:szCs w:val="20"/>
        </w:rPr>
      </w:pPr>
      <w:r>
        <w:rPr>
          <w:b/>
          <w:sz w:val="20"/>
          <w:szCs w:val="20"/>
        </w:rPr>
        <w:t>Required documents</w:t>
      </w:r>
      <w:r>
        <w:rPr>
          <w:sz w:val="20"/>
          <w:szCs w:val="20"/>
        </w:rPr>
        <w:t xml:space="preserve"> </w:t>
      </w:r>
    </w:p>
    <w:p w14:paraId="5722F9AC" w14:textId="692F3AFF" w:rsidR="00BE52DC" w:rsidRDefault="00AA0991">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Pr>
          <w:sz w:val="20"/>
          <w:szCs w:val="20"/>
        </w:rPr>
        <w:t xml:space="preserve">CV of at least </w:t>
      </w:r>
      <w:r w:rsidR="0039095B">
        <w:rPr>
          <w:sz w:val="20"/>
          <w:szCs w:val="20"/>
        </w:rPr>
        <w:t>2</w:t>
      </w:r>
      <w:r>
        <w:rPr>
          <w:sz w:val="20"/>
          <w:szCs w:val="20"/>
        </w:rPr>
        <w:t xml:space="preserve"> main team members</w:t>
      </w:r>
    </w:p>
    <w:p w14:paraId="73D10E34" w14:textId="77777777" w:rsidR="00BE52DC" w:rsidRDefault="00AA0991">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Pr>
          <w:rFonts w:ascii="Calibri" w:hAnsi="Calibri"/>
          <w:sz w:val="20"/>
          <w:szCs w:val="20"/>
        </w:rPr>
        <w:t xml:space="preserve">Portfolio of </w:t>
      </w:r>
      <w:r>
        <w:rPr>
          <w:sz w:val="20"/>
          <w:szCs w:val="20"/>
        </w:rPr>
        <w:t>events (list)</w:t>
      </w:r>
    </w:p>
    <w:p w14:paraId="361ACF1C" w14:textId="671E3774" w:rsidR="00BE52DC" w:rsidRDefault="004436B2">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Pr>
          <w:sz w:val="20"/>
          <w:szCs w:val="20"/>
        </w:rPr>
        <w:t>Portfolio</w:t>
      </w:r>
      <w:r w:rsidR="00AA0991">
        <w:rPr>
          <w:sz w:val="20"/>
          <w:szCs w:val="20"/>
        </w:rPr>
        <w:t xml:space="preserve"> of events in hybrid format </w:t>
      </w:r>
      <w:r w:rsidR="008308F2">
        <w:rPr>
          <w:sz w:val="20"/>
          <w:szCs w:val="20"/>
        </w:rPr>
        <w:t>(list)</w:t>
      </w:r>
    </w:p>
    <w:p w14:paraId="3D884681" w14:textId="77777777" w:rsidR="00BE52DC" w:rsidRDefault="00AA0991">
      <w:pPr>
        <w:widowControl/>
        <w:numPr>
          <w:ilvl w:val="0"/>
          <w:numId w:val="2"/>
        </w:numPr>
        <w:pBdr>
          <w:top w:val="nil"/>
          <w:left w:val="nil"/>
          <w:bottom w:val="nil"/>
          <w:right w:val="nil"/>
          <w:between w:val="nil"/>
        </w:pBdr>
        <w:spacing w:before="60" w:after="60" w:line="240" w:lineRule="auto"/>
        <w:rPr>
          <w:rFonts w:ascii="Calibri" w:hAnsi="Calibri"/>
          <w:sz w:val="20"/>
          <w:szCs w:val="20"/>
        </w:rPr>
      </w:pPr>
      <w:r>
        <w:rPr>
          <w:rFonts w:ascii="Calibri" w:hAnsi="Calibri"/>
          <w:sz w:val="20"/>
          <w:szCs w:val="20"/>
        </w:rPr>
        <w:t>Proposal Submission Form Annex 2 – duly completed and signed and stamped by the Candidate</w:t>
      </w:r>
    </w:p>
    <w:p w14:paraId="30059AD5" w14:textId="77777777" w:rsidR="00BE52DC" w:rsidRDefault="00AA0991">
      <w:pPr>
        <w:widowControl/>
        <w:numPr>
          <w:ilvl w:val="0"/>
          <w:numId w:val="2"/>
        </w:numPr>
        <w:pBdr>
          <w:top w:val="nil"/>
          <w:left w:val="nil"/>
          <w:bottom w:val="nil"/>
          <w:right w:val="nil"/>
          <w:between w:val="nil"/>
        </w:pBdr>
        <w:spacing w:before="60" w:after="60" w:line="240" w:lineRule="auto"/>
        <w:rPr>
          <w:rFonts w:ascii="Calibri" w:hAnsi="Calibri"/>
          <w:sz w:val="20"/>
          <w:szCs w:val="20"/>
        </w:rPr>
      </w:pPr>
      <w:r>
        <w:rPr>
          <w:rFonts w:ascii="Calibri" w:hAnsi="Calibri"/>
          <w:sz w:val="20"/>
          <w:szCs w:val="20"/>
        </w:rPr>
        <w:t>Duly signed and stamped Annex 3 - Help General Terms and Conditions for Service Contracts</w:t>
      </w:r>
    </w:p>
    <w:p w14:paraId="62119A4B" w14:textId="77777777" w:rsidR="00BE52DC" w:rsidRDefault="00AA0991">
      <w:pPr>
        <w:widowControl/>
        <w:numPr>
          <w:ilvl w:val="0"/>
          <w:numId w:val="2"/>
        </w:numPr>
        <w:pBdr>
          <w:top w:val="nil"/>
          <w:left w:val="nil"/>
          <w:bottom w:val="nil"/>
          <w:right w:val="nil"/>
          <w:between w:val="nil"/>
        </w:pBdr>
        <w:spacing w:before="60" w:after="60" w:line="240" w:lineRule="auto"/>
        <w:rPr>
          <w:rFonts w:ascii="Calibri" w:hAnsi="Calibri"/>
          <w:sz w:val="20"/>
          <w:szCs w:val="20"/>
        </w:rPr>
      </w:pPr>
      <w:r>
        <w:rPr>
          <w:rFonts w:ascii="Calibri" w:hAnsi="Calibri"/>
          <w:sz w:val="20"/>
          <w:szCs w:val="20"/>
        </w:rPr>
        <w:t xml:space="preserve">Duly signed and stamped Annex 4 - Help Code of Conduct for Contractors </w:t>
      </w:r>
    </w:p>
    <w:p w14:paraId="585922EF" w14:textId="77777777" w:rsidR="00BE52DC" w:rsidRDefault="00AA0991">
      <w:pPr>
        <w:widowControl/>
        <w:numPr>
          <w:ilvl w:val="0"/>
          <w:numId w:val="2"/>
        </w:numPr>
        <w:pBdr>
          <w:top w:val="nil"/>
          <w:left w:val="nil"/>
          <w:bottom w:val="nil"/>
          <w:right w:val="nil"/>
          <w:between w:val="nil"/>
        </w:pBdr>
        <w:spacing w:before="60" w:after="60" w:line="240" w:lineRule="auto"/>
        <w:rPr>
          <w:rFonts w:ascii="Calibri" w:hAnsi="Calibri"/>
          <w:sz w:val="20"/>
          <w:szCs w:val="20"/>
        </w:rPr>
      </w:pPr>
      <w:r>
        <w:rPr>
          <w:rFonts w:ascii="Calibri" w:hAnsi="Calibri"/>
          <w:sz w:val="20"/>
          <w:szCs w:val="20"/>
        </w:rPr>
        <w:t>Duly signed and stamped Annex 5 - Help Declaration for Tenderers, Candidates and Suppliers</w:t>
      </w:r>
    </w:p>
    <w:p w14:paraId="6E9E160B" w14:textId="77777777" w:rsidR="00BE52DC" w:rsidRDefault="00BE52DC">
      <w:pPr>
        <w:widowControl/>
        <w:spacing w:before="0" w:after="120" w:line="276" w:lineRule="auto"/>
        <w:rPr>
          <w:sz w:val="20"/>
          <w:szCs w:val="20"/>
        </w:rPr>
      </w:pPr>
    </w:p>
    <w:p w14:paraId="41C0A16D" w14:textId="3FC3A0CF" w:rsidR="00BE52DC" w:rsidRDefault="00AA0991">
      <w:pPr>
        <w:widowControl/>
        <w:spacing w:before="0" w:after="120" w:line="276" w:lineRule="auto"/>
        <w:rPr>
          <w:sz w:val="20"/>
          <w:szCs w:val="20"/>
        </w:rPr>
      </w:pPr>
      <w:r>
        <w:rPr>
          <w:sz w:val="20"/>
          <w:szCs w:val="20"/>
        </w:rPr>
        <w:t>For further information, please contact at</w:t>
      </w:r>
      <w:r w:rsidR="00CA6983">
        <w:rPr>
          <w:b/>
          <w:i/>
          <w:sz w:val="20"/>
          <w:szCs w:val="20"/>
        </w:rPr>
        <w:t xml:space="preserve"> </w:t>
      </w:r>
      <w:proofErr w:type="gramStart"/>
      <w:r w:rsidR="00CA6983">
        <w:rPr>
          <w:b/>
          <w:i/>
          <w:sz w:val="20"/>
          <w:szCs w:val="20"/>
        </w:rPr>
        <w:t>antic@help-ev.de</w:t>
      </w:r>
      <w:r>
        <w:rPr>
          <w:b/>
          <w:i/>
          <w:sz w:val="20"/>
          <w:szCs w:val="20"/>
        </w:rPr>
        <w:t xml:space="preserve">  </w:t>
      </w:r>
      <w:r>
        <w:rPr>
          <w:sz w:val="20"/>
          <w:szCs w:val="20"/>
        </w:rPr>
        <w:t>or</w:t>
      </w:r>
      <w:proofErr w:type="gramEnd"/>
      <w:r>
        <w:rPr>
          <w:sz w:val="20"/>
          <w:szCs w:val="20"/>
        </w:rPr>
        <w:t xml:space="preserve"> via Phone Number: </w:t>
      </w:r>
      <w:r w:rsidR="00CA6983">
        <w:rPr>
          <w:sz w:val="20"/>
          <w:szCs w:val="20"/>
        </w:rPr>
        <w:t>+381 69</w:t>
      </w:r>
      <w:r w:rsidR="007040D0">
        <w:rPr>
          <w:sz w:val="20"/>
          <w:szCs w:val="20"/>
        </w:rPr>
        <w:t>3405885</w:t>
      </w:r>
    </w:p>
    <w:p w14:paraId="15FDAF23" w14:textId="77777777" w:rsidR="00BE52DC" w:rsidRDefault="00BE52DC">
      <w:pPr>
        <w:widowControl/>
        <w:spacing w:before="0" w:after="120" w:line="276" w:lineRule="auto"/>
        <w:rPr>
          <w:sz w:val="20"/>
          <w:szCs w:val="20"/>
        </w:rPr>
      </w:pPr>
    </w:p>
    <w:sectPr w:rsidR="00BE52DC">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9278C" w14:textId="77777777" w:rsidR="00B00DB6" w:rsidRDefault="00B00DB6">
      <w:pPr>
        <w:spacing w:before="0" w:line="240" w:lineRule="auto"/>
      </w:pPr>
      <w:r>
        <w:separator/>
      </w:r>
    </w:p>
  </w:endnote>
  <w:endnote w:type="continuationSeparator" w:id="0">
    <w:p w14:paraId="66610227" w14:textId="77777777" w:rsidR="00B00DB6" w:rsidRDefault="00B00D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C288C" w14:textId="77777777" w:rsidR="00BE52DC" w:rsidRDefault="00BE52DC">
    <w:pPr>
      <w:pBdr>
        <w:top w:val="nil"/>
        <w:left w:val="nil"/>
        <w:bottom w:val="nil"/>
        <w:right w:val="nil"/>
        <w:between w:val="nil"/>
      </w:pBdr>
      <w:tabs>
        <w:tab w:val="center" w:pos="4536"/>
        <w:tab w:val="right" w:pos="9072"/>
      </w:tabs>
      <w:spacing w:before="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D88D3" w14:textId="77777777" w:rsidR="00BE52DC" w:rsidRDefault="00AA0991">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5F05F4">
      <w:rPr>
        <w:b/>
        <w:noProof/>
        <w:color w:val="808080"/>
        <w:sz w:val="18"/>
        <w:szCs w:val="18"/>
      </w:rPr>
      <w:t>2</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5F05F4">
      <w:rPr>
        <w:b/>
        <w:noProof/>
        <w:color w:val="808080"/>
        <w:sz w:val="18"/>
        <w:szCs w:val="18"/>
      </w:rPr>
      <w:t>2</w:t>
    </w:r>
    <w:r>
      <w:rPr>
        <w:b/>
        <w:color w:val="808080"/>
        <w:sz w:val="18"/>
        <w:szCs w:val="18"/>
      </w:rPr>
      <w:fldChar w:fldCharType="end"/>
    </w:r>
    <w:r>
      <w:rPr>
        <w:noProof/>
      </w:rPr>
      <w:drawing>
        <wp:anchor distT="0" distB="0" distL="114300" distR="114300" simplePos="0" relativeHeight="251659264" behindDoc="0" locked="0" layoutInCell="1" hidden="0" allowOverlap="1" wp14:anchorId="695E0183" wp14:editId="566CDC53">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30"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94D3EE9" wp14:editId="1373338F">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9"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58DB04B" wp14:editId="67B101B0">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5"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3738" w14:textId="77777777" w:rsidR="00BE52DC" w:rsidRDefault="00AA0991">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5F05F4">
      <w:rPr>
        <w:b/>
        <w:noProof/>
        <w:color w:val="808080"/>
        <w:sz w:val="18"/>
        <w:szCs w:val="18"/>
      </w:rPr>
      <w:t>1</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5F05F4">
      <w:rPr>
        <w:b/>
        <w:noProof/>
        <w:color w:val="808080"/>
        <w:sz w:val="18"/>
        <w:szCs w:val="18"/>
      </w:rPr>
      <w:t>2</w:t>
    </w:r>
    <w:r>
      <w:rPr>
        <w:b/>
        <w:color w:val="808080"/>
        <w:sz w:val="18"/>
        <w:szCs w:val="18"/>
      </w:rPr>
      <w:fldChar w:fldCharType="end"/>
    </w:r>
    <w:r>
      <w:rPr>
        <w:noProof/>
      </w:rPr>
      <w:drawing>
        <wp:anchor distT="0" distB="0" distL="114300" distR="114300" simplePos="0" relativeHeight="251662336" behindDoc="0" locked="0" layoutInCell="1" hidden="0" allowOverlap="1" wp14:anchorId="0C9AB1FB" wp14:editId="25AA9305">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28"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1BD7006F" wp14:editId="22385F18">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3"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67A4DB1B" wp14:editId="3A768E46">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6"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DEFB2" w14:textId="77777777" w:rsidR="00B00DB6" w:rsidRDefault="00B00DB6">
      <w:pPr>
        <w:spacing w:before="0" w:line="240" w:lineRule="auto"/>
      </w:pPr>
      <w:r>
        <w:separator/>
      </w:r>
    </w:p>
  </w:footnote>
  <w:footnote w:type="continuationSeparator" w:id="0">
    <w:p w14:paraId="37FC8D20" w14:textId="77777777" w:rsidR="00B00DB6" w:rsidRDefault="00B00D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D726B" w14:textId="77777777" w:rsidR="00BE52DC" w:rsidRDefault="00BE52DC">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6C3C" w14:textId="77777777" w:rsidR="00BE52DC" w:rsidRDefault="00AA0991">
    <w:pPr>
      <w:pBdr>
        <w:top w:val="nil"/>
        <w:left w:val="nil"/>
        <w:bottom w:val="nil"/>
        <w:right w:val="nil"/>
        <w:between w:val="nil"/>
      </w:pBdr>
      <w:tabs>
        <w:tab w:val="center" w:pos="4536"/>
        <w:tab w:val="right" w:pos="9072"/>
      </w:tabs>
      <w:spacing w:before="0" w:line="240" w:lineRule="auto"/>
      <w:jc w:val="left"/>
      <w:rPr>
        <w:rFonts w:ascii="Calibri" w:hAnsi="Calibri"/>
        <w:b/>
        <w:color w:val="7F7F7F"/>
        <w:sz w:val="18"/>
        <w:szCs w:val="18"/>
      </w:rPr>
    </w:pPr>
    <w:r>
      <w:rPr>
        <w:rFonts w:ascii="Calibri" w:hAnsi="Calibri"/>
        <w:b/>
        <w:color w:val="7F7F7F"/>
        <w:sz w:val="18"/>
        <w:szCs w:val="18"/>
      </w:rPr>
      <w:t>Help Procurement Manual – Draft Contract (Service)</w:t>
    </w:r>
    <w:r>
      <w:rPr>
        <w:noProof/>
      </w:rPr>
      <w:drawing>
        <wp:anchor distT="0" distB="0" distL="0" distR="0" simplePos="0" relativeHeight="251658240" behindDoc="1" locked="0" layoutInCell="1" hidden="0" allowOverlap="1" wp14:anchorId="398BC7A6" wp14:editId="4276F9E8">
          <wp:simplePos x="0" y="0"/>
          <wp:positionH relativeFrom="column">
            <wp:posOffset>4388221</wp:posOffset>
          </wp:positionH>
          <wp:positionV relativeFrom="paragraph">
            <wp:posOffset>-198118</wp:posOffset>
          </wp:positionV>
          <wp:extent cx="1514475" cy="544830"/>
          <wp:effectExtent l="0" t="0" r="0" b="0"/>
          <wp:wrapNone/>
          <wp:docPr id="27"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p w14:paraId="3BF3F870" w14:textId="77777777" w:rsidR="00BE52DC" w:rsidRDefault="00BE52DC">
    <w:pPr>
      <w:pBdr>
        <w:top w:val="nil"/>
        <w:left w:val="nil"/>
        <w:bottom w:val="nil"/>
        <w:right w:val="nil"/>
        <w:between w:val="nil"/>
      </w:pBdr>
      <w:tabs>
        <w:tab w:val="center" w:pos="4536"/>
        <w:tab w:val="right" w:pos="9072"/>
      </w:tabs>
      <w:spacing w:before="0" w:line="240" w:lineRule="auto"/>
      <w:jc w:val="left"/>
      <w:rPr>
        <w:rFonts w:ascii="Calibri" w:hAnsi="Calibri"/>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EB2B" w14:textId="77777777" w:rsidR="00BE52DC" w:rsidRDefault="00BE52DC">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EA1"/>
    <w:multiLevelType w:val="multilevel"/>
    <w:tmpl w:val="EE20E222"/>
    <w:lvl w:ilvl="0">
      <w:start w:val="1"/>
      <w:numFmt w:val="bullet"/>
      <w:pStyle w:val="Tit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E350AD"/>
    <w:multiLevelType w:val="multilevel"/>
    <w:tmpl w:val="A4F285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3DBB715B"/>
    <w:multiLevelType w:val="multilevel"/>
    <w:tmpl w:val="1750C9C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8433915">
    <w:abstractNumId w:val="0"/>
  </w:num>
  <w:num w:numId="2" w16cid:durableId="1709064241">
    <w:abstractNumId w:val="2"/>
  </w:num>
  <w:num w:numId="3" w16cid:durableId="75328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DC"/>
    <w:rsid w:val="00124D81"/>
    <w:rsid w:val="002500C6"/>
    <w:rsid w:val="0039095B"/>
    <w:rsid w:val="004436B2"/>
    <w:rsid w:val="005F05F4"/>
    <w:rsid w:val="00642D64"/>
    <w:rsid w:val="006A378F"/>
    <w:rsid w:val="007040D0"/>
    <w:rsid w:val="008308F2"/>
    <w:rsid w:val="00853BA2"/>
    <w:rsid w:val="008B2DC6"/>
    <w:rsid w:val="00AA0991"/>
    <w:rsid w:val="00B00DB6"/>
    <w:rsid w:val="00BE52DC"/>
    <w:rsid w:val="00CA6983"/>
    <w:rsid w:val="00ED30BA"/>
    <w:rsid w:val="00FD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27D1"/>
  <w15:docId w15:val="{665E9CFB-2FCB-4103-B67C-4A26E790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widowControl w:val="0"/>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textboxTightWrap w:val="allLines"/>
    </w:pPr>
    <w:rPr>
      <w:rFonts w:asciiTheme="minorHAnsi" w:hAnsiTheme="minorHAnsi"/>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semiHidden/>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semiHidden/>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semiHidden/>
    <w:unhideWhenUsed/>
    <w:qFormat/>
    <w:rsid w:val="00463816"/>
    <w:pPr>
      <w:numPr>
        <w:ilvl w:val="3"/>
        <w:numId w:val="3"/>
      </w:num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line="240" w:lineRule="auto"/>
      <w:jc w:val="left"/>
    </w:pPr>
    <w:rPr>
      <w:rFonts w:ascii="Times New Roman" w:hAnsi="Times New Roman" w:cs="Times New Roman"/>
      <w:color w:val="000000"/>
      <w:lang w:val="de-DE"/>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lang w:val="de-DE" w:eastAsia="de-DE"/>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lang w:val="de-DE" w:eastAsia="de-DE"/>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eastAsia="da-DK"/>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 w:type="character" w:customStyle="1" w:styleId="fontstyle01">
    <w:name w:val="fontstyle01"/>
    <w:rsid w:val="00A75373"/>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l2eD/uYwB1ClOaNmknQogSFjg==">CgMxLjA4AHIhMV9nSTZrMW91SloteU1majZnd3ZoWEd1MEpSYUdjd0tC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Gnanko</dc:creator>
  <cp:lastModifiedBy>Jelena Antic</cp:lastModifiedBy>
  <cp:revision>13</cp:revision>
  <dcterms:created xsi:type="dcterms:W3CDTF">2024-03-28T11:54:00Z</dcterms:created>
  <dcterms:modified xsi:type="dcterms:W3CDTF">2024-05-20T09:51:00Z</dcterms:modified>
</cp:coreProperties>
</file>