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0749" w14:textId="77777777" w:rsidR="00E01EB4" w:rsidRPr="00057A24" w:rsidRDefault="00E01EB4" w:rsidP="00314884">
      <w:pPr>
        <w:pStyle w:val="1Einrckung"/>
        <w:spacing w:after="60" w:line="264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E047056" w14:textId="77777777" w:rsidR="00E01EB4" w:rsidRPr="00057A24" w:rsidRDefault="00E01EB4" w:rsidP="00314884">
      <w:pPr>
        <w:pStyle w:val="1Einrckung"/>
        <w:spacing w:after="60" w:line="264" w:lineRule="auto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62"/>
        <w:gridCol w:w="6618"/>
      </w:tblGrid>
      <w:tr w:rsidR="00E01EB4" w:rsidRPr="00154340" w14:paraId="4D178F64" w14:textId="77777777" w:rsidTr="008D0144">
        <w:trPr>
          <w:trHeight w:val="278"/>
        </w:trPr>
        <w:tc>
          <w:tcPr>
            <w:tcW w:w="2562" w:type="dxa"/>
          </w:tcPr>
          <w:p w14:paraId="5B564D89" w14:textId="77777777" w:rsidR="00E01EB4" w:rsidRPr="00057A24" w:rsidRDefault="00A46D3F" w:rsidP="00314884">
            <w:pPr>
              <w:pStyle w:val="Footer"/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57A24">
              <w:rPr>
                <w:rFonts w:ascii="Times New Roman" w:hAnsi="Times New Roman"/>
                <w:sz w:val="24"/>
                <w:szCs w:val="24"/>
                <w:lang w:val="en-GB"/>
              </w:rPr>
              <w:t>Programme</w:t>
            </w:r>
            <w:r w:rsidR="00E01EB4" w:rsidRPr="00057A24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618" w:type="dxa"/>
          </w:tcPr>
          <w:p w14:paraId="18E966C0" w14:textId="6160031E" w:rsidR="00E01EB4" w:rsidRPr="00057A24" w:rsidRDefault="00934D16" w:rsidP="00314884">
            <w:pPr>
              <w:pStyle w:val="Footer"/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7A24">
              <w:rPr>
                <w:rFonts w:ascii="Times New Roman" w:hAnsi="Times New Roman"/>
                <w:sz w:val="24"/>
                <w:szCs w:val="24"/>
                <w:lang w:val="en-US"/>
              </w:rPr>
              <w:t>Management of natural resources and safeguarding of ecosystem services for sustainable rural development in the South Caucasus (ECOserve)</w:t>
            </w:r>
            <w:r w:rsidR="00642426" w:rsidRPr="00057A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03B5B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12/18-11/</w:t>
            </w:r>
            <w:r w:rsidR="009470A9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  <w:tr w:rsidR="00E01EB4" w:rsidRPr="00057A24" w14:paraId="7A693A80" w14:textId="77777777" w:rsidTr="008D0144">
        <w:trPr>
          <w:trHeight w:val="315"/>
        </w:trPr>
        <w:tc>
          <w:tcPr>
            <w:tcW w:w="2562" w:type="dxa"/>
          </w:tcPr>
          <w:p w14:paraId="1BE4DFA6" w14:textId="77777777" w:rsidR="00E01EB4" w:rsidRPr="00057A24" w:rsidRDefault="00E01EB4" w:rsidP="00314884">
            <w:pPr>
              <w:pStyle w:val="Footer"/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57A24">
              <w:rPr>
                <w:rFonts w:ascii="Times New Roman" w:hAnsi="Times New Roman"/>
                <w:sz w:val="24"/>
                <w:szCs w:val="24"/>
                <w:lang w:val="en-GB"/>
              </w:rPr>
              <w:t>PN:</w:t>
            </w:r>
          </w:p>
        </w:tc>
        <w:tc>
          <w:tcPr>
            <w:tcW w:w="6618" w:type="dxa"/>
          </w:tcPr>
          <w:p w14:paraId="4EADBE45" w14:textId="427669D8" w:rsidR="00134163" w:rsidRPr="00057A24" w:rsidRDefault="00134163" w:rsidP="0093545F">
            <w:pPr>
              <w:pStyle w:val="Footer"/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A24">
              <w:rPr>
                <w:rFonts w:ascii="Times New Roman" w:hAnsi="Times New Roman"/>
                <w:sz w:val="24"/>
                <w:szCs w:val="24"/>
              </w:rPr>
              <w:t>2018.2062.0-00</w:t>
            </w:r>
            <w:r w:rsidR="00B414EF" w:rsidRPr="00057A24">
              <w:rPr>
                <w:rFonts w:ascii="Times New Roman" w:hAnsi="Times New Roman"/>
                <w:sz w:val="24"/>
                <w:szCs w:val="24"/>
              </w:rPr>
              <w:t>2</w:t>
            </w:r>
            <w:r w:rsidRPr="00057A24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  <w:tr w:rsidR="00E01EB4" w:rsidRPr="00154340" w14:paraId="2CAD579B" w14:textId="77777777" w:rsidTr="008D0144">
        <w:trPr>
          <w:trHeight w:val="355"/>
        </w:trPr>
        <w:tc>
          <w:tcPr>
            <w:tcW w:w="2562" w:type="dxa"/>
          </w:tcPr>
          <w:p w14:paraId="31F62DBF" w14:textId="77777777" w:rsidR="00E01EB4" w:rsidRPr="00057A24" w:rsidRDefault="00E01EB4" w:rsidP="00314884">
            <w:pPr>
              <w:pStyle w:val="Footer"/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57A24">
              <w:rPr>
                <w:rFonts w:ascii="Times New Roman" w:hAnsi="Times New Roman"/>
                <w:sz w:val="24"/>
                <w:szCs w:val="24"/>
                <w:lang w:val="en-GB"/>
              </w:rPr>
              <w:t>Assignment:</w:t>
            </w:r>
          </w:p>
        </w:tc>
        <w:tc>
          <w:tcPr>
            <w:tcW w:w="6618" w:type="dxa"/>
          </w:tcPr>
          <w:p w14:paraId="4C45CBEE" w14:textId="147A3F28" w:rsidR="00E01EB4" w:rsidRPr="00057A24" w:rsidRDefault="00A12F4C" w:rsidP="00AD4CA1">
            <w:pPr>
              <w:pStyle w:val="Footer"/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7A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Feasibility study on marketable approaches to reduce the use of fuelwood/dung for heating in rural </w:t>
            </w:r>
            <w:r w:rsidR="00CA5F48">
              <w:rPr>
                <w:rFonts w:ascii="Times New Roman" w:hAnsi="Times New Roman"/>
                <w:sz w:val="24"/>
                <w:szCs w:val="24"/>
                <w:lang w:val="en-US"/>
              </w:rPr>
              <w:t>communities of Armenia</w:t>
            </w:r>
          </w:p>
        </w:tc>
      </w:tr>
      <w:tr w:rsidR="00E01EB4" w:rsidRPr="00057A24" w14:paraId="24639B0E" w14:textId="77777777" w:rsidTr="008D0144">
        <w:trPr>
          <w:trHeight w:val="420"/>
        </w:trPr>
        <w:tc>
          <w:tcPr>
            <w:tcW w:w="2562" w:type="dxa"/>
          </w:tcPr>
          <w:p w14:paraId="1106AF9A" w14:textId="77777777" w:rsidR="00E01EB4" w:rsidRPr="00057A24" w:rsidRDefault="00E01EB4" w:rsidP="00314884">
            <w:pPr>
              <w:pStyle w:val="Footer"/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57A24">
              <w:rPr>
                <w:rFonts w:ascii="Times New Roman" w:hAnsi="Times New Roman"/>
                <w:sz w:val="24"/>
                <w:szCs w:val="24"/>
                <w:lang w:val="en-GB"/>
              </w:rPr>
              <w:t>Period:</w:t>
            </w:r>
          </w:p>
        </w:tc>
        <w:tc>
          <w:tcPr>
            <w:tcW w:w="6618" w:type="dxa"/>
          </w:tcPr>
          <w:p w14:paraId="488B55B3" w14:textId="207A4CAF" w:rsidR="00E01EB4" w:rsidRPr="00057A24" w:rsidRDefault="00215207" w:rsidP="004C6A25">
            <w:pPr>
              <w:pStyle w:val="Footer"/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134163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C6A25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B67A88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12F4C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134163" w:rsidRPr="00057A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</w:t>
            </w:r>
            <w:r w:rsidR="001A22E0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134163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B67A88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A12F4C" w:rsidRPr="00057A24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</w:p>
        </w:tc>
      </w:tr>
    </w:tbl>
    <w:p w14:paraId="1C403890" w14:textId="77777777" w:rsidR="00E01EB4" w:rsidRPr="00057A24" w:rsidRDefault="00E01EB4" w:rsidP="00314884">
      <w:pPr>
        <w:pStyle w:val="1Einrckung"/>
        <w:spacing w:after="60" w:line="264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66C6A2EF" w14:textId="2146F441" w:rsidR="003F2AAD" w:rsidRPr="00057A24" w:rsidRDefault="003F2AAD" w:rsidP="005A22FC">
      <w:pPr>
        <w:pStyle w:val="1Einrckung"/>
        <w:numPr>
          <w:ilvl w:val="0"/>
          <w:numId w:val="2"/>
        </w:numPr>
        <w:spacing w:after="60" w:line="264" w:lineRule="auto"/>
        <w:ind w:left="714" w:hanging="357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t>Brief programme information</w:t>
      </w:r>
      <w:r w:rsidR="009470A9" w:rsidRPr="00057A24">
        <w:rPr>
          <w:rFonts w:ascii="Times New Roman" w:hAnsi="Times New Roman"/>
          <w:b/>
          <w:sz w:val="24"/>
          <w:szCs w:val="24"/>
          <w:lang w:val="en-GB"/>
        </w:rPr>
        <w:t xml:space="preserve"> and context</w:t>
      </w:r>
    </w:p>
    <w:p w14:paraId="1FF4D76C" w14:textId="2D1D0CE3" w:rsidR="003A2615" w:rsidRPr="00057A24" w:rsidRDefault="00A45161" w:rsidP="00314884">
      <w:pPr>
        <w:adjustRightInd w:val="0"/>
        <w:spacing w:after="60" w:line="264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>The programme “Management of natural resources and safeguarding of ecosystem services for sustainable rural development in the South Caucasus” (ECOserve</w:t>
      </w:r>
      <w:r w:rsidR="00603B5B" w:rsidRPr="00057A24">
        <w:rPr>
          <w:rFonts w:ascii="Times New Roman" w:hAnsi="Times New Roman"/>
          <w:bCs/>
          <w:sz w:val="24"/>
          <w:szCs w:val="24"/>
          <w:lang w:val="en-GB"/>
        </w:rPr>
        <w:t xml:space="preserve">) 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>is part of the wider German support in the priority area “Environmental policy, conservation and sustainable use of natural resources</w:t>
      </w:r>
      <w:r w:rsidR="003A2615" w:rsidRPr="00057A24">
        <w:rPr>
          <w:rFonts w:ascii="Times New Roman" w:hAnsi="Times New Roman"/>
          <w:bCs/>
          <w:sz w:val="24"/>
          <w:szCs w:val="24"/>
          <w:lang w:val="en-GB"/>
        </w:rPr>
        <w:t xml:space="preserve"> in the South Caucasus”.</w:t>
      </w:r>
    </w:p>
    <w:p w14:paraId="04B09F79" w14:textId="5674FDEA" w:rsidR="00A45161" w:rsidRPr="00057A24" w:rsidRDefault="00A45161" w:rsidP="00314884">
      <w:pPr>
        <w:adjustRightInd w:val="0"/>
        <w:spacing w:after="60" w:line="264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>The objective of ECOserve is to improve the conditions for the sustainable and biodiversity-friendly use of natural resources in the prevailing land-use systems in the South Caucasus, with a special focus on energy security for the rural population.</w:t>
      </w:r>
    </w:p>
    <w:p w14:paraId="4C38E65A" w14:textId="556F3470" w:rsidR="003F3B94" w:rsidRPr="00057A24" w:rsidRDefault="003A2615" w:rsidP="00314884">
      <w:pPr>
        <w:adjustRightInd w:val="0"/>
        <w:spacing w:after="60" w:line="264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>The main target groups of ECOserve are s</w:t>
      </w:r>
      <w:r w:rsidR="00A45161" w:rsidRPr="00057A24">
        <w:rPr>
          <w:rFonts w:ascii="Times New Roman" w:hAnsi="Times New Roman"/>
          <w:bCs/>
          <w:sz w:val="24"/>
          <w:szCs w:val="24"/>
          <w:lang w:val="en-GB"/>
        </w:rPr>
        <w:t>tate and private groups of resource users in rural areas of the South Caucasus, especially farmers, shepherds, state forestry enterprises and rural households that use fuelwood or manure as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 a source of heating energy</w:t>
      </w:r>
      <w:r w:rsidR="00A45161" w:rsidRPr="00057A24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</w:p>
    <w:p w14:paraId="22FC769D" w14:textId="71C0DEFB" w:rsidR="00B8403D" w:rsidRPr="00057A24" w:rsidRDefault="00B8403D" w:rsidP="00314884">
      <w:pPr>
        <w:adjustRightInd w:val="0"/>
        <w:spacing w:after="60" w:line="264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In Armenia, the Ministry of Territorial Administration and </w:t>
      </w:r>
      <w:r w:rsidR="00A65039" w:rsidRPr="00057A24">
        <w:rPr>
          <w:rFonts w:ascii="Times New Roman" w:hAnsi="Times New Roman"/>
          <w:bCs/>
          <w:sz w:val="24"/>
          <w:szCs w:val="24"/>
          <w:lang w:val="en-GB"/>
        </w:rPr>
        <w:t>Infrastructures</w:t>
      </w:r>
      <w:r w:rsidR="00DA49CD" w:rsidRPr="00057A24">
        <w:rPr>
          <w:rFonts w:ascii="Times New Roman" w:hAnsi="Times New Roman"/>
          <w:bCs/>
          <w:sz w:val="24"/>
          <w:szCs w:val="24"/>
          <w:lang w:val="en-GB"/>
        </w:rPr>
        <w:t xml:space="preserve"> (MoTAI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>) is the lead executing agency, with the Ministry of</w:t>
      </w:r>
      <w:r w:rsidR="00DA49CD" w:rsidRPr="00057A24">
        <w:rPr>
          <w:rFonts w:ascii="Times New Roman" w:hAnsi="Times New Roman"/>
          <w:bCs/>
          <w:sz w:val="24"/>
          <w:szCs w:val="24"/>
          <w:lang w:val="en-GB"/>
        </w:rPr>
        <w:t xml:space="preserve"> Environment (MoEnv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) and the Ministry of </w:t>
      </w:r>
      <w:r w:rsidR="00DA49CD" w:rsidRPr="00057A24">
        <w:rPr>
          <w:rFonts w:ascii="Times New Roman" w:hAnsi="Times New Roman"/>
          <w:bCs/>
          <w:sz w:val="24"/>
          <w:szCs w:val="24"/>
          <w:lang w:val="en-GB"/>
        </w:rPr>
        <w:t>Economy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 (Mo</w:t>
      </w:r>
      <w:r w:rsidR="00DA49CD" w:rsidRPr="00057A24">
        <w:rPr>
          <w:rFonts w:ascii="Times New Roman" w:hAnsi="Times New Roman"/>
          <w:bCs/>
          <w:sz w:val="24"/>
          <w:szCs w:val="24"/>
          <w:lang w:val="en-GB"/>
        </w:rPr>
        <w:t>Ec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>) as implementing partners.</w:t>
      </w:r>
    </w:p>
    <w:p w14:paraId="65FD4F64" w14:textId="51992E5D" w:rsidR="00134399" w:rsidRPr="00057A24" w:rsidRDefault="0093545F" w:rsidP="00134399">
      <w:pPr>
        <w:adjustRightInd w:val="0"/>
        <w:spacing w:after="60" w:line="264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In </w:t>
      </w:r>
      <w:r w:rsidR="00AD4CA1" w:rsidRPr="00057A24">
        <w:rPr>
          <w:rFonts w:ascii="Times New Roman" w:hAnsi="Times New Roman"/>
          <w:bCs/>
          <w:sz w:val="24"/>
          <w:szCs w:val="24"/>
          <w:lang w:val="en-GB"/>
        </w:rPr>
        <w:t>Armenia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>, ECOserve focus</w:t>
      </w:r>
      <w:r w:rsidR="00253A4D">
        <w:rPr>
          <w:rFonts w:ascii="Times New Roman" w:hAnsi="Times New Roman"/>
          <w:bCs/>
          <w:sz w:val="24"/>
          <w:szCs w:val="24"/>
          <w:lang w:val="en-GB"/>
        </w:rPr>
        <w:t>es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 on</w:t>
      </w:r>
      <w:r w:rsidR="00D866BF" w:rsidRPr="00057A2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470A9" w:rsidRPr="00057A24">
        <w:rPr>
          <w:rFonts w:ascii="Times New Roman" w:hAnsi="Times New Roman"/>
          <w:bCs/>
          <w:sz w:val="24"/>
          <w:szCs w:val="24"/>
          <w:lang w:val="en-GB"/>
        </w:rPr>
        <w:t xml:space="preserve">the dominant land use forms such as </w:t>
      </w:r>
      <w:r w:rsidR="00D866BF" w:rsidRPr="00057A24">
        <w:rPr>
          <w:rFonts w:ascii="Times New Roman" w:hAnsi="Times New Roman"/>
          <w:bCs/>
          <w:sz w:val="24"/>
          <w:szCs w:val="24"/>
          <w:lang w:val="en-GB"/>
        </w:rPr>
        <w:t>sustainable pasture management</w:t>
      </w:r>
      <w:r w:rsidR="009470A9" w:rsidRPr="00057A24">
        <w:rPr>
          <w:rFonts w:ascii="Times New Roman" w:hAnsi="Times New Roman"/>
          <w:bCs/>
          <w:sz w:val="24"/>
          <w:szCs w:val="24"/>
          <w:lang w:val="en-GB"/>
        </w:rPr>
        <w:t xml:space="preserve"> as well as sustainable </w:t>
      </w:r>
      <w:r w:rsidR="00D866BF" w:rsidRPr="00057A24">
        <w:rPr>
          <w:rFonts w:ascii="Times New Roman" w:hAnsi="Times New Roman"/>
          <w:bCs/>
          <w:sz w:val="24"/>
          <w:szCs w:val="24"/>
          <w:lang w:val="en-GB"/>
        </w:rPr>
        <w:t>energy</w:t>
      </w:r>
      <w:r w:rsidR="009470A9" w:rsidRPr="00057A2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D866BF" w:rsidRPr="00057A24">
        <w:rPr>
          <w:rFonts w:ascii="Times New Roman" w:hAnsi="Times New Roman"/>
          <w:bCs/>
          <w:sz w:val="24"/>
          <w:szCs w:val="24"/>
          <w:lang w:val="en-GB"/>
        </w:rPr>
        <w:t>in rural areas.</w:t>
      </w:r>
      <w:r w:rsidR="00510DE8" w:rsidRPr="00057A2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3A59F45E" w14:textId="77777777" w:rsidR="00D06A8C" w:rsidRPr="00057A24" w:rsidRDefault="00D06A8C" w:rsidP="00314884">
      <w:pPr>
        <w:adjustRightInd w:val="0"/>
        <w:spacing w:after="60" w:line="264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6E326365" w14:textId="1B28A4CD" w:rsidR="000B4704" w:rsidRPr="00057A24" w:rsidRDefault="000B4704" w:rsidP="005A22FC">
      <w:pPr>
        <w:pStyle w:val="1Einrckung"/>
        <w:numPr>
          <w:ilvl w:val="0"/>
          <w:numId w:val="1"/>
        </w:numPr>
        <w:spacing w:after="60" w:line="264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t>Background and context</w:t>
      </w:r>
    </w:p>
    <w:p w14:paraId="0147026D" w14:textId="4380F863" w:rsidR="000B4704" w:rsidRPr="00057A24" w:rsidRDefault="00C36B8F" w:rsidP="00C36B8F">
      <w:pPr>
        <w:pStyle w:val="1Einrckung"/>
        <w:tabs>
          <w:tab w:val="clear" w:pos="483"/>
          <w:tab w:val="left" w:pos="360"/>
        </w:tabs>
        <w:spacing w:after="60" w:line="264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>One of the ECOserve components relates to development and implementation of pilots on promotion of marketable approaches for more efficient use or substitution of firewood or dung as a source of heating energy that addresses the specific benefits of women (e.g. indoor air quality, room temperature, fuelwood procurement legality)</w:t>
      </w:r>
      <w:r w:rsidR="00D0051B" w:rsidRPr="00057A24">
        <w:rPr>
          <w:rFonts w:ascii="Times New Roman" w:hAnsi="Times New Roman"/>
          <w:bCs/>
          <w:sz w:val="24"/>
          <w:szCs w:val="24"/>
          <w:lang w:val="en-GB"/>
        </w:rPr>
        <w:t>.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5FECE613" w14:textId="4F7529E7" w:rsidR="00423E4C" w:rsidRPr="00057A24" w:rsidRDefault="008519FA" w:rsidP="00423E4C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bCs/>
          <w:sz w:val="24"/>
          <w:szCs w:val="24"/>
          <w:lang w:val="en-GB"/>
        </w:rPr>
        <w:t>There is a big potential to improve energy efficiency (EE) in rural households (HH) of Armenia, which can significantly reduce the use of fuel (fuelwood, dung, etc.)</w:t>
      </w:r>
      <w:r w:rsidR="00D86F36" w:rsidRPr="00057A24">
        <w:rPr>
          <w:rFonts w:ascii="Times New Roman" w:hAnsi="Times New Roman"/>
          <w:bCs/>
          <w:sz w:val="24"/>
          <w:szCs w:val="24"/>
          <w:lang w:val="en-GB"/>
        </w:rPr>
        <w:t xml:space="preserve"> for heating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 xml:space="preserve"> with consequent reduction of forest degradation and </w:t>
      </w:r>
      <w:r w:rsidR="003E0940" w:rsidRPr="00057A24">
        <w:rPr>
          <w:rFonts w:ascii="Times New Roman" w:hAnsi="Times New Roman"/>
          <w:bCs/>
          <w:sz w:val="24"/>
          <w:szCs w:val="24"/>
          <w:lang w:val="en-GB"/>
        </w:rPr>
        <w:t xml:space="preserve">energy poverty of population. EE improvement can be done via </w:t>
      </w:r>
      <w:r w:rsidR="00423E4C" w:rsidRPr="00057A24">
        <w:rPr>
          <w:rFonts w:ascii="Times New Roman" w:hAnsi="Times New Roman"/>
          <w:bCs/>
          <w:sz w:val="24"/>
          <w:szCs w:val="24"/>
          <w:lang w:val="en-GB"/>
        </w:rPr>
        <w:t>use</w:t>
      </w:r>
      <w:r w:rsidR="003E0940" w:rsidRPr="00057A24">
        <w:rPr>
          <w:rFonts w:ascii="Times New Roman" w:hAnsi="Times New Roman"/>
          <w:bCs/>
          <w:sz w:val="24"/>
          <w:szCs w:val="24"/>
          <w:lang w:val="en-GB"/>
        </w:rPr>
        <w:t xml:space="preserve"> of higher quality fuels (</w:t>
      </w:r>
      <w:r w:rsidR="00423E4C" w:rsidRPr="00057A24">
        <w:rPr>
          <w:rFonts w:ascii="Times New Roman" w:hAnsi="Times New Roman"/>
          <w:bCs/>
          <w:sz w:val="24"/>
          <w:szCs w:val="24"/>
          <w:lang w:val="en-GB"/>
        </w:rPr>
        <w:t xml:space="preserve">dry wood) and </w:t>
      </w:r>
      <w:r w:rsidR="003E0940" w:rsidRPr="00057A24">
        <w:rPr>
          <w:rFonts w:ascii="Times New Roman" w:hAnsi="Times New Roman"/>
          <w:bCs/>
          <w:sz w:val="24"/>
          <w:szCs w:val="24"/>
          <w:lang w:val="en-GB"/>
        </w:rPr>
        <w:t>alternative b</w:t>
      </w:r>
      <w:r w:rsidR="00423E4C" w:rsidRPr="00057A24">
        <w:rPr>
          <w:rFonts w:ascii="Times New Roman" w:hAnsi="Times New Roman"/>
          <w:bCs/>
          <w:sz w:val="24"/>
          <w:szCs w:val="24"/>
          <w:lang w:val="en-GB"/>
        </w:rPr>
        <w:t xml:space="preserve">iofuel (from </w:t>
      </w:r>
      <w:r w:rsidR="00BF160E" w:rsidRPr="00057A24">
        <w:rPr>
          <w:rFonts w:ascii="Times New Roman" w:hAnsi="Times New Roman"/>
          <w:bCs/>
          <w:sz w:val="24"/>
          <w:szCs w:val="24"/>
          <w:lang w:val="en-GB"/>
        </w:rPr>
        <w:t xml:space="preserve">renewable </w:t>
      </w:r>
      <w:r w:rsidR="00423E4C" w:rsidRPr="00057A24">
        <w:rPr>
          <w:rFonts w:ascii="Times New Roman" w:hAnsi="Times New Roman"/>
          <w:bCs/>
          <w:sz w:val="24"/>
          <w:szCs w:val="24"/>
          <w:lang w:val="en-GB"/>
        </w:rPr>
        <w:t xml:space="preserve">biomass), more </w:t>
      </w:r>
      <w:r w:rsidR="006A62BD" w:rsidRPr="00057A24">
        <w:rPr>
          <w:rFonts w:ascii="Times New Roman" w:hAnsi="Times New Roman"/>
          <w:bCs/>
          <w:sz w:val="24"/>
          <w:szCs w:val="24"/>
          <w:lang w:val="en-GB"/>
        </w:rPr>
        <w:t>energy-efficient devic</w:t>
      </w:r>
      <w:r w:rsidR="00423E4C" w:rsidRPr="00057A24">
        <w:rPr>
          <w:rFonts w:ascii="Times New Roman" w:hAnsi="Times New Roman"/>
          <w:bCs/>
          <w:sz w:val="24"/>
          <w:szCs w:val="24"/>
          <w:lang w:val="en-GB"/>
        </w:rPr>
        <w:t xml:space="preserve">es, thermal insulation of HHs, etc. </w:t>
      </w:r>
      <w:r w:rsidR="003E0940" w:rsidRPr="00057A2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423E4C" w:rsidRPr="00057A24">
        <w:rPr>
          <w:rFonts w:ascii="Times New Roman" w:hAnsi="Times New Roman"/>
          <w:bCs/>
          <w:sz w:val="24"/>
          <w:szCs w:val="24"/>
          <w:lang w:val="en-GB"/>
        </w:rPr>
        <w:t xml:space="preserve">In the frames of ECOserve a baseline study on energy </w:t>
      </w:r>
      <w:r w:rsidR="00423E4C" w:rsidRPr="00057A24">
        <w:rPr>
          <w:rFonts w:ascii="Times New Roman" w:hAnsi="Times New Roman"/>
          <w:sz w:val="24"/>
          <w:szCs w:val="24"/>
          <w:lang w:val="en-GB"/>
        </w:rPr>
        <w:t>demand, supply and efficiency in Armenia was implemented</w:t>
      </w:r>
      <w:r w:rsidR="00D86F36" w:rsidRPr="00057A24">
        <w:rPr>
          <w:rFonts w:ascii="Times New Roman" w:hAnsi="Times New Roman"/>
          <w:sz w:val="24"/>
          <w:szCs w:val="24"/>
          <w:lang w:val="en-GB"/>
        </w:rPr>
        <w:t xml:space="preserve"> with </w:t>
      </w:r>
      <w:r w:rsidR="00253A4D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423E4C" w:rsidRPr="00057A24">
        <w:rPr>
          <w:rFonts w:ascii="Times New Roman" w:hAnsi="Times New Roman"/>
          <w:sz w:val="24"/>
          <w:szCs w:val="24"/>
          <w:lang w:val="en-GB"/>
        </w:rPr>
        <w:t xml:space="preserve">focus on rural areas and aspects related to use of </w:t>
      </w:r>
      <w:r w:rsidR="00D86F36" w:rsidRPr="00057A24">
        <w:rPr>
          <w:rFonts w:ascii="Times New Roman" w:hAnsi="Times New Roman"/>
          <w:sz w:val="24"/>
          <w:szCs w:val="24"/>
          <w:lang w:val="en-GB"/>
        </w:rPr>
        <w:t xml:space="preserve">fuelwood and dung. The list of possible approaches/products was developed along with the sets of recommendations to address the excessive use of fuelwood. </w:t>
      </w:r>
    </w:p>
    <w:p w14:paraId="778D40BB" w14:textId="2BA3074C" w:rsidR="003E0940" w:rsidRPr="00057A24" w:rsidRDefault="003E0940" w:rsidP="00C36B8F">
      <w:pPr>
        <w:pStyle w:val="1Einrckung"/>
        <w:tabs>
          <w:tab w:val="clear" w:pos="483"/>
          <w:tab w:val="left" w:pos="360"/>
        </w:tabs>
        <w:spacing w:after="60" w:line="264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08489A2D" w14:textId="522846D6" w:rsidR="00E01EB4" w:rsidRPr="00057A24" w:rsidRDefault="00E01EB4" w:rsidP="005A22FC">
      <w:pPr>
        <w:pStyle w:val="1Einrckung"/>
        <w:numPr>
          <w:ilvl w:val="0"/>
          <w:numId w:val="1"/>
        </w:numPr>
        <w:spacing w:after="60" w:line="264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lastRenderedPageBreak/>
        <w:t>Objectives and tasks</w:t>
      </w:r>
    </w:p>
    <w:p w14:paraId="59AFA31B" w14:textId="099FF42B" w:rsidR="00BF160E" w:rsidRPr="00057A24" w:rsidRDefault="00BF160E" w:rsidP="0031488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>The objective of this</w:t>
      </w:r>
      <w:r w:rsidR="00B67A88" w:rsidRPr="00057A24">
        <w:rPr>
          <w:rFonts w:ascii="Times New Roman" w:hAnsi="Times New Roman"/>
          <w:sz w:val="24"/>
          <w:szCs w:val="24"/>
          <w:lang w:val="en-GB"/>
        </w:rPr>
        <w:t xml:space="preserve"> assignment is to 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conceptualize the feasible pilots on marketable </w:t>
      </w:r>
      <w:r w:rsidR="002F2207" w:rsidRPr="00057A24">
        <w:rPr>
          <w:rFonts w:ascii="Times New Roman" w:hAnsi="Times New Roman"/>
          <w:sz w:val="24"/>
          <w:szCs w:val="24"/>
          <w:lang w:val="en-GB"/>
        </w:rPr>
        <w:t xml:space="preserve">and replicable </w:t>
      </w:r>
      <w:r w:rsidRPr="00057A24">
        <w:rPr>
          <w:rFonts w:ascii="Times New Roman" w:hAnsi="Times New Roman"/>
          <w:bCs/>
          <w:sz w:val="24"/>
          <w:szCs w:val="24"/>
          <w:lang w:val="en-GB"/>
        </w:rPr>
        <w:t>approaches/products for more efficient use or substitution of firewood or dung as a source of heating energy that addresses the specific benefits of women.</w:t>
      </w:r>
      <w:r w:rsidR="002F2207" w:rsidRPr="00057A24">
        <w:rPr>
          <w:rFonts w:ascii="Times New Roman" w:hAnsi="Times New Roman"/>
          <w:bCs/>
          <w:sz w:val="24"/>
          <w:szCs w:val="24"/>
          <w:lang w:val="en-GB"/>
        </w:rPr>
        <w:t xml:space="preserve"> A plan of promotion should be developed for </w:t>
      </w:r>
      <w:r w:rsidR="00057A24">
        <w:rPr>
          <w:rFonts w:ascii="Times New Roman" w:hAnsi="Times New Roman"/>
          <w:bCs/>
          <w:sz w:val="24"/>
          <w:szCs w:val="24"/>
          <w:lang w:val="en-GB"/>
        </w:rPr>
        <w:t>marketable</w:t>
      </w:r>
      <w:r w:rsidR="002F2207" w:rsidRPr="00057A24">
        <w:rPr>
          <w:rFonts w:ascii="Times New Roman" w:hAnsi="Times New Roman"/>
          <w:bCs/>
          <w:sz w:val="24"/>
          <w:szCs w:val="24"/>
          <w:lang w:val="en-GB"/>
        </w:rPr>
        <w:t xml:space="preserve"> approaches/products</w:t>
      </w:r>
      <w:r w:rsidR="00BA4DD7" w:rsidRPr="00057A24">
        <w:rPr>
          <w:rFonts w:ascii="Times New Roman" w:hAnsi="Times New Roman"/>
          <w:bCs/>
          <w:sz w:val="24"/>
          <w:szCs w:val="24"/>
          <w:lang w:val="en-GB"/>
        </w:rPr>
        <w:t xml:space="preserve"> (towards energy-efficient communities)</w:t>
      </w:r>
      <w:r w:rsidR="002F2207" w:rsidRPr="00057A24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7DEBA4CF" w14:textId="46CF4DDC" w:rsidR="00451B46" w:rsidRPr="00057A24" w:rsidRDefault="00222741" w:rsidP="0031488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451B46" w:rsidRPr="00057A24">
        <w:rPr>
          <w:rFonts w:ascii="Times New Roman" w:hAnsi="Times New Roman"/>
          <w:sz w:val="24"/>
          <w:szCs w:val="24"/>
          <w:lang w:val="en-GB"/>
        </w:rPr>
        <w:t xml:space="preserve">assignment implies the following </w:t>
      </w:r>
      <w:r w:rsidR="00C45D55">
        <w:rPr>
          <w:rFonts w:ascii="Times New Roman" w:hAnsi="Times New Roman"/>
          <w:sz w:val="24"/>
          <w:szCs w:val="24"/>
          <w:lang w:val="en-GB"/>
        </w:rPr>
        <w:t>tasks</w:t>
      </w:r>
      <w:r w:rsidR="00451B46" w:rsidRPr="00057A24">
        <w:rPr>
          <w:rFonts w:ascii="Times New Roman" w:hAnsi="Times New Roman"/>
          <w:sz w:val="24"/>
          <w:szCs w:val="24"/>
          <w:lang w:val="en-GB"/>
        </w:rPr>
        <w:t>:</w:t>
      </w:r>
    </w:p>
    <w:p w14:paraId="635E8165" w14:textId="536A0812" w:rsidR="00DA61E8" w:rsidRDefault="00AB6FBE" w:rsidP="00222741">
      <w:pPr>
        <w:pStyle w:val="ListParagraph"/>
        <w:numPr>
          <w:ilvl w:val="0"/>
          <w:numId w:val="24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Targeted review and </w:t>
      </w:r>
      <w:r w:rsidR="00795F2D" w:rsidRPr="00057A24">
        <w:rPr>
          <w:rFonts w:ascii="Times New Roman" w:hAnsi="Times New Roman"/>
          <w:sz w:val="24"/>
          <w:szCs w:val="24"/>
          <w:lang w:val="en-GB"/>
        </w:rPr>
        <w:t>analysis</w:t>
      </w:r>
      <w:r w:rsidR="00DA61E8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51B46" w:rsidRPr="00057A24">
        <w:rPr>
          <w:rFonts w:ascii="Times New Roman" w:hAnsi="Times New Roman"/>
          <w:sz w:val="24"/>
          <w:szCs w:val="24"/>
          <w:lang w:val="en-GB"/>
        </w:rPr>
        <w:t>of available data and information</w:t>
      </w:r>
      <w:r w:rsidR="00795F2D" w:rsidRPr="00057A24">
        <w:rPr>
          <w:rFonts w:ascii="Times New Roman" w:hAnsi="Times New Roman"/>
          <w:sz w:val="24"/>
          <w:szCs w:val="24"/>
          <w:lang w:val="en-GB"/>
        </w:rPr>
        <w:t xml:space="preserve"> on</w:t>
      </w:r>
      <w:r w:rsidR="00154340">
        <w:rPr>
          <w:rFonts w:ascii="Times New Roman" w:hAnsi="Times New Roman"/>
          <w:sz w:val="24"/>
          <w:szCs w:val="24"/>
          <w:lang w:val="en-GB"/>
        </w:rPr>
        <w:t xml:space="preserve"> EE </w:t>
      </w:r>
      <w:bookmarkStart w:id="0" w:name="_GoBack"/>
      <w:bookmarkEnd w:id="0"/>
      <w:r w:rsidR="00BA4DD7" w:rsidRPr="00057A24">
        <w:rPr>
          <w:rFonts w:ascii="Times New Roman" w:hAnsi="Times New Roman"/>
          <w:sz w:val="24"/>
          <w:szCs w:val="24"/>
          <w:lang w:val="en-GB"/>
        </w:rPr>
        <w:t xml:space="preserve">approaches/products in rural </w:t>
      </w:r>
      <w:r>
        <w:rPr>
          <w:rFonts w:ascii="Times New Roman" w:hAnsi="Times New Roman"/>
          <w:sz w:val="24"/>
          <w:szCs w:val="24"/>
          <w:lang w:val="en-GB"/>
        </w:rPr>
        <w:t xml:space="preserve">communities </w:t>
      </w:r>
      <w:r w:rsidR="00967716" w:rsidRPr="00057A24">
        <w:rPr>
          <w:rFonts w:ascii="Times New Roman" w:hAnsi="Times New Roman"/>
          <w:sz w:val="24"/>
          <w:szCs w:val="24"/>
          <w:lang w:val="en-GB"/>
        </w:rPr>
        <w:t>of Armenia</w:t>
      </w:r>
      <w:r w:rsidR="00524CC4" w:rsidRPr="00057A24">
        <w:rPr>
          <w:rFonts w:ascii="Times New Roman" w:hAnsi="Times New Roman"/>
          <w:sz w:val="24"/>
          <w:szCs w:val="24"/>
          <w:lang w:val="en-GB"/>
        </w:rPr>
        <w:t>.</w:t>
      </w:r>
    </w:p>
    <w:p w14:paraId="43C82A26" w14:textId="2CF24BA1" w:rsidR="00104463" w:rsidRPr="00104463" w:rsidRDefault="00104463" w:rsidP="00104463">
      <w:pPr>
        <w:pStyle w:val="ListParagraph"/>
        <w:numPr>
          <w:ilvl w:val="0"/>
          <w:numId w:val="24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04463">
        <w:rPr>
          <w:rFonts w:ascii="Times New Roman" w:hAnsi="Times New Roman"/>
          <w:sz w:val="24"/>
          <w:szCs w:val="24"/>
          <w:lang w:val="en-GB"/>
        </w:rPr>
        <w:t>Joint assessment of possible pilot interventions</w:t>
      </w:r>
    </w:p>
    <w:p w14:paraId="710E8983" w14:textId="77777777" w:rsidR="00104463" w:rsidRPr="00104463" w:rsidRDefault="00104463" w:rsidP="00104463">
      <w:pPr>
        <w:pStyle w:val="ListParagraph"/>
        <w:numPr>
          <w:ilvl w:val="0"/>
          <w:numId w:val="24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04463">
        <w:rPr>
          <w:rFonts w:ascii="Times New Roman" w:hAnsi="Times New Roman"/>
          <w:sz w:val="24"/>
          <w:szCs w:val="24"/>
          <w:lang w:val="en-GB"/>
        </w:rPr>
        <w:t>Development of full concepts of feasible pilot interventions</w:t>
      </w:r>
    </w:p>
    <w:p w14:paraId="26D70001" w14:textId="7948987A" w:rsidR="00795F2D" w:rsidRPr="00104463" w:rsidRDefault="00795F2D" w:rsidP="00104463">
      <w:pPr>
        <w:pStyle w:val="ListParagraph"/>
        <w:numPr>
          <w:ilvl w:val="0"/>
          <w:numId w:val="24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104463">
        <w:rPr>
          <w:rFonts w:ascii="Times New Roman" w:hAnsi="Times New Roman"/>
          <w:sz w:val="24"/>
          <w:szCs w:val="24"/>
          <w:lang w:val="en-GB"/>
        </w:rPr>
        <w:t xml:space="preserve">Development of a plan of promotion for </w:t>
      </w:r>
      <w:r w:rsidR="00057A24" w:rsidRPr="00104463">
        <w:rPr>
          <w:rFonts w:ascii="Times New Roman" w:hAnsi="Times New Roman"/>
          <w:bCs/>
          <w:sz w:val="24"/>
          <w:szCs w:val="24"/>
          <w:lang w:val="en-GB"/>
        </w:rPr>
        <w:t>marketable</w:t>
      </w:r>
      <w:r w:rsidRPr="00104463">
        <w:rPr>
          <w:rFonts w:ascii="Times New Roman" w:hAnsi="Times New Roman"/>
          <w:bCs/>
          <w:sz w:val="24"/>
          <w:szCs w:val="24"/>
          <w:lang w:val="en-GB"/>
        </w:rPr>
        <w:t xml:space="preserve"> approaches/products.</w:t>
      </w:r>
    </w:p>
    <w:p w14:paraId="2C7CB3C3" w14:textId="701BF13B" w:rsidR="00C42445" w:rsidRPr="00057A24" w:rsidRDefault="00C42445" w:rsidP="0031488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7CF0E07" w14:textId="17E736CA" w:rsidR="00BA4DD7" w:rsidRPr="00057A24" w:rsidRDefault="00795F2D" w:rsidP="00795F2D">
      <w:p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057A24">
        <w:rPr>
          <w:rFonts w:ascii="Times New Roman" w:hAnsi="Times New Roman"/>
          <w:sz w:val="24"/>
          <w:szCs w:val="24"/>
          <w:u w:val="single"/>
          <w:lang w:val="en-GB"/>
        </w:rPr>
        <w:t xml:space="preserve">Task 1: </w:t>
      </w:r>
      <w:r w:rsidR="00B1705C" w:rsidRPr="00057A24">
        <w:rPr>
          <w:rFonts w:ascii="Times New Roman" w:hAnsi="Times New Roman"/>
          <w:sz w:val="24"/>
          <w:szCs w:val="24"/>
          <w:u w:val="single"/>
          <w:lang w:val="en-GB"/>
        </w:rPr>
        <w:t>Targeted r</w:t>
      </w:r>
      <w:r w:rsidR="00D26AAE" w:rsidRPr="00057A24">
        <w:rPr>
          <w:rFonts w:ascii="Times New Roman" w:hAnsi="Times New Roman"/>
          <w:sz w:val="24"/>
          <w:szCs w:val="24"/>
          <w:u w:val="single"/>
          <w:lang w:val="en-GB"/>
        </w:rPr>
        <w:t>eview</w:t>
      </w:r>
      <w:r w:rsidR="00BA4DD7" w:rsidRPr="00057A24">
        <w:rPr>
          <w:rFonts w:ascii="Times New Roman" w:hAnsi="Times New Roman"/>
          <w:sz w:val="24"/>
          <w:szCs w:val="24"/>
          <w:u w:val="single"/>
          <w:lang w:val="en-GB"/>
        </w:rPr>
        <w:t xml:space="preserve"> and analysis of available data and information on EE approaches/products in rural communities </w:t>
      </w:r>
      <w:r w:rsidR="00AB6FBE">
        <w:rPr>
          <w:rFonts w:ascii="Times New Roman" w:hAnsi="Times New Roman"/>
          <w:sz w:val="24"/>
          <w:szCs w:val="24"/>
          <w:u w:val="single"/>
          <w:lang w:val="en-GB"/>
        </w:rPr>
        <w:t>of Armenia</w:t>
      </w:r>
      <w:r w:rsidR="000C482C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</w:p>
    <w:p w14:paraId="35211A3D" w14:textId="4E4008BB" w:rsidR="00967716" w:rsidRPr="00057A24" w:rsidRDefault="00795F2D" w:rsidP="00F96D1B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The consultant will </w:t>
      </w:r>
      <w:r w:rsidR="00D26AAE" w:rsidRPr="00057A24">
        <w:rPr>
          <w:rFonts w:ascii="Times New Roman" w:hAnsi="Times New Roman"/>
          <w:sz w:val="24"/>
          <w:szCs w:val="24"/>
          <w:lang w:val="en-GB"/>
        </w:rPr>
        <w:t>review</w:t>
      </w:r>
      <w:r w:rsidR="00BA4DD7" w:rsidRPr="00057A24">
        <w:rPr>
          <w:rFonts w:ascii="Times New Roman" w:hAnsi="Times New Roman"/>
          <w:sz w:val="24"/>
          <w:szCs w:val="24"/>
          <w:lang w:val="en-GB"/>
        </w:rPr>
        <w:t xml:space="preserve"> and analyse available data and information, in particular, reports, reviews, web-information, </w:t>
      </w:r>
      <w:r w:rsidR="00B1705C" w:rsidRPr="00057A24">
        <w:rPr>
          <w:rFonts w:ascii="Times New Roman" w:hAnsi="Times New Roman"/>
          <w:sz w:val="24"/>
          <w:szCs w:val="24"/>
          <w:lang w:val="en-GB"/>
        </w:rPr>
        <w:t xml:space="preserve">project information, field data, etc. with the focus of developing the concepts of </w:t>
      </w:r>
      <w:r w:rsidR="00AB6FBE">
        <w:rPr>
          <w:rFonts w:ascii="Times New Roman" w:hAnsi="Times New Roman"/>
          <w:sz w:val="24"/>
          <w:szCs w:val="24"/>
          <w:lang w:val="en-GB"/>
        </w:rPr>
        <w:t xml:space="preserve">feasible </w:t>
      </w:r>
      <w:r w:rsidR="00B1705C" w:rsidRPr="00057A24">
        <w:rPr>
          <w:rFonts w:ascii="Times New Roman" w:hAnsi="Times New Roman"/>
          <w:sz w:val="24"/>
          <w:szCs w:val="24"/>
          <w:lang w:val="en-GB"/>
        </w:rPr>
        <w:t xml:space="preserve">pilot interventions. </w:t>
      </w:r>
      <w:r w:rsidR="00253A4D" w:rsidRPr="00057A24">
        <w:rPr>
          <w:rFonts w:ascii="Times New Roman" w:hAnsi="Times New Roman"/>
          <w:sz w:val="24"/>
          <w:szCs w:val="24"/>
          <w:lang w:val="en-GB"/>
        </w:rPr>
        <w:t>The approaches/products include</w:t>
      </w:r>
      <w:r w:rsidR="0021520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53A4D" w:rsidRPr="00057A24">
        <w:rPr>
          <w:rFonts w:ascii="Times New Roman" w:hAnsi="Times New Roman"/>
          <w:sz w:val="24"/>
          <w:szCs w:val="24"/>
          <w:lang w:val="en-GB"/>
        </w:rPr>
        <w:t xml:space="preserve">briquettes/pellets (produced from sustainable biomass – agricultural remnants, weeds, etc.), EE devices (stoves, heat exchangers, etc.), HH insulation measures, RE solutions at HH level, (dry) fuelwood, etc. </w:t>
      </w:r>
      <w:r w:rsidR="00253A4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A4DD7" w:rsidRPr="00057A24">
        <w:rPr>
          <w:rFonts w:ascii="Times New Roman" w:hAnsi="Times New Roman"/>
          <w:sz w:val="24"/>
          <w:szCs w:val="24"/>
          <w:lang w:val="en-GB"/>
        </w:rPr>
        <w:t>I</w:t>
      </w:r>
      <w:r w:rsidR="00E37A2A" w:rsidRPr="00057A24">
        <w:rPr>
          <w:rFonts w:ascii="Times New Roman" w:hAnsi="Times New Roman"/>
          <w:sz w:val="24"/>
          <w:szCs w:val="24"/>
          <w:lang w:val="en-GB"/>
        </w:rPr>
        <w:t>nformation shoul</w:t>
      </w:r>
      <w:r w:rsidR="00BA4DD7" w:rsidRPr="00057A24">
        <w:rPr>
          <w:rFonts w:ascii="Times New Roman" w:hAnsi="Times New Roman"/>
          <w:sz w:val="24"/>
          <w:szCs w:val="24"/>
          <w:lang w:val="en-GB"/>
        </w:rPr>
        <w:t>d include existing (or planned) infrastructure</w:t>
      </w:r>
      <w:r w:rsidR="00C63280" w:rsidRPr="00057A24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BA4DD7" w:rsidRPr="00057A24">
        <w:rPr>
          <w:rFonts w:ascii="Times New Roman" w:hAnsi="Times New Roman"/>
          <w:sz w:val="24"/>
          <w:szCs w:val="24"/>
          <w:lang w:val="en-GB"/>
        </w:rPr>
        <w:t>capacities (producers,</w:t>
      </w:r>
      <w:r w:rsidR="00253A4D">
        <w:rPr>
          <w:rFonts w:ascii="Times New Roman" w:hAnsi="Times New Roman"/>
          <w:sz w:val="24"/>
          <w:szCs w:val="24"/>
          <w:lang w:val="en-GB"/>
        </w:rPr>
        <w:t xml:space="preserve"> raw material availability,</w:t>
      </w:r>
      <w:r w:rsidR="00F96D1B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63280" w:rsidRPr="00057A24">
        <w:rPr>
          <w:rFonts w:ascii="Times New Roman" w:hAnsi="Times New Roman"/>
          <w:sz w:val="24"/>
          <w:szCs w:val="24"/>
          <w:lang w:val="en-GB"/>
        </w:rPr>
        <w:t>etc.), market (</w:t>
      </w:r>
      <w:r w:rsidR="00253A4D" w:rsidRPr="00057A24">
        <w:rPr>
          <w:rFonts w:ascii="Times New Roman" w:hAnsi="Times New Roman"/>
          <w:sz w:val="24"/>
          <w:szCs w:val="24"/>
          <w:lang w:val="en-GB"/>
        </w:rPr>
        <w:t xml:space="preserve">providers, </w:t>
      </w:r>
      <w:r w:rsidR="00C63280" w:rsidRPr="00057A24">
        <w:rPr>
          <w:rFonts w:ascii="Times New Roman" w:hAnsi="Times New Roman"/>
          <w:sz w:val="24"/>
          <w:szCs w:val="24"/>
          <w:lang w:val="en-GB"/>
        </w:rPr>
        <w:t xml:space="preserve">schemes, </w:t>
      </w:r>
      <w:r w:rsidR="00AE1A56" w:rsidRPr="00057A24">
        <w:rPr>
          <w:rFonts w:ascii="Times New Roman" w:hAnsi="Times New Roman"/>
          <w:sz w:val="24"/>
          <w:szCs w:val="24"/>
          <w:lang w:val="en-GB"/>
        </w:rPr>
        <w:t xml:space="preserve">business models, </w:t>
      </w:r>
      <w:r w:rsidR="00FD4E4E" w:rsidRPr="00057A24">
        <w:rPr>
          <w:rFonts w:ascii="Times New Roman" w:hAnsi="Times New Roman"/>
          <w:sz w:val="24"/>
          <w:szCs w:val="24"/>
          <w:lang w:val="en-GB"/>
        </w:rPr>
        <w:t xml:space="preserve">volumes of production and sales, </w:t>
      </w:r>
      <w:r w:rsidR="00524CC4" w:rsidRPr="00057A24">
        <w:rPr>
          <w:rFonts w:ascii="Times New Roman" w:hAnsi="Times New Roman"/>
          <w:sz w:val="24"/>
          <w:szCs w:val="24"/>
          <w:lang w:val="en-GB"/>
        </w:rPr>
        <w:t xml:space="preserve">costs, </w:t>
      </w:r>
      <w:r w:rsidR="00253A4D" w:rsidRPr="00057A24">
        <w:rPr>
          <w:rFonts w:ascii="Times New Roman" w:hAnsi="Times New Roman"/>
          <w:sz w:val="24"/>
          <w:szCs w:val="24"/>
          <w:lang w:val="en-GB"/>
        </w:rPr>
        <w:t xml:space="preserve">potential, </w:t>
      </w:r>
      <w:r w:rsidR="00BA4DD7" w:rsidRPr="00057A24">
        <w:rPr>
          <w:rFonts w:ascii="Times New Roman" w:hAnsi="Times New Roman"/>
          <w:sz w:val="24"/>
          <w:szCs w:val="24"/>
          <w:lang w:val="en-GB"/>
        </w:rPr>
        <w:t>etc.), initiatives (individual</w:t>
      </w:r>
      <w:r w:rsidR="00C63280" w:rsidRPr="00057A24">
        <w:rPr>
          <w:rFonts w:ascii="Times New Roman" w:hAnsi="Times New Roman"/>
          <w:sz w:val="24"/>
          <w:szCs w:val="24"/>
          <w:lang w:val="en-GB"/>
        </w:rPr>
        <w:t xml:space="preserve"> HH, community, </w:t>
      </w:r>
      <w:r w:rsidR="00BA4DD7" w:rsidRPr="00057A24">
        <w:rPr>
          <w:rFonts w:ascii="Times New Roman" w:hAnsi="Times New Roman"/>
          <w:sz w:val="24"/>
          <w:szCs w:val="24"/>
          <w:lang w:val="en-GB"/>
        </w:rPr>
        <w:t>international support, etc.),</w:t>
      </w:r>
      <w:r w:rsidR="00967716" w:rsidRPr="00057A24">
        <w:rPr>
          <w:rFonts w:ascii="Times New Roman" w:hAnsi="Times New Roman"/>
          <w:sz w:val="24"/>
          <w:szCs w:val="24"/>
          <w:lang w:val="en-GB"/>
        </w:rPr>
        <w:t xml:space="preserve"> relevant financing schemes</w:t>
      </w:r>
      <w:r w:rsidR="00FD4E4E" w:rsidRPr="00057A24">
        <w:rPr>
          <w:rFonts w:ascii="Times New Roman" w:hAnsi="Times New Roman"/>
          <w:sz w:val="24"/>
          <w:szCs w:val="24"/>
          <w:lang w:val="en-GB"/>
        </w:rPr>
        <w:t>, governmental support programs and subsidies</w:t>
      </w:r>
      <w:r w:rsidR="00187726">
        <w:rPr>
          <w:rFonts w:ascii="Times New Roman" w:hAnsi="Times New Roman"/>
          <w:sz w:val="24"/>
          <w:szCs w:val="24"/>
          <w:lang w:val="en-GB"/>
        </w:rPr>
        <w:t>,</w:t>
      </w:r>
      <w:r w:rsidR="0042165C">
        <w:rPr>
          <w:rFonts w:ascii="Times New Roman" w:hAnsi="Times New Roman"/>
          <w:sz w:val="24"/>
          <w:szCs w:val="24"/>
          <w:lang w:val="en-GB"/>
        </w:rPr>
        <w:t xml:space="preserve"> possible specific benefits for women,</w:t>
      </w:r>
      <w:r w:rsidR="0018772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67716" w:rsidRPr="00057A24">
        <w:rPr>
          <w:rFonts w:ascii="Times New Roman" w:hAnsi="Times New Roman"/>
          <w:sz w:val="24"/>
          <w:szCs w:val="24"/>
          <w:lang w:val="en-GB"/>
        </w:rPr>
        <w:t xml:space="preserve">and other relevant </w:t>
      </w:r>
      <w:r w:rsidR="0038265B" w:rsidRPr="00057A24">
        <w:rPr>
          <w:rFonts w:ascii="Times New Roman" w:hAnsi="Times New Roman"/>
          <w:sz w:val="24"/>
          <w:szCs w:val="24"/>
          <w:lang w:val="en-GB"/>
        </w:rPr>
        <w:t>data</w:t>
      </w:r>
      <w:r w:rsidR="00C63280" w:rsidRPr="00057A2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FD4E4E" w:rsidRPr="00057A24">
        <w:rPr>
          <w:rFonts w:ascii="Times New Roman" w:hAnsi="Times New Roman"/>
          <w:sz w:val="24"/>
          <w:szCs w:val="24"/>
          <w:lang w:val="en-GB"/>
        </w:rPr>
        <w:t>All sources of information n</w:t>
      </w:r>
      <w:r w:rsidR="00253A4D">
        <w:rPr>
          <w:rFonts w:ascii="Times New Roman" w:hAnsi="Times New Roman"/>
          <w:sz w:val="24"/>
          <w:szCs w:val="24"/>
          <w:lang w:val="en-GB"/>
        </w:rPr>
        <w:t>eed to be referenced</w:t>
      </w:r>
      <w:r w:rsidR="00FD4E4E" w:rsidRPr="00057A24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6783983E" w14:textId="09980CE6" w:rsidR="00E37A2A" w:rsidRDefault="00C63280" w:rsidP="00F96D1B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>Meetings and interviews with relevant stakeholders in respective regions of Armenia should be implemented</w:t>
      </w:r>
      <w:r w:rsidR="00AE1A56" w:rsidRPr="00057A24">
        <w:rPr>
          <w:rFonts w:ascii="Times New Roman" w:hAnsi="Times New Roman"/>
          <w:sz w:val="24"/>
          <w:szCs w:val="24"/>
          <w:lang w:val="en-GB"/>
        </w:rPr>
        <w:t xml:space="preserve"> to include both forest adjacent and forest distant areas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E37A2A" w:rsidRPr="00057A24">
        <w:rPr>
          <w:rFonts w:ascii="Times New Roman" w:hAnsi="Times New Roman"/>
          <w:sz w:val="24"/>
          <w:szCs w:val="24"/>
          <w:lang w:val="en-GB"/>
        </w:rPr>
        <w:t>During the meetings the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stakeholders’ int</w:t>
      </w:r>
      <w:r w:rsidR="00E37A2A" w:rsidRPr="00057A24">
        <w:rPr>
          <w:rFonts w:ascii="Times New Roman" w:hAnsi="Times New Roman"/>
          <w:sz w:val="24"/>
          <w:szCs w:val="24"/>
          <w:lang w:val="en-GB"/>
        </w:rPr>
        <w:t>erest for targeted pilot int</w:t>
      </w:r>
      <w:r w:rsidRPr="00057A24">
        <w:rPr>
          <w:rFonts w:ascii="Times New Roman" w:hAnsi="Times New Roman"/>
          <w:sz w:val="24"/>
          <w:szCs w:val="24"/>
          <w:lang w:val="en-GB"/>
        </w:rPr>
        <w:t>ervention should be identified along</w:t>
      </w:r>
      <w:r w:rsidR="00AE1A56" w:rsidRPr="00057A24">
        <w:rPr>
          <w:rFonts w:ascii="Times New Roman" w:hAnsi="Times New Roman"/>
          <w:sz w:val="24"/>
          <w:szCs w:val="24"/>
          <w:lang w:val="en-GB"/>
        </w:rPr>
        <w:t xml:space="preserve"> with information on their ownership and input</w:t>
      </w:r>
      <w:r w:rsidRPr="00057A24">
        <w:rPr>
          <w:rFonts w:ascii="Times New Roman" w:hAnsi="Times New Roman"/>
          <w:sz w:val="24"/>
          <w:szCs w:val="24"/>
          <w:lang w:val="en-GB"/>
        </w:rPr>
        <w:t>.</w:t>
      </w:r>
    </w:p>
    <w:p w14:paraId="66C40416" w14:textId="77777777" w:rsidR="00AF2CC3" w:rsidRDefault="0042165C" w:rsidP="00F96D1B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conclusions from review, analysis and meetings should be formulated </w:t>
      </w:r>
      <w:r w:rsidR="00133E01">
        <w:rPr>
          <w:rFonts w:ascii="Times New Roman" w:hAnsi="Times New Roman"/>
          <w:sz w:val="24"/>
          <w:szCs w:val="24"/>
          <w:lang w:val="en-GB"/>
        </w:rPr>
        <w:t xml:space="preserve">in the list of possible </w:t>
      </w:r>
      <w:r w:rsidR="00B30416">
        <w:rPr>
          <w:rFonts w:ascii="Times New Roman" w:hAnsi="Times New Roman"/>
          <w:sz w:val="24"/>
          <w:szCs w:val="24"/>
          <w:lang w:val="en-GB"/>
        </w:rPr>
        <w:t xml:space="preserve">targeted </w:t>
      </w:r>
      <w:r w:rsidR="00133E01">
        <w:rPr>
          <w:rFonts w:ascii="Times New Roman" w:hAnsi="Times New Roman"/>
          <w:sz w:val="24"/>
          <w:szCs w:val="24"/>
          <w:lang w:val="en-GB"/>
        </w:rPr>
        <w:t xml:space="preserve">pilot interventions with preliminary assessment </w:t>
      </w:r>
      <w:r w:rsidR="000C482C">
        <w:rPr>
          <w:rFonts w:ascii="Times New Roman" w:hAnsi="Times New Roman"/>
          <w:sz w:val="24"/>
          <w:szCs w:val="24"/>
          <w:lang w:val="en-GB"/>
        </w:rPr>
        <w:t>against the list of criteria</w:t>
      </w:r>
      <w:r w:rsidR="00AF2CC3">
        <w:rPr>
          <w:rFonts w:ascii="Times New Roman" w:hAnsi="Times New Roman"/>
          <w:sz w:val="24"/>
          <w:szCs w:val="24"/>
          <w:lang w:val="en-GB"/>
        </w:rPr>
        <w:t xml:space="preserve"> as follows:</w:t>
      </w:r>
    </w:p>
    <w:p w14:paraId="47ADFC22" w14:textId="77777777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Relevance for target group (addressing core problem, economically feasible)</w:t>
      </w:r>
    </w:p>
    <w:p w14:paraId="78AE7978" w14:textId="77777777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Potential to achieve results within pilot period and with available resources</w:t>
      </w:r>
    </w:p>
    <w:p w14:paraId="5876D79E" w14:textId="7C53A80D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Potential for scalability (marketability and replicability)</w:t>
      </w:r>
    </w:p>
    <w:p w14:paraId="623ABF4F" w14:textId="77777777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Social inclusiveness (gender, youth, local structures), equal access</w:t>
      </w:r>
    </w:p>
    <w:p w14:paraId="02CA1DA8" w14:textId="77777777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Implementing partner (availability, strength, motivation, experience in field)</w:t>
      </w:r>
    </w:p>
    <w:p w14:paraId="1EE07559" w14:textId="77777777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Pilot area with suitable conditions (security issues, avoid duplications, foster synergies)</w:t>
      </w:r>
    </w:p>
    <w:p w14:paraId="24029D78" w14:textId="135FCFAD" w:rsidR="00AF2CC3" w:rsidRPr="00506EE2" w:rsidRDefault="00AF2CC3" w:rsidP="0015434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506EE2">
        <w:rPr>
          <w:rFonts w:ascii="Times New Roman" w:hAnsi="Times New Roman"/>
          <w:sz w:val="24"/>
          <w:szCs w:val="24"/>
          <w:lang w:val="en-GB"/>
        </w:rPr>
        <w:t>In line with expectations of the main stakeholders (e.g. focus on enlarged communities)</w:t>
      </w:r>
    </w:p>
    <w:p w14:paraId="293384EF" w14:textId="030F247E" w:rsidR="0042165C" w:rsidRDefault="005F18B1" w:rsidP="00F96D1B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="00F47CE1">
        <w:rPr>
          <w:rFonts w:ascii="Times New Roman" w:hAnsi="Times New Roman"/>
          <w:sz w:val="24"/>
          <w:szCs w:val="24"/>
          <w:lang w:val="en-GB"/>
        </w:rPr>
        <w:t xml:space="preserve">rief cost-benefit analysis </w:t>
      </w:r>
      <w:r>
        <w:rPr>
          <w:rFonts w:ascii="Times New Roman" w:hAnsi="Times New Roman"/>
          <w:sz w:val="24"/>
          <w:szCs w:val="24"/>
          <w:lang w:val="en-GB"/>
        </w:rPr>
        <w:t>should be done</w:t>
      </w:r>
      <w:r w:rsidR="0021520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47CE1">
        <w:rPr>
          <w:rFonts w:ascii="Times New Roman" w:hAnsi="Times New Roman"/>
          <w:sz w:val="24"/>
          <w:szCs w:val="24"/>
          <w:lang w:val="en-GB"/>
        </w:rPr>
        <w:t xml:space="preserve">to justify financial/economic </w:t>
      </w:r>
      <w:r w:rsidR="00F47CE1" w:rsidRPr="00057A24">
        <w:rPr>
          <w:rFonts w:ascii="Times New Roman" w:hAnsi="Times New Roman"/>
          <w:sz w:val="24"/>
          <w:szCs w:val="24"/>
          <w:lang w:val="en-GB"/>
        </w:rPr>
        <w:t>feasibility and sustainability of the proposed pilot interventions.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57A24">
        <w:rPr>
          <w:rFonts w:ascii="Times New Roman" w:hAnsi="Times New Roman"/>
          <w:sz w:val="24"/>
          <w:szCs w:val="24"/>
          <w:lang w:val="en-GB"/>
        </w:rPr>
        <w:t>Pilot interventions can include one or more approaches/products.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6C6A6A8" w14:textId="6455157F" w:rsidR="00506EE2" w:rsidRDefault="00506EE2" w:rsidP="00795F2D">
      <w:p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2F26A0A6" w14:textId="77777777" w:rsidR="00154340" w:rsidRDefault="00154340" w:rsidP="00795F2D">
      <w:p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3A9F6709" w14:textId="16228EA2" w:rsidR="00BA4DD7" w:rsidRPr="00506EE2" w:rsidRDefault="0042165C" w:rsidP="00795F2D">
      <w:p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506EE2">
        <w:rPr>
          <w:rFonts w:ascii="Times New Roman" w:hAnsi="Times New Roman"/>
          <w:sz w:val="24"/>
          <w:szCs w:val="24"/>
          <w:u w:val="single"/>
          <w:lang w:val="en-GB"/>
        </w:rPr>
        <w:lastRenderedPageBreak/>
        <w:t xml:space="preserve">Task 2: </w:t>
      </w:r>
      <w:r w:rsidR="000C482C" w:rsidRPr="00506EE2">
        <w:rPr>
          <w:rFonts w:ascii="Times New Roman" w:hAnsi="Times New Roman"/>
          <w:sz w:val="24"/>
          <w:szCs w:val="24"/>
          <w:u w:val="single"/>
          <w:lang w:val="en-GB"/>
        </w:rPr>
        <w:t>Joint assessment of possible pilot interventions</w:t>
      </w:r>
    </w:p>
    <w:p w14:paraId="1977C584" w14:textId="3CC1AE49" w:rsidR="000C482C" w:rsidRDefault="00F47CE1" w:rsidP="00795F2D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proposed pilot interventions should be discussed with relevant partners and ranked to select the most feasible pilot interventions for further elaboration.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 The output from Task 1 should be shared with the partners. A</w:t>
      </w:r>
      <w:r w:rsidR="00215207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workshop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with partners and relevant stakeholders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 should be organized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. The consultant should support with organization and implementation of the </w:t>
      </w:r>
      <w:r>
        <w:rPr>
          <w:rFonts w:ascii="Times New Roman" w:hAnsi="Times New Roman"/>
          <w:sz w:val="24"/>
          <w:szCs w:val="24"/>
          <w:lang w:val="en-GB"/>
        </w:rPr>
        <w:t>workshop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(list of participants, </w:t>
      </w:r>
      <w:r w:rsidR="00215207">
        <w:rPr>
          <w:rFonts w:ascii="Times New Roman" w:hAnsi="Times New Roman"/>
          <w:sz w:val="24"/>
          <w:szCs w:val="24"/>
          <w:lang w:val="en-GB"/>
        </w:rPr>
        <w:t xml:space="preserve">presentation of results, 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facilitation of </w:t>
      </w:r>
      <w:r w:rsidRPr="00057A24">
        <w:rPr>
          <w:rFonts w:ascii="Times New Roman" w:hAnsi="Times New Roman"/>
          <w:sz w:val="24"/>
          <w:szCs w:val="24"/>
          <w:lang w:val="en-GB"/>
        </w:rPr>
        <w:t>discussions, etc.).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57A24">
        <w:rPr>
          <w:rFonts w:ascii="Times New Roman" w:hAnsi="Times New Roman"/>
          <w:sz w:val="24"/>
          <w:szCs w:val="24"/>
          <w:lang w:val="en-GB"/>
        </w:rPr>
        <w:t>The comments/recommendations from the work</w:t>
      </w:r>
      <w:r>
        <w:rPr>
          <w:rFonts w:ascii="Times New Roman" w:hAnsi="Times New Roman"/>
          <w:sz w:val="24"/>
          <w:szCs w:val="24"/>
          <w:lang w:val="en-GB"/>
        </w:rPr>
        <w:t>shop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should be used to 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select the most feasible </w:t>
      </w:r>
      <w:r w:rsidRPr="00057A24">
        <w:rPr>
          <w:rFonts w:ascii="Times New Roman" w:hAnsi="Times New Roman"/>
          <w:sz w:val="24"/>
          <w:szCs w:val="24"/>
          <w:lang w:val="en-GB"/>
        </w:rPr>
        <w:t>pilot interventions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 for further elaboration as full concepts</w:t>
      </w:r>
      <w:r w:rsidRPr="00057A24">
        <w:rPr>
          <w:rFonts w:ascii="Times New Roman" w:hAnsi="Times New Roman"/>
          <w:sz w:val="24"/>
          <w:szCs w:val="24"/>
          <w:lang w:val="en-GB"/>
        </w:rPr>
        <w:t>.</w:t>
      </w:r>
    </w:p>
    <w:p w14:paraId="1C59FAA9" w14:textId="77777777" w:rsidR="000C482C" w:rsidRPr="00057A24" w:rsidRDefault="000C482C" w:rsidP="00795F2D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BA74F1C" w14:textId="2C84271F" w:rsidR="00E37A2A" w:rsidRPr="00057A24" w:rsidRDefault="00E37A2A" w:rsidP="00E37A2A">
      <w:p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057A24">
        <w:rPr>
          <w:rFonts w:ascii="Times New Roman" w:hAnsi="Times New Roman"/>
          <w:sz w:val="24"/>
          <w:szCs w:val="24"/>
          <w:u w:val="single"/>
          <w:lang w:val="en-GB"/>
        </w:rPr>
        <w:t xml:space="preserve">Task </w:t>
      </w:r>
      <w:r w:rsidR="00F47CE1">
        <w:rPr>
          <w:rFonts w:ascii="Times New Roman" w:hAnsi="Times New Roman"/>
          <w:sz w:val="24"/>
          <w:szCs w:val="24"/>
          <w:u w:val="single"/>
          <w:lang w:val="en-GB"/>
        </w:rPr>
        <w:t>3</w:t>
      </w:r>
      <w:r w:rsidRPr="00057A24">
        <w:rPr>
          <w:rFonts w:ascii="Times New Roman" w:hAnsi="Times New Roman"/>
          <w:sz w:val="24"/>
          <w:szCs w:val="24"/>
          <w:u w:val="single"/>
          <w:lang w:val="en-GB"/>
        </w:rPr>
        <w:t xml:space="preserve">:  </w:t>
      </w:r>
      <w:r w:rsidR="000C482C">
        <w:rPr>
          <w:rFonts w:ascii="Times New Roman" w:hAnsi="Times New Roman"/>
          <w:sz w:val="24"/>
          <w:szCs w:val="24"/>
          <w:u w:val="single"/>
          <w:lang w:val="en-GB"/>
        </w:rPr>
        <w:t xml:space="preserve">Development </w:t>
      </w:r>
      <w:r w:rsidRPr="00057A24">
        <w:rPr>
          <w:rFonts w:ascii="Times New Roman" w:hAnsi="Times New Roman"/>
          <w:sz w:val="24"/>
          <w:szCs w:val="24"/>
          <w:u w:val="single"/>
          <w:lang w:val="en-GB"/>
        </w:rPr>
        <w:t xml:space="preserve">of </w:t>
      </w:r>
      <w:r w:rsidR="00F47CE1">
        <w:rPr>
          <w:rFonts w:ascii="Times New Roman" w:hAnsi="Times New Roman"/>
          <w:sz w:val="24"/>
          <w:szCs w:val="24"/>
          <w:u w:val="single"/>
          <w:lang w:val="en-GB"/>
        </w:rPr>
        <w:t xml:space="preserve">full </w:t>
      </w:r>
      <w:r w:rsidR="009759A5">
        <w:rPr>
          <w:rFonts w:ascii="Times New Roman" w:hAnsi="Times New Roman"/>
          <w:sz w:val="24"/>
          <w:szCs w:val="24"/>
          <w:u w:val="single"/>
          <w:lang w:val="en-GB"/>
        </w:rPr>
        <w:t xml:space="preserve">concepts of feasible </w:t>
      </w:r>
      <w:r w:rsidRPr="00057A24">
        <w:rPr>
          <w:rFonts w:ascii="Times New Roman" w:hAnsi="Times New Roman"/>
          <w:sz w:val="24"/>
          <w:szCs w:val="24"/>
          <w:u w:val="single"/>
          <w:lang w:val="en-GB"/>
        </w:rPr>
        <w:t>p</w:t>
      </w:r>
      <w:r w:rsidR="00524CC4" w:rsidRPr="00057A24">
        <w:rPr>
          <w:rFonts w:ascii="Times New Roman" w:hAnsi="Times New Roman"/>
          <w:sz w:val="24"/>
          <w:szCs w:val="24"/>
          <w:u w:val="single"/>
          <w:lang w:val="en-GB"/>
        </w:rPr>
        <w:t>ilot interventions</w:t>
      </w:r>
    </w:p>
    <w:p w14:paraId="3C72E395" w14:textId="51A1A880" w:rsidR="00524CC4" w:rsidRPr="00057A24" w:rsidRDefault="00C63280" w:rsidP="00524CC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Based on the results of </w:t>
      </w:r>
      <w:r w:rsidR="0063503A" w:rsidRPr="00057A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5F18B1">
        <w:rPr>
          <w:rFonts w:ascii="Times New Roman" w:hAnsi="Times New Roman"/>
          <w:sz w:val="24"/>
          <w:szCs w:val="24"/>
          <w:lang w:val="en-GB"/>
        </w:rPr>
        <w:t>previous</w:t>
      </w:r>
      <w:r w:rsidR="0063503A" w:rsidRPr="00057A24">
        <w:rPr>
          <w:rFonts w:ascii="Times New Roman" w:hAnsi="Times New Roman"/>
          <w:sz w:val="24"/>
          <w:szCs w:val="24"/>
          <w:lang w:val="en-GB"/>
        </w:rPr>
        <w:t xml:space="preserve"> task</w:t>
      </w:r>
      <w:r w:rsidR="005F18B1">
        <w:rPr>
          <w:rFonts w:ascii="Times New Roman" w:hAnsi="Times New Roman"/>
          <w:sz w:val="24"/>
          <w:szCs w:val="24"/>
          <w:lang w:val="en-GB"/>
        </w:rPr>
        <w:t>s</w:t>
      </w:r>
      <w:r w:rsidR="0063503A" w:rsidRPr="00057A24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F47CE1">
        <w:rPr>
          <w:rFonts w:ascii="Times New Roman" w:hAnsi="Times New Roman"/>
          <w:sz w:val="24"/>
          <w:szCs w:val="24"/>
          <w:lang w:val="en-GB"/>
        </w:rPr>
        <w:t xml:space="preserve">2-3 </w:t>
      </w:r>
      <w:r w:rsidRPr="00057A24">
        <w:rPr>
          <w:rFonts w:ascii="Times New Roman" w:hAnsi="Times New Roman"/>
          <w:sz w:val="24"/>
          <w:szCs w:val="24"/>
          <w:lang w:val="en-GB"/>
        </w:rPr>
        <w:t>concrete pilot interven</w:t>
      </w:r>
      <w:r w:rsidR="0063503A" w:rsidRPr="00057A24">
        <w:rPr>
          <w:rFonts w:ascii="Times New Roman" w:hAnsi="Times New Roman"/>
          <w:sz w:val="24"/>
          <w:szCs w:val="24"/>
          <w:lang w:val="en-GB"/>
        </w:rPr>
        <w:t xml:space="preserve">tions should be formulated. </w:t>
      </w:r>
      <w:r w:rsidR="00604AFA" w:rsidRPr="00057A24">
        <w:rPr>
          <w:rFonts w:ascii="Times New Roman" w:hAnsi="Times New Roman"/>
          <w:sz w:val="24"/>
          <w:szCs w:val="24"/>
          <w:lang w:val="en-GB"/>
        </w:rPr>
        <w:t>The concepts of feasible</w:t>
      </w:r>
      <w:r w:rsidR="00524CC4" w:rsidRPr="00057A24">
        <w:rPr>
          <w:rFonts w:ascii="Times New Roman" w:hAnsi="Times New Roman"/>
          <w:sz w:val="24"/>
          <w:szCs w:val="24"/>
          <w:lang w:val="en-GB"/>
        </w:rPr>
        <w:t xml:space="preserve"> pilot interventions should include the details on pilot area, activities/steps, </w:t>
      </w:r>
      <w:r w:rsidR="00FD4E4E" w:rsidRPr="00057A24">
        <w:rPr>
          <w:rFonts w:ascii="Times New Roman" w:hAnsi="Times New Roman"/>
          <w:sz w:val="24"/>
          <w:szCs w:val="24"/>
          <w:lang w:val="en-GB"/>
        </w:rPr>
        <w:t xml:space="preserve">timeframe, expected outputs, </w:t>
      </w:r>
      <w:r w:rsidR="00877490" w:rsidRPr="00057A24">
        <w:rPr>
          <w:rFonts w:ascii="Times New Roman" w:hAnsi="Times New Roman"/>
          <w:sz w:val="24"/>
          <w:szCs w:val="24"/>
          <w:lang w:val="en-GB"/>
        </w:rPr>
        <w:t xml:space="preserve">target groups, </w:t>
      </w:r>
      <w:r w:rsidR="00014A91" w:rsidRPr="00057A24">
        <w:rPr>
          <w:rFonts w:ascii="Times New Roman" w:hAnsi="Times New Roman"/>
          <w:sz w:val="24"/>
          <w:szCs w:val="24"/>
          <w:lang w:val="en-GB"/>
        </w:rPr>
        <w:t xml:space="preserve">main stakeholders along the value chain, </w:t>
      </w:r>
      <w:r w:rsidR="00877490" w:rsidRPr="00057A24">
        <w:rPr>
          <w:rFonts w:ascii="Times New Roman" w:hAnsi="Times New Roman"/>
          <w:sz w:val="24"/>
          <w:szCs w:val="24"/>
          <w:lang w:val="en-GB"/>
        </w:rPr>
        <w:t xml:space="preserve">potential implementation partners, </w:t>
      </w:r>
      <w:r w:rsidR="00604AFA" w:rsidRPr="00057A24">
        <w:rPr>
          <w:rFonts w:ascii="Times New Roman" w:hAnsi="Times New Roman"/>
          <w:sz w:val="24"/>
          <w:szCs w:val="24"/>
          <w:lang w:val="en-GB"/>
        </w:rPr>
        <w:t xml:space="preserve">business models, </w:t>
      </w:r>
      <w:r w:rsidR="00877490" w:rsidRPr="00057A24">
        <w:rPr>
          <w:rFonts w:ascii="Times New Roman" w:hAnsi="Times New Roman"/>
          <w:sz w:val="24"/>
          <w:szCs w:val="24"/>
          <w:lang w:val="en-GB"/>
        </w:rPr>
        <w:t>resources</w:t>
      </w:r>
      <w:r w:rsidR="00664B6F" w:rsidRPr="00057A24">
        <w:rPr>
          <w:rFonts w:ascii="Times New Roman" w:hAnsi="Times New Roman"/>
          <w:sz w:val="24"/>
          <w:szCs w:val="24"/>
          <w:lang w:val="en-GB"/>
        </w:rPr>
        <w:t xml:space="preserve"> (budget, technical</w:t>
      </w:r>
      <w:r w:rsidR="00877490" w:rsidRPr="00057A24">
        <w:rPr>
          <w:rFonts w:ascii="Times New Roman" w:hAnsi="Times New Roman"/>
          <w:sz w:val="24"/>
          <w:szCs w:val="24"/>
          <w:lang w:val="en-GB"/>
        </w:rPr>
        <w:t>,</w:t>
      </w:r>
      <w:r w:rsidR="00664B6F" w:rsidRPr="00057A24">
        <w:rPr>
          <w:rFonts w:ascii="Times New Roman" w:hAnsi="Times New Roman"/>
          <w:sz w:val="24"/>
          <w:szCs w:val="24"/>
          <w:lang w:val="en-GB"/>
        </w:rPr>
        <w:t xml:space="preserve"> etc.),</w:t>
      </w:r>
      <w:r w:rsidR="00877490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93C68" w:rsidRPr="00057A24">
        <w:rPr>
          <w:rFonts w:ascii="Times New Roman" w:hAnsi="Times New Roman"/>
          <w:sz w:val="24"/>
          <w:szCs w:val="24"/>
          <w:lang w:val="en-GB"/>
        </w:rPr>
        <w:t xml:space="preserve">risks, </w:t>
      </w:r>
      <w:r w:rsidR="00524CC4" w:rsidRPr="00057A24">
        <w:rPr>
          <w:rFonts w:ascii="Times New Roman" w:hAnsi="Times New Roman"/>
          <w:sz w:val="24"/>
          <w:szCs w:val="24"/>
          <w:lang w:val="en-GB"/>
        </w:rPr>
        <w:t>etc.</w:t>
      </w:r>
      <w:r w:rsidR="00FD4E4E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759A5" w:rsidRPr="00057A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9759A5">
        <w:rPr>
          <w:rFonts w:ascii="Times New Roman" w:hAnsi="Times New Roman"/>
          <w:sz w:val="24"/>
          <w:szCs w:val="24"/>
          <w:lang w:val="en-GB"/>
        </w:rPr>
        <w:t xml:space="preserve">final </w:t>
      </w:r>
      <w:r w:rsidR="009759A5" w:rsidRPr="00057A24">
        <w:rPr>
          <w:rFonts w:ascii="Times New Roman" w:hAnsi="Times New Roman"/>
          <w:sz w:val="24"/>
          <w:szCs w:val="24"/>
          <w:lang w:val="en-GB"/>
        </w:rPr>
        <w:t xml:space="preserve">concepts should serve as the </w:t>
      </w:r>
      <w:r w:rsidR="009759A5">
        <w:rPr>
          <w:rFonts w:ascii="Times New Roman" w:hAnsi="Times New Roman"/>
          <w:sz w:val="24"/>
          <w:szCs w:val="24"/>
          <w:lang w:val="en-GB"/>
        </w:rPr>
        <w:t>blueprint</w:t>
      </w:r>
      <w:r w:rsidR="009759A5" w:rsidRPr="00057A24">
        <w:rPr>
          <w:rFonts w:ascii="Times New Roman" w:hAnsi="Times New Roman"/>
          <w:sz w:val="24"/>
          <w:szCs w:val="24"/>
          <w:lang w:val="en-GB"/>
        </w:rPr>
        <w:t xml:space="preserve"> for further </w:t>
      </w:r>
      <w:r w:rsidR="001A22E0">
        <w:rPr>
          <w:rFonts w:ascii="Times New Roman" w:hAnsi="Times New Roman"/>
          <w:sz w:val="24"/>
          <w:szCs w:val="24"/>
          <w:lang w:val="en-GB"/>
        </w:rPr>
        <w:t xml:space="preserve">field </w:t>
      </w:r>
      <w:r w:rsidR="009759A5" w:rsidRPr="00057A24">
        <w:rPr>
          <w:rFonts w:ascii="Times New Roman" w:hAnsi="Times New Roman"/>
          <w:sz w:val="24"/>
          <w:szCs w:val="24"/>
          <w:lang w:val="en-GB"/>
        </w:rPr>
        <w:t>implementation of specific pilot activities.</w:t>
      </w:r>
    </w:p>
    <w:p w14:paraId="0FE5C17D" w14:textId="77777777" w:rsidR="00093C68" w:rsidRPr="00057A24" w:rsidRDefault="00093C68" w:rsidP="00524CC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6B4DFC7" w14:textId="41CA283E" w:rsidR="00093C68" w:rsidRPr="00057A24" w:rsidRDefault="009759A5" w:rsidP="00093C68">
      <w:pPr>
        <w:spacing w:after="60" w:line="264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 xml:space="preserve">Task </w:t>
      </w:r>
      <w:r w:rsidR="00194C0D">
        <w:rPr>
          <w:rFonts w:ascii="Times New Roman" w:hAnsi="Times New Roman"/>
          <w:sz w:val="24"/>
          <w:szCs w:val="24"/>
          <w:u w:val="single"/>
          <w:lang w:val="en-GB"/>
        </w:rPr>
        <w:t>4</w:t>
      </w:r>
      <w:r w:rsidR="00093C68" w:rsidRPr="00057A24">
        <w:rPr>
          <w:rFonts w:ascii="Times New Roman" w:hAnsi="Times New Roman"/>
          <w:sz w:val="24"/>
          <w:szCs w:val="24"/>
          <w:u w:val="single"/>
          <w:lang w:val="en-GB"/>
        </w:rPr>
        <w:t xml:space="preserve">: Development of a plan of promotion for </w:t>
      </w:r>
      <w:r w:rsidR="00057A24">
        <w:rPr>
          <w:rFonts w:ascii="Times New Roman" w:hAnsi="Times New Roman"/>
          <w:bCs/>
          <w:sz w:val="24"/>
          <w:szCs w:val="24"/>
          <w:u w:val="single"/>
          <w:lang w:val="en-GB"/>
        </w:rPr>
        <w:t>marketable</w:t>
      </w:r>
      <w:r w:rsidR="00093C68" w:rsidRPr="00057A24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approaches/products.</w:t>
      </w:r>
    </w:p>
    <w:p w14:paraId="66B7AD35" w14:textId="4444A2D9" w:rsidR="00AE1A56" w:rsidRPr="00057A24" w:rsidRDefault="00463A9D" w:rsidP="00E37A2A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A plan of promotion for </w:t>
      </w:r>
      <w:r w:rsidR="00057A24">
        <w:rPr>
          <w:rFonts w:ascii="Times New Roman" w:hAnsi="Times New Roman"/>
          <w:sz w:val="24"/>
          <w:szCs w:val="24"/>
          <w:lang w:val="en-GB"/>
        </w:rPr>
        <w:t>marketable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approaches/products should be developed aimed at </w:t>
      </w:r>
      <w:r w:rsidR="00057A24"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rolling-out and upscaling. </w:t>
      </w:r>
      <w:r w:rsidR="00664B6F" w:rsidRPr="00057A24">
        <w:rPr>
          <w:rFonts w:ascii="Times New Roman" w:hAnsi="Times New Roman"/>
          <w:sz w:val="24"/>
          <w:szCs w:val="24"/>
          <w:lang w:val="en-GB"/>
        </w:rPr>
        <w:t xml:space="preserve">It should be aimed at </w:t>
      </w:r>
      <w:r w:rsidR="00664B6F" w:rsidRPr="00057A24">
        <w:rPr>
          <w:rFonts w:ascii="Times New Roman" w:hAnsi="Times New Roman"/>
          <w:sz w:val="24"/>
          <w:szCs w:val="24"/>
          <w:lang w:val="en-US"/>
        </w:rPr>
        <w:t xml:space="preserve">dissemination of </w:t>
      </w:r>
      <w:r w:rsidR="00014A91" w:rsidRPr="00057A24">
        <w:rPr>
          <w:rFonts w:ascii="Times New Roman" w:hAnsi="Times New Roman"/>
          <w:sz w:val="24"/>
          <w:szCs w:val="24"/>
          <w:lang w:val="en-US"/>
        </w:rPr>
        <w:t xml:space="preserve">identified </w:t>
      </w:r>
      <w:r w:rsidR="00664B6F" w:rsidRPr="00057A24">
        <w:rPr>
          <w:rFonts w:ascii="Times New Roman" w:hAnsi="Times New Roman"/>
          <w:sz w:val="24"/>
          <w:szCs w:val="24"/>
          <w:lang w:val="en-US"/>
        </w:rPr>
        <w:t>marketable products for more efficient use or sub</w:t>
      </w:r>
      <w:r w:rsidR="00014A91" w:rsidRPr="00057A24">
        <w:rPr>
          <w:rFonts w:ascii="Times New Roman" w:hAnsi="Times New Roman"/>
          <w:sz w:val="24"/>
          <w:szCs w:val="24"/>
          <w:lang w:val="en-US"/>
        </w:rPr>
        <w:t xml:space="preserve">stitution of firewood or dung. </w:t>
      </w:r>
      <w:r w:rsidR="00877490" w:rsidRPr="00057A24">
        <w:rPr>
          <w:rFonts w:ascii="Times New Roman" w:hAnsi="Times New Roman"/>
          <w:sz w:val="24"/>
          <w:szCs w:val="24"/>
          <w:lang w:val="en-GB"/>
        </w:rPr>
        <w:t>It should be based on the collected information and data.</w:t>
      </w:r>
      <w:r w:rsidR="00664B6F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30416">
        <w:rPr>
          <w:rFonts w:ascii="Times New Roman" w:hAnsi="Times New Roman"/>
          <w:sz w:val="24"/>
          <w:szCs w:val="24"/>
          <w:lang w:val="en-GB"/>
        </w:rPr>
        <w:t>The promotion plan can include, but not limited to</w:t>
      </w:r>
      <w:r w:rsidR="005F18B1">
        <w:rPr>
          <w:rFonts w:ascii="Times New Roman" w:hAnsi="Times New Roman"/>
          <w:sz w:val="24"/>
          <w:szCs w:val="24"/>
          <w:lang w:val="en-GB"/>
        </w:rPr>
        <w:t xml:space="preserve"> institutional, legislative and administrative frameworks, value chains, capacity-building and others. </w:t>
      </w:r>
      <w:r w:rsidR="00664B6F" w:rsidRPr="00057A24">
        <w:rPr>
          <w:rFonts w:ascii="Times New Roman" w:hAnsi="Times New Roman"/>
          <w:sz w:val="24"/>
          <w:szCs w:val="24"/>
          <w:lang w:val="en-GB"/>
        </w:rPr>
        <w:t>Draft promotional plan</w:t>
      </w:r>
      <w:r w:rsidR="00014A91" w:rsidRPr="00057A24">
        <w:rPr>
          <w:rFonts w:ascii="Times New Roman" w:hAnsi="Times New Roman"/>
          <w:sz w:val="24"/>
          <w:szCs w:val="24"/>
          <w:lang w:val="en-GB"/>
        </w:rPr>
        <w:t xml:space="preserve"> should be validated during a working meeting with participation of relevant partners and stakeholders with incorporation of the relevant feedback in the final promotional plan.</w:t>
      </w:r>
    </w:p>
    <w:p w14:paraId="1EC72F3E" w14:textId="77777777" w:rsidR="00395BDB" w:rsidRPr="00057A24" w:rsidRDefault="00395BDB" w:rsidP="00314884">
      <w:pPr>
        <w:pStyle w:val="1Einrckung"/>
        <w:tabs>
          <w:tab w:val="clear" w:pos="483"/>
          <w:tab w:val="left" w:pos="-142"/>
          <w:tab w:val="left" w:pos="1284"/>
        </w:tabs>
        <w:spacing w:after="60" w:line="264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</w:p>
    <w:p w14:paraId="7FFD72EF" w14:textId="77777777" w:rsidR="00A86F6D" w:rsidRPr="00057A24" w:rsidRDefault="00A86F6D" w:rsidP="00066A3E">
      <w:pPr>
        <w:pStyle w:val="1Einrckung"/>
        <w:numPr>
          <w:ilvl w:val="0"/>
          <w:numId w:val="1"/>
        </w:numPr>
        <w:spacing w:after="120" w:line="264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t xml:space="preserve">Expected outputs </w:t>
      </w:r>
    </w:p>
    <w:p w14:paraId="77C4D31E" w14:textId="2810F689" w:rsidR="009B629A" w:rsidRDefault="009B629A" w:rsidP="005A502F">
      <w:pPr>
        <w:pStyle w:val="ListParagraph"/>
        <w:numPr>
          <w:ilvl w:val="0"/>
          <w:numId w:val="30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list of possible targeted pilot interventions with preliminary assessment against the list of criteria and brief cost-benefit analysis to justify their financial/economic </w:t>
      </w:r>
      <w:r w:rsidRPr="00057A24">
        <w:rPr>
          <w:rFonts w:ascii="Times New Roman" w:hAnsi="Times New Roman"/>
          <w:sz w:val="24"/>
          <w:szCs w:val="24"/>
          <w:lang w:val="en-GB"/>
        </w:rPr>
        <w:t>feasibility and sustainabil</w:t>
      </w:r>
      <w:r>
        <w:rPr>
          <w:rFonts w:ascii="Times New Roman" w:hAnsi="Times New Roman"/>
          <w:sz w:val="24"/>
          <w:szCs w:val="24"/>
          <w:lang w:val="en-GB"/>
        </w:rPr>
        <w:t>ity.</w:t>
      </w:r>
    </w:p>
    <w:p w14:paraId="4F246590" w14:textId="5EBF3CA2" w:rsidR="00215207" w:rsidRDefault="005F18B1" w:rsidP="009B629A">
      <w:pPr>
        <w:pStyle w:val="ListParagraph"/>
        <w:numPr>
          <w:ilvl w:val="0"/>
          <w:numId w:val="30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orkshop </w:t>
      </w:r>
      <w:r w:rsidR="009B629A" w:rsidRPr="00057A24">
        <w:rPr>
          <w:rFonts w:ascii="Times New Roman" w:hAnsi="Times New Roman"/>
          <w:sz w:val="24"/>
          <w:szCs w:val="24"/>
          <w:lang w:val="en-GB"/>
        </w:rPr>
        <w:t>with partners and relevant stakeholders</w:t>
      </w:r>
      <w:r w:rsidR="009B629A">
        <w:rPr>
          <w:rFonts w:ascii="Times New Roman" w:hAnsi="Times New Roman"/>
          <w:sz w:val="24"/>
          <w:szCs w:val="24"/>
          <w:lang w:val="en-GB"/>
        </w:rPr>
        <w:t xml:space="preserve"> to discuss and select the most feasible pilot interventions for further elaboration</w:t>
      </w:r>
      <w:r w:rsidR="00194C0D">
        <w:rPr>
          <w:rFonts w:ascii="Times New Roman" w:hAnsi="Times New Roman"/>
          <w:sz w:val="24"/>
          <w:szCs w:val="24"/>
          <w:lang w:val="en-GB"/>
        </w:rPr>
        <w:t xml:space="preserve"> in the full concepts</w:t>
      </w:r>
      <w:r w:rsidR="009B629A">
        <w:rPr>
          <w:rFonts w:ascii="Times New Roman" w:hAnsi="Times New Roman"/>
          <w:sz w:val="24"/>
          <w:szCs w:val="24"/>
          <w:lang w:val="en-GB"/>
        </w:rPr>
        <w:t>.</w:t>
      </w:r>
      <w:r w:rsidR="0021520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949DC87" w14:textId="2F011CFA" w:rsidR="005A502F" w:rsidRDefault="00057A24" w:rsidP="005A502F">
      <w:pPr>
        <w:pStyle w:val="ListParagraph"/>
        <w:numPr>
          <w:ilvl w:val="0"/>
          <w:numId w:val="30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5F18B1">
        <w:rPr>
          <w:rFonts w:ascii="Times New Roman" w:hAnsi="Times New Roman"/>
          <w:sz w:val="24"/>
          <w:szCs w:val="24"/>
          <w:lang w:val="en-GB"/>
        </w:rPr>
        <w:t xml:space="preserve">full 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concepts of </w:t>
      </w:r>
      <w:r w:rsidR="005F18B1">
        <w:rPr>
          <w:rFonts w:ascii="Times New Roman" w:hAnsi="Times New Roman"/>
          <w:sz w:val="24"/>
          <w:szCs w:val="24"/>
          <w:lang w:val="en-GB"/>
        </w:rPr>
        <w:t xml:space="preserve">2-3 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feasible pilot interventions </w:t>
      </w:r>
      <w:r>
        <w:rPr>
          <w:rFonts w:ascii="Times New Roman" w:hAnsi="Times New Roman"/>
          <w:sz w:val="24"/>
          <w:szCs w:val="24"/>
          <w:lang w:val="en-GB"/>
        </w:rPr>
        <w:t>with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details on pilot area, activities/steps, timeframe, expected outputs, target groups, main stakeholders along the value chain, potential implementation partners, business models, resources (budget, technical, etc.), risks, etc. The concepts should serve as the </w:t>
      </w:r>
      <w:r w:rsidR="005A502F">
        <w:rPr>
          <w:rFonts w:ascii="Times New Roman" w:hAnsi="Times New Roman"/>
          <w:sz w:val="24"/>
          <w:szCs w:val="24"/>
          <w:lang w:val="en-GB"/>
        </w:rPr>
        <w:t>blueprints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for further implementation of specific pilot activities.</w:t>
      </w:r>
      <w:r w:rsidR="005A502F">
        <w:rPr>
          <w:rFonts w:ascii="Times New Roman" w:hAnsi="Times New Roman"/>
          <w:sz w:val="24"/>
          <w:szCs w:val="24"/>
          <w:lang w:val="en-GB"/>
        </w:rPr>
        <w:t xml:space="preserve"> The background and other relevant information</w:t>
      </w:r>
      <w:r w:rsidR="00CA5F48">
        <w:rPr>
          <w:rFonts w:ascii="Times New Roman" w:hAnsi="Times New Roman"/>
          <w:sz w:val="24"/>
          <w:szCs w:val="24"/>
          <w:lang w:val="en-GB"/>
        </w:rPr>
        <w:t xml:space="preserve"> (including references) should be presented in a</w:t>
      </w:r>
      <w:r w:rsidR="005A502F">
        <w:rPr>
          <w:rFonts w:ascii="Times New Roman" w:hAnsi="Times New Roman"/>
          <w:sz w:val="24"/>
          <w:szCs w:val="24"/>
          <w:lang w:val="en-GB"/>
        </w:rPr>
        <w:t>nnexes.</w:t>
      </w:r>
    </w:p>
    <w:p w14:paraId="6764B969" w14:textId="3652B877" w:rsidR="005A502F" w:rsidRPr="005A502F" w:rsidRDefault="005A502F" w:rsidP="005A502F">
      <w:pPr>
        <w:pStyle w:val="ListParagraph"/>
        <w:numPr>
          <w:ilvl w:val="0"/>
          <w:numId w:val="30"/>
        </w:num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A502F">
        <w:rPr>
          <w:rFonts w:ascii="Times New Roman" w:hAnsi="Times New Roman"/>
          <w:sz w:val="24"/>
          <w:szCs w:val="24"/>
          <w:lang w:val="en-GB"/>
        </w:rPr>
        <w:t xml:space="preserve">The plan of promotion for marketable approaches/products </w:t>
      </w:r>
      <w:r w:rsidR="00CA5F48">
        <w:rPr>
          <w:rFonts w:ascii="Times New Roman" w:hAnsi="Times New Roman"/>
          <w:sz w:val="24"/>
          <w:szCs w:val="24"/>
          <w:lang w:val="en-GB"/>
        </w:rPr>
        <w:t xml:space="preserve">with relevant details in the main text and other related information as annexes. </w:t>
      </w:r>
    </w:p>
    <w:p w14:paraId="531D891A" w14:textId="64057511" w:rsidR="005A502F" w:rsidRPr="00057A24" w:rsidRDefault="005A502F" w:rsidP="005A502F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B6FBE">
        <w:rPr>
          <w:rFonts w:ascii="Times New Roman" w:hAnsi="Times New Roman"/>
          <w:sz w:val="24"/>
          <w:szCs w:val="24"/>
          <w:lang w:val="en-GB"/>
        </w:rPr>
        <w:t xml:space="preserve">The consultant will be responsible for planning </w:t>
      </w:r>
      <w:r>
        <w:rPr>
          <w:rFonts w:ascii="Times New Roman" w:hAnsi="Times New Roman"/>
          <w:sz w:val="24"/>
          <w:szCs w:val="24"/>
          <w:lang w:val="en-GB"/>
        </w:rPr>
        <w:t xml:space="preserve">the assignment related meetings and visits </w:t>
      </w:r>
      <w:r w:rsidRPr="00AB6FBE">
        <w:rPr>
          <w:rFonts w:ascii="Times New Roman" w:hAnsi="Times New Roman"/>
          <w:sz w:val="24"/>
          <w:szCs w:val="24"/>
          <w:lang w:val="en-GB"/>
        </w:rPr>
        <w:t xml:space="preserve">and the timely delivery of the agreed </w:t>
      </w:r>
      <w:r>
        <w:rPr>
          <w:rFonts w:ascii="Times New Roman" w:hAnsi="Times New Roman"/>
          <w:sz w:val="24"/>
          <w:szCs w:val="24"/>
          <w:lang w:val="en-GB"/>
        </w:rPr>
        <w:t>deliverables</w:t>
      </w:r>
      <w:r w:rsidR="001A22E0">
        <w:rPr>
          <w:rFonts w:ascii="Times New Roman" w:hAnsi="Times New Roman"/>
          <w:sz w:val="24"/>
          <w:szCs w:val="24"/>
          <w:lang w:val="en-GB"/>
        </w:rPr>
        <w:t>.</w:t>
      </w:r>
    </w:p>
    <w:p w14:paraId="613020E5" w14:textId="7FB42B46" w:rsidR="00977728" w:rsidRPr="00057A24" w:rsidRDefault="00B50A95" w:rsidP="00E73C18">
      <w:pPr>
        <w:pStyle w:val="1Einrckung"/>
        <w:tabs>
          <w:tab w:val="clear" w:pos="483"/>
          <w:tab w:val="left" w:pos="-142"/>
          <w:tab w:val="left" w:pos="1284"/>
        </w:tabs>
        <w:spacing w:after="60" w:line="264" w:lineRule="auto"/>
        <w:ind w:left="0" w:firstLine="0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lastRenderedPageBreak/>
        <w:t>All documents shall be deliver</w:t>
      </w:r>
      <w:r w:rsidR="00E01EB4" w:rsidRPr="00057A24">
        <w:rPr>
          <w:rFonts w:ascii="Times New Roman" w:hAnsi="Times New Roman"/>
          <w:sz w:val="24"/>
          <w:szCs w:val="24"/>
          <w:lang w:val="en-GB"/>
        </w:rPr>
        <w:t>ed electronically in English</w:t>
      </w:r>
      <w:r w:rsidR="005F18B1">
        <w:rPr>
          <w:rFonts w:ascii="Times New Roman" w:hAnsi="Times New Roman"/>
          <w:sz w:val="24"/>
          <w:szCs w:val="24"/>
          <w:lang w:val="en-GB"/>
        </w:rPr>
        <w:t xml:space="preserve"> and Armenian</w:t>
      </w:r>
      <w:r w:rsidR="00E01EB4" w:rsidRPr="00057A24">
        <w:rPr>
          <w:rFonts w:ascii="Times New Roman" w:hAnsi="Times New Roman"/>
          <w:sz w:val="24"/>
          <w:szCs w:val="24"/>
          <w:lang w:val="en-GB"/>
        </w:rPr>
        <w:t xml:space="preserve"> language</w:t>
      </w:r>
      <w:r w:rsidR="005F18B1">
        <w:rPr>
          <w:rFonts w:ascii="Times New Roman" w:hAnsi="Times New Roman"/>
          <w:sz w:val="24"/>
          <w:szCs w:val="24"/>
          <w:lang w:val="en-GB"/>
        </w:rPr>
        <w:t>s</w:t>
      </w:r>
      <w:r w:rsidR="00F46698" w:rsidRPr="00057A24">
        <w:rPr>
          <w:rFonts w:ascii="Times New Roman" w:hAnsi="Times New Roman"/>
          <w:sz w:val="24"/>
          <w:szCs w:val="24"/>
          <w:lang w:val="en-GB"/>
        </w:rPr>
        <w:t xml:space="preserve"> to GIZ, using the </w:t>
      </w:r>
      <w:r w:rsidR="00222741" w:rsidRPr="00057A24">
        <w:rPr>
          <w:rFonts w:ascii="Times New Roman" w:hAnsi="Times New Roman"/>
          <w:sz w:val="24"/>
          <w:szCs w:val="24"/>
          <w:lang w:val="en-GB"/>
        </w:rPr>
        <w:t xml:space="preserve">official </w:t>
      </w:r>
      <w:r w:rsidR="00F46698" w:rsidRPr="00057A24">
        <w:rPr>
          <w:rFonts w:ascii="Times New Roman" w:hAnsi="Times New Roman"/>
          <w:sz w:val="24"/>
          <w:szCs w:val="24"/>
          <w:lang w:val="en-GB"/>
        </w:rPr>
        <w:t xml:space="preserve">ECOserve </w:t>
      </w:r>
      <w:r w:rsidR="00222741" w:rsidRPr="00057A24">
        <w:rPr>
          <w:rFonts w:ascii="Times New Roman" w:hAnsi="Times New Roman"/>
          <w:sz w:val="24"/>
          <w:szCs w:val="24"/>
          <w:lang w:val="en-GB"/>
        </w:rPr>
        <w:t>reporting format</w:t>
      </w:r>
      <w:r w:rsidR="00E01EB4" w:rsidRPr="00057A24">
        <w:rPr>
          <w:rFonts w:ascii="Times New Roman" w:hAnsi="Times New Roman"/>
          <w:sz w:val="24"/>
          <w:szCs w:val="24"/>
          <w:lang w:val="en-GB"/>
        </w:rPr>
        <w:t>.</w:t>
      </w:r>
      <w:r w:rsidR="00977728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0301F" w:rsidRPr="00057A24">
        <w:rPr>
          <w:rFonts w:ascii="Times New Roman" w:hAnsi="Times New Roman"/>
          <w:sz w:val="24"/>
          <w:szCs w:val="24"/>
          <w:lang w:val="en-GB"/>
        </w:rPr>
        <w:t xml:space="preserve">The consultant shall </w:t>
      </w:r>
      <w:r w:rsidR="005A502F" w:rsidRPr="00AB6FBE">
        <w:rPr>
          <w:rFonts w:ascii="Times New Roman" w:hAnsi="Times New Roman"/>
          <w:sz w:val="24"/>
          <w:szCs w:val="24"/>
          <w:lang w:val="en-GB"/>
        </w:rPr>
        <w:t xml:space="preserve">coordinate </w:t>
      </w:r>
      <w:r w:rsidR="005A502F">
        <w:rPr>
          <w:rFonts w:ascii="Times New Roman" w:hAnsi="Times New Roman"/>
          <w:sz w:val="24"/>
          <w:szCs w:val="24"/>
          <w:lang w:val="en-GB"/>
        </w:rPr>
        <w:t>his/her</w:t>
      </w:r>
      <w:r w:rsidR="005A502F" w:rsidRPr="00AB6FB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A22E0">
        <w:rPr>
          <w:rFonts w:ascii="Times New Roman" w:hAnsi="Times New Roman"/>
          <w:sz w:val="24"/>
          <w:szCs w:val="24"/>
          <w:lang w:val="en-GB"/>
        </w:rPr>
        <w:t>activities</w:t>
      </w:r>
      <w:r w:rsidR="005A502F" w:rsidRPr="00AB6FB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A22E0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50301F" w:rsidRPr="00057A24">
        <w:rPr>
          <w:rFonts w:ascii="Times New Roman" w:hAnsi="Times New Roman"/>
          <w:sz w:val="24"/>
          <w:szCs w:val="24"/>
          <w:lang w:val="en-GB"/>
        </w:rPr>
        <w:t xml:space="preserve">work in close collaboration with </w:t>
      </w:r>
      <w:r w:rsidR="00506EE2">
        <w:rPr>
          <w:rFonts w:ascii="Times New Roman" w:hAnsi="Times New Roman"/>
          <w:sz w:val="24"/>
          <w:szCs w:val="24"/>
          <w:lang w:val="en-GB"/>
        </w:rPr>
        <w:t xml:space="preserve">Caroline Wegner and </w:t>
      </w:r>
      <w:r w:rsidR="005A502F">
        <w:rPr>
          <w:rFonts w:ascii="Times New Roman" w:hAnsi="Times New Roman"/>
          <w:sz w:val="24"/>
          <w:szCs w:val="24"/>
          <w:lang w:val="en-GB"/>
        </w:rPr>
        <w:t>Siranush Galstyan</w:t>
      </w:r>
      <w:r w:rsidR="00790C6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A502F">
        <w:rPr>
          <w:rFonts w:ascii="Times New Roman" w:hAnsi="Times New Roman"/>
          <w:sz w:val="24"/>
          <w:szCs w:val="24"/>
          <w:lang w:val="en-GB"/>
        </w:rPr>
        <w:t>(ECOserve</w:t>
      </w:r>
      <w:r w:rsidR="0050301F" w:rsidRPr="00057A24">
        <w:rPr>
          <w:rFonts w:ascii="Times New Roman" w:hAnsi="Times New Roman"/>
          <w:sz w:val="24"/>
          <w:szCs w:val="24"/>
          <w:lang w:val="en-GB"/>
        </w:rPr>
        <w:t xml:space="preserve"> advisors). </w:t>
      </w:r>
    </w:p>
    <w:p w14:paraId="211E15A8" w14:textId="77777777" w:rsidR="00642C64" w:rsidRPr="00057A24" w:rsidRDefault="00642C64" w:rsidP="00314884">
      <w:pPr>
        <w:pStyle w:val="1Einrckung"/>
        <w:tabs>
          <w:tab w:val="clear" w:pos="483"/>
          <w:tab w:val="left" w:pos="-142"/>
          <w:tab w:val="left" w:pos="1284"/>
        </w:tabs>
        <w:spacing w:after="60" w:line="264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</w:p>
    <w:p w14:paraId="0DEABFCD" w14:textId="77777777" w:rsidR="00E01EB4" w:rsidRPr="00057A24" w:rsidRDefault="00E01EB4" w:rsidP="00935875">
      <w:pPr>
        <w:pStyle w:val="1Einrckung"/>
        <w:numPr>
          <w:ilvl w:val="0"/>
          <w:numId w:val="1"/>
        </w:numPr>
        <w:spacing w:after="60" w:line="264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t>Time frame and work schedule</w:t>
      </w:r>
    </w:p>
    <w:p w14:paraId="3FC99C4A" w14:textId="152EB9F9" w:rsidR="00642C64" w:rsidRPr="00057A24" w:rsidRDefault="00B67A88" w:rsidP="00642C64">
      <w:pPr>
        <w:spacing w:after="60" w:line="264" w:lineRule="auto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The maximum total working days </w:t>
      </w:r>
      <w:r w:rsidRPr="00057A24">
        <w:rPr>
          <w:rFonts w:ascii="Times New Roman" w:hAnsi="Times New Roman"/>
          <w:sz w:val="24"/>
          <w:szCs w:val="24"/>
          <w:lang w:val="en-US"/>
        </w:rPr>
        <w:t>for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="00D06A8C" w:rsidRPr="00057A24">
        <w:rPr>
          <w:rFonts w:ascii="Times New Roman" w:hAnsi="Times New Roman"/>
          <w:sz w:val="24"/>
          <w:szCs w:val="24"/>
          <w:lang w:val="en-GB"/>
        </w:rPr>
        <w:t>national c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onsultant </w:t>
      </w:r>
      <w:r w:rsidR="00922EE0" w:rsidRPr="00057A24">
        <w:rPr>
          <w:rFonts w:ascii="Times New Roman" w:hAnsi="Times New Roman"/>
          <w:sz w:val="24"/>
          <w:szCs w:val="24"/>
          <w:lang w:val="en-GB"/>
        </w:rPr>
        <w:t>under this assignment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is </w:t>
      </w:r>
      <w:r w:rsidRPr="00057A24">
        <w:rPr>
          <w:rFonts w:ascii="Times New Roman" w:hAnsi="Times New Roman"/>
          <w:b/>
          <w:sz w:val="24"/>
          <w:szCs w:val="24"/>
          <w:lang w:val="en-GB"/>
        </w:rPr>
        <w:t xml:space="preserve">up to </w:t>
      </w:r>
      <w:r w:rsidR="001A22E0">
        <w:rPr>
          <w:rFonts w:ascii="Times New Roman" w:hAnsi="Times New Roman"/>
          <w:b/>
          <w:sz w:val="24"/>
          <w:szCs w:val="24"/>
          <w:lang w:val="en-GB"/>
        </w:rPr>
        <w:t>25</w:t>
      </w:r>
      <w:r w:rsidRPr="00057A24">
        <w:rPr>
          <w:rFonts w:ascii="Times New Roman" w:hAnsi="Times New Roman"/>
          <w:b/>
          <w:sz w:val="24"/>
          <w:szCs w:val="24"/>
          <w:lang w:val="en-GB"/>
        </w:rPr>
        <w:t xml:space="preserve"> working days</w:t>
      </w:r>
      <w:r w:rsidR="00C42445" w:rsidRPr="00057A24">
        <w:rPr>
          <w:rFonts w:ascii="Times New Roman" w:hAnsi="Times New Roman"/>
          <w:sz w:val="24"/>
          <w:szCs w:val="24"/>
          <w:lang w:val="en-GB"/>
        </w:rPr>
        <w:t>.</w:t>
      </w:r>
      <w:r w:rsidR="00642C64"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EDA36DC" w14:textId="1C1F65D6" w:rsidR="009759A5" w:rsidRDefault="00642C64" w:rsidP="00642C6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>The consultant</w:t>
      </w:r>
      <w:r w:rsidR="00E572B3">
        <w:rPr>
          <w:rFonts w:ascii="Times New Roman" w:hAnsi="Times New Roman"/>
          <w:sz w:val="24"/>
          <w:szCs w:val="24"/>
          <w:lang w:val="en-GB"/>
        </w:rPr>
        <w:t xml:space="preserve"> has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to follow the </w:t>
      </w:r>
      <w:r w:rsidR="00E572B3">
        <w:rPr>
          <w:rFonts w:ascii="Times New Roman" w:hAnsi="Times New Roman"/>
          <w:sz w:val="24"/>
          <w:szCs w:val="24"/>
          <w:lang w:val="en-GB"/>
        </w:rPr>
        <w:t xml:space="preserve">below </w:t>
      </w:r>
      <w:r w:rsidRPr="001A22E0">
        <w:rPr>
          <w:rFonts w:ascii="Times New Roman" w:hAnsi="Times New Roman"/>
          <w:b/>
          <w:sz w:val="24"/>
          <w:szCs w:val="24"/>
          <w:lang w:val="en-GB"/>
        </w:rPr>
        <w:t>deadlines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for submission of deliverables</w:t>
      </w:r>
      <w:r w:rsidR="00C45D55">
        <w:rPr>
          <w:rFonts w:ascii="Times New Roman" w:hAnsi="Times New Roman"/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5D55" w:rsidRPr="00C45D55" w14:paraId="63AA9BB7" w14:textId="77777777" w:rsidTr="00C45D55">
        <w:tc>
          <w:tcPr>
            <w:tcW w:w="3020" w:type="dxa"/>
            <w:shd w:val="clear" w:color="auto" w:fill="BFBFBF" w:themeFill="background1" w:themeFillShade="BF"/>
          </w:tcPr>
          <w:p w14:paraId="7224292E" w14:textId="6793AB85" w:rsidR="00C45D55" w:rsidRPr="00C45D55" w:rsidRDefault="00C45D55" w:rsidP="00C45D55">
            <w:pPr>
              <w:spacing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45D5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Tasks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04CABA4" w14:textId="17B4BD91" w:rsidR="00C45D55" w:rsidRPr="00C45D55" w:rsidRDefault="00C45D55" w:rsidP="00C45D55">
            <w:pPr>
              <w:spacing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45D5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Deliverables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8619C01" w14:textId="0BD928C3" w:rsidR="00C45D55" w:rsidRPr="00C45D55" w:rsidRDefault="00C45D55" w:rsidP="00C45D55">
            <w:pPr>
              <w:spacing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45D5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Deadlines</w:t>
            </w:r>
          </w:p>
        </w:tc>
      </w:tr>
      <w:tr w:rsidR="00C45D55" w14:paraId="783ABBF8" w14:textId="77777777" w:rsidTr="00A33E7B">
        <w:tc>
          <w:tcPr>
            <w:tcW w:w="3020" w:type="dxa"/>
            <w:vAlign w:val="center"/>
          </w:tcPr>
          <w:p w14:paraId="2324B504" w14:textId="33FC0804" w:rsidR="00C45D55" w:rsidRDefault="00C45D55" w:rsidP="00C45D55">
            <w:pPr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A5F48">
              <w:rPr>
                <w:rFonts w:ascii="Times New Roman" w:hAnsi="Times New Roman"/>
                <w:sz w:val="24"/>
                <w:szCs w:val="24"/>
                <w:lang w:val="en-GB"/>
              </w:rPr>
              <w:t>Task 1: Targeted review and analysis of available data and information on EE approaches/products in rural communities of Armenia</w:t>
            </w:r>
          </w:p>
        </w:tc>
        <w:tc>
          <w:tcPr>
            <w:tcW w:w="3021" w:type="dxa"/>
          </w:tcPr>
          <w:p w14:paraId="524125C1" w14:textId="7811C3A1" w:rsidR="00C45D55" w:rsidRDefault="00C45D55" w:rsidP="00C45D55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Plan of meetings/visits</w:t>
            </w:r>
          </w:p>
        </w:tc>
        <w:tc>
          <w:tcPr>
            <w:tcW w:w="3021" w:type="dxa"/>
          </w:tcPr>
          <w:p w14:paraId="28524C02" w14:textId="3DED24A6" w:rsidR="00C45D55" w:rsidRDefault="005F18B1" w:rsidP="00C45D55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20</w:t>
            </w:r>
            <w:r w:rsidR="00C45D5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February 2020</w:t>
            </w:r>
          </w:p>
        </w:tc>
      </w:tr>
      <w:tr w:rsidR="005F18B1" w:rsidRPr="005F18B1" w14:paraId="18464018" w14:textId="77777777" w:rsidTr="00A33E7B">
        <w:tc>
          <w:tcPr>
            <w:tcW w:w="3020" w:type="dxa"/>
            <w:vAlign w:val="center"/>
          </w:tcPr>
          <w:p w14:paraId="74C38D19" w14:textId="77777777" w:rsidR="005F18B1" w:rsidRPr="00CA5F48" w:rsidRDefault="005F18B1" w:rsidP="00C45D55">
            <w:pPr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0D08E2EF" w14:textId="6D0CC532" w:rsidR="005F18B1" w:rsidRDefault="005F18B1" w:rsidP="00C45D55">
            <w:pPr>
              <w:spacing w:after="6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list of possible targeted pilot interventions with preliminary assessment against the set criteria and brief cost-benefit analysis to justify their financial/</w:t>
            </w:r>
            <w:r w:rsidR="0021520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economic </w:t>
            </w:r>
            <w:r w:rsidRPr="00057A24">
              <w:rPr>
                <w:rFonts w:ascii="Times New Roman" w:hAnsi="Times New Roman"/>
                <w:sz w:val="24"/>
                <w:szCs w:val="24"/>
                <w:lang w:val="en-GB"/>
              </w:rPr>
              <w:t>feasibility and sustainabil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ity</w:t>
            </w:r>
          </w:p>
        </w:tc>
        <w:tc>
          <w:tcPr>
            <w:tcW w:w="3021" w:type="dxa"/>
          </w:tcPr>
          <w:p w14:paraId="28F69F33" w14:textId="396FD745" w:rsidR="005F18B1" w:rsidRDefault="00215207" w:rsidP="00C45D55">
            <w:pPr>
              <w:spacing w:after="6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15</w:t>
            </w:r>
            <w:r w:rsidR="005F18B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March 2020</w:t>
            </w:r>
          </w:p>
        </w:tc>
      </w:tr>
      <w:tr w:rsidR="005F18B1" w:rsidRPr="005F18B1" w14:paraId="135F828B" w14:textId="77777777" w:rsidTr="00A33E7B">
        <w:tc>
          <w:tcPr>
            <w:tcW w:w="3020" w:type="dxa"/>
            <w:vAlign w:val="center"/>
          </w:tcPr>
          <w:p w14:paraId="50AB9ED4" w14:textId="5774216B" w:rsidR="005F18B1" w:rsidRPr="009759A5" w:rsidRDefault="005F18B1" w:rsidP="00506EE2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Task 2: Joint assessment of possible pilot interventions</w:t>
            </w:r>
          </w:p>
        </w:tc>
        <w:tc>
          <w:tcPr>
            <w:tcW w:w="3021" w:type="dxa"/>
          </w:tcPr>
          <w:p w14:paraId="62F8FD83" w14:textId="293AB027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Workshop with partners and stakeholders</w:t>
            </w:r>
          </w:p>
        </w:tc>
        <w:tc>
          <w:tcPr>
            <w:tcW w:w="3021" w:type="dxa"/>
          </w:tcPr>
          <w:p w14:paraId="052263E9" w14:textId="4475D5BD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20-25 March 2020</w:t>
            </w:r>
          </w:p>
        </w:tc>
      </w:tr>
      <w:tr w:rsidR="005F18B1" w14:paraId="347857C6" w14:textId="77777777" w:rsidTr="00A33E7B">
        <w:tc>
          <w:tcPr>
            <w:tcW w:w="3020" w:type="dxa"/>
            <w:vAlign w:val="center"/>
          </w:tcPr>
          <w:p w14:paraId="004A11BC" w14:textId="2175A41D" w:rsidR="005F18B1" w:rsidRDefault="005F18B1" w:rsidP="005F18B1">
            <w:pPr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759A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Task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C45D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 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Development of full </w:t>
            </w:r>
            <w:r w:rsidRPr="00C45D55">
              <w:rPr>
                <w:rFonts w:ascii="Times New Roman" w:hAnsi="Times New Roman"/>
                <w:sz w:val="24"/>
                <w:szCs w:val="24"/>
                <w:lang w:val="en-GB"/>
              </w:rPr>
              <w:t>concepts of feasible pilot interventions</w:t>
            </w:r>
          </w:p>
        </w:tc>
        <w:tc>
          <w:tcPr>
            <w:tcW w:w="3021" w:type="dxa"/>
          </w:tcPr>
          <w:p w14:paraId="3496F77E" w14:textId="139D2A87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Draft </w:t>
            </w:r>
            <w:r w:rsidRPr="00C45D55">
              <w:rPr>
                <w:rFonts w:ascii="Times New Roman" w:hAnsi="Times New Roman"/>
                <w:sz w:val="24"/>
                <w:szCs w:val="24"/>
                <w:lang w:val="en-GB"/>
              </w:rPr>
              <w:t>concepts of feasible pilot interventions</w:t>
            </w:r>
          </w:p>
        </w:tc>
        <w:tc>
          <w:tcPr>
            <w:tcW w:w="3021" w:type="dxa"/>
          </w:tcPr>
          <w:p w14:paraId="1EA17E55" w14:textId="3925B43E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15 </w:t>
            </w:r>
            <w:r w:rsidR="00194C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April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</w:tr>
      <w:tr w:rsidR="005F18B1" w14:paraId="75C2CD65" w14:textId="77777777" w:rsidTr="00A33E7B">
        <w:tc>
          <w:tcPr>
            <w:tcW w:w="3020" w:type="dxa"/>
            <w:vAlign w:val="center"/>
          </w:tcPr>
          <w:p w14:paraId="5FB79EB8" w14:textId="77777777" w:rsidR="005F18B1" w:rsidRPr="009759A5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2250E75E" w14:textId="768081D7" w:rsidR="005F18B1" w:rsidRDefault="00194C0D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Consultation with partners</w:t>
            </w:r>
          </w:p>
        </w:tc>
        <w:tc>
          <w:tcPr>
            <w:tcW w:w="3021" w:type="dxa"/>
          </w:tcPr>
          <w:p w14:paraId="14C8C88F" w14:textId="3B0214B5" w:rsidR="005F18B1" w:rsidRDefault="00215207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15-20 April 2020</w:t>
            </w:r>
          </w:p>
        </w:tc>
      </w:tr>
      <w:tr w:rsidR="005F18B1" w14:paraId="1D38662E" w14:textId="77777777" w:rsidTr="00A33E7B">
        <w:tc>
          <w:tcPr>
            <w:tcW w:w="3020" w:type="dxa"/>
            <w:vAlign w:val="center"/>
          </w:tcPr>
          <w:p w14:paraId="0D189C23" w14:textId="77777777" w:rsidR="005F18B1" w:rsidRPr="009759A5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042AA52A" w14:textId="3148A859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Final </w:t>
            </w:r>
            <w:r w:rsidR="00194C0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full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concepts of feasible pilot interventions</w:t>
            </w:r>
          </w:p>
        </w:tc>
        <w:tc>
          <w:tcPr>
            <w:tcW w:w="3021" w:type="dxa"/>
          </w:tcPr>
          <w:p w14:paraId="730EE371" w14:textId="59E14A7B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30 </w:t>
            </w:r>
            <w:r w:rsidR="00194C0D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April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2020</w:t>
            </w:r>
          </w:p>
        </w:tc>
      </w:tr>
      <w:tr w:rsidR="005F18B1" w14:paraId="65B2FEDA" w14:textId="77777777" w:rsidTr="00A33E7B">
        <w:tc>
          <w:tcPr>
            <w:tcW w:w="3020" w:type="dxa"/>
            <w:vAlign w:val="center"/>
          </w:tcPr>
          <w:p w14:paraId="09AC0BEC" w14:textId="32F32BA6" w:rsidR="005F18B1" w:rsidRPr="009759A5" w:rsidRDefault="005F18B1" w:rsidP="005F18B1">
            <w:pPr>
              <w:spacing w:after="60" w:line="264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Task </w:t>
            </w:r>
            <w:r w:rsidR="00194C0D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9759A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Development of a plan of promotion for </w:t>
            </w:r>
            <w:r w:rsidRPr="009759A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marketable approaches/products.</w:t>
            </w:r>
          </w:p>
        </w:tc>
        <w:tc>
          <w:tcPr>
            <w:tcW w:w="3021" w:type="dxa"/>
          </w:tcPr>
          <w:p w14:paraId="285215FB" w14:textId="4BCCCF4B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Draft plan of promotion</w:t>
            </w:r>
          </w:p>
        </w:tc>
        <w:tc>
          <w:tcPr>
            <w:tcW w:w="3021" w:type="dxa"/>
          </w:tcPr>
          <w:p w14:paraId="70220F54" w14:textId="2B401272" w:rsidR="005F18B1" w:rsidRDefault="00194C0D" w:rsidP="005F18B1">
            <w:pPr>
              <w:spacing w:after="6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10 May</w:t>
            </w:r>
            <w:r w:rsidR="005F18B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2020 </w:t>
            </w:r>
          </w:p>
        </w:tc>
      </w:tr>
      <w:tr w:rsidR="005F18B1" w14:paraId="37E84FF6" w14:textId="77777777" w:rsidTr="00A33E7B">
        <w:tc>
          <w:tcPr>
            <w:tcW w:w="3020" w:type="dxa"/>
            <w:vAlign w:val="center"/>
          </w:tcPr>
          <w:p w14:paraId="48E6E9D1" w14:textId="77777777" w:rsidR="005F18B1" w:rsidRPr="009759A5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5DA4DDA7" w14:textId="4BA35DC0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Validation working meeting</w:t>
            </w:r>
          </w:p>
        </w:tc>
        <w:tc>
          <w:tcPr>
            <w:tcW w:w="3021" w:type="dxa"/>
          </w:tcPr>
          <w:p w14:paraId="18D82AA2" w14:textId="107C1A71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</w:t>
            </w:r>
            <w:r w:rsidR="00194C0D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-</w:t>
            </w:r>
            <w:r w:rsidR="0010446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May 2020</w:t>
            </w:r>
          </w:p>
        </w:tc>
      </w:tr>
      <w:tr w:rsidR="005F18B1" w14:paraId="454DD8BF" w14:textId="77777777" w:rsidTr="00A33E7B">
        <w:tc>
          <w:tcPr>
            <w:tcW w:w="3020" w:type="dxa"/>
            <w:vAlign w:val="center"/>
          </w:tcPr>
          <w:p w14:paraId="6DFE4B86" w14:textId="77777777" w:rsidR="005F18B1" w:rsidRPr="009759A5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4FA44A97" w14:textId="2AF55A47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Final plan of promotion</w:t>
            </w:r>
          </w:p>
        </w:tc>
        <w:tc>
          <w:tcPr>
            <w:tcW w:w="3021" w:type="dxa"/>
          </w:tcPr>
          <w:p w14:paraId="6CCE66E2" w14:textId="5F2D6DFC" w:rsidR="005F18B1" w:rsidRDefault="005F18B1" w:rsidP="005F18B1">
            <w:pPr>
              <w:spacing w:after="6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25 May 2020 </w:t>
            </w:r>
          </w:p>
        </w:tc>
      </w:tr>
    </w:tbl>
    <w:p w14:paraId="7B928DBE" w14:textId="77777777" w:rsidR="00C45D55" w:rsidRPr="00057A24" w:rsidRDefault="00C45D55" w:rsidP="00642C6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3130E12" w14:textId="77EDCF47" w:rsidR="00B67A88" w:rsidRDefault="00B67A88" w:rsidP="00314884">
      <w:pPr>
        <w:spacing w:after="60" w:line="264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935C1DD" w14:textId="1E5B2ADB" w:rsidR="00154340" w:rsidRDefault="00154340" w:rsidP="00314884">
      <w:pPr>
        <w:spacing w:after="60" w:line="264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A87D8DE" w14:textId="3897972A" w:rsidR="00154340" w:rsidRDefault="00154340" w:rsidP="00314884">
      <w:pPr>
        <w:spacing w:after="60" w:line="264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A8EE9EB" w14:textId="77777777" w:rsidR="00154340" w:rsidRPr="00057A24" w:rsidRDefault="00154340" w:rsidP="00314884">
      <w:pPr>
        <w:spacing w:after="60" w:line="264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D0FC7FE" w14:textId="31BBB013" w:rsidR="00B67A88" w:rsidRPr="00057A24" w:rsidRDefault="00B67A88" w:rsidP="00977728">
      <w:pPr>
        <w:pStyle w:val="ListParagraph"/>
        <w:numPr>
          <w:ilvl w:val="0"/>
          <w:numId w:val="1"/>
        </w:numPr>
        <w:spacing w:after="60" w:line="264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lastRenderedPageBreak/>
        <w:t>Requirements on the format of the offer</w:t>
      </w:r>
    </w:p>
    <w:p w14:paraId="21783411" w14:textId="7A31B9F6" w:rsidR="00B67A88" w:rsidRPr="00057A24" w:rsidRDefault="00B67A88" w:rsidP="00314884">
      <w:pPr>
        <w:spacing w:after="60" w:line="264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57A2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977728" w:rsidRPr="00057A24">
        <w:rPr>
          <w:rFonts w:ascii="Times New Roman" w:hAnsi="Times New Roman"/>
          <w:sz w:val="24"/>
          <w:szCs w:val="24"/>
          <w:lang w:val="en-GB"/>
        </w:rPr>
        <w:t xml:space="preserve">interested candidate 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shall submit </w:t>
      </w:r>
      <w:r w:rsidR="00977728" w:rsidRPr="00057A24">
        <w:rPr>
          <w:rFonts w:ascii="Times New Roman" w:hAnsi="Times New Roman"/>
          <w:sz w:val="24"/>
          <w:szCs w:val="24"/>
          <w:lang w:val="en-GB"/>
        </w:rPr>
        <w:t>a</w:t>
      </w:r>
      <w:r w:rsidR="00922EE0" w:rsidRPr="00057A24">
        <w:rPr>
          <w:rFonts w:ascii="Times New Roman" w:hAnsi="Times New Roman"/>
          <w:sz w:val="24"/>
          <w:szCs w:val="24"/>
          <w:lang w:val="en-GB"/>
        </w:rPr>
        <w:t xml:space="preserve"> motivation letter and a</w:t>
      </w:r>
      <w:r w:rsidR="00977728" w:rsidRPr="00057A24">
        <w:rPr>
          <w:rFonts w:ascii="Times New Roman" w:hAnsi="Times New Roman"/>
          <w:sz w:val="24"/>
          <w:szCs w:val="24"/>
          <w:lang w:val="en-GB"/>
        </w:rPr>
        <w:t xml:space="preserve">n </w:t>
      </w:r>
      <w:r w:rsidRPr="00057A24">
        <w:rPr>
          <w:rFonts w:ascii="Times New Roman" w:hAnsi="Times New Roman"/>
          <w:sz w:val="24"/>
          <w:szCs w:val="24"/>
          <w:lang w:val="en-GB"/>
        </w:rPr>
        <w:t>up-dated CV</w:t>
      </w:r>
      <w:r w:rsidR="007D5DFA" w:rsidRPr="00057A24">
        <w:rPr>
          <w:rFonts w:ascii="Times New Roman" w:hAnsi="Times New Roman"/>
          <w:sz w:val="24"/>
          <w:szCs w:val="24"/>
          <w:lang w:val="en-GB"/>
        </w:rPr>
        <w:t xml:space="preserve"> as well as a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D5DFA" w:rsidRPr="00057A24">
        <w:rPr>
          <w:rFonts w:ascii="Times New Roman" w:hAnsi="Times New Roman"/>
          <w:sz w:val="24"/>
          <w:szCs w:val="24"/>
          <w:lang w:val="en-GB"/>
        </w:rPr>
        <w:t>financial</w:t>
      </w:r>
      <w:r w:rsidRPr="00057A24">
        <w:rPr>
          <w:rFonts w:ascii="Times New Roman" w:hAnsi="Times New Roman"/>
          <w:sz w:val="24"/>
          <w:szCs w:val="24"/>
          <w:lang w:val="en-GB"/>
        </w:rPr>
        <w:t xml:space="preserve"> offer</w:t>
      </w:r>
      <w:r w:rsidR="0028510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8510E" w:rsidRPr="00057A24">
        <w:rPr>
          <w:rFonts w:ascii="Times New Roman" w:hAnsi="Times New Roman"/>
          <w:sz w:val="24"/>
          <w:szCs w:val="24"/>
          <w:lang w:val="en-GB"/>
        </w:rPr>
        <w:t>(in a separate envelope)</w:t>
      </w:r>
      <w:r w:rsidRPr="00057A24">
        <w:rPr>
          <w:rFonts w:ascii="Times New Roman" w:hAnsi="Times New Roman"/>
          <w:sz w:val="24"/>
          <w:szCs w:val="24"/>
          <w:lang w:val="en-GB"/>
        </w:rPr>
        <w:t>.</w:t>
      </w:r>
    </w:p>
    <w:p w14:paraId="38DCDE50" w14:textId="77777777" w:rsidR="00E01EB4" w:rsidRPr="00057A24" w:rsidRDefault="00E01EB4" w:rsidP="00314884">
      <w:pPr>
        <w:pStyle w:val="1Einrckung"/>
        <w:tabs>
          <w:tab w:val="clear" w:pos="483"/>
          <w:tab w:val="left" w:pos="0"/>
          <w:tab w:val="center" w:pos="4535"/>
        </w:tabs>
        <w:spacing w:after="60" w:line="264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</w:p>
    <w:p w14:paraId="0C496BBF" w14:textId="4D5C6DEE" w:rsidR="0045707A" w:rsidRPr="00057A24" w:rsidRDefault="0045707A" w:rsidP="00935875">
      <w:pPr>
        <w:pStyle w:val="1Einrckung"/>
        <w:numPr>
          <w:ilvl w:val="0"/>
          <w:numId w:val="1"/>
        </w:numPr>
        <w:spacing w:after="60" w:line="264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7A24">
        <w:rPr>
          <w:rFonts w:ascii="Times New Roman" w:hAnsi="Times New Roman"/>
          <w:b/>
          <w:sz w:val="24"/>
          <w:szCs w:val="24"/>
          <w:lang w:val="en-GB"/>
        </w:rPr>
        <w:t xml:space="preserve"> Qualification requirements for the </w:t>
      </w:r>
      <w:r w:rsidR="00977728" w:rsidRPr="00057A24">
        <w:rPr>
          <w:rFonts w:ascii="Times New Roman" w:hAnsi="Times New Roman"/>
          <w:b/>
          <w:sz w:val="24"/>
          <w:szCs w:val="24"/>
          <w:lang w:val="en-GB"/>
        </w:rPr>
        <w:t xml:space="preserve">national </w:t>
      </w:r>
      <w:r w:rsidRPr="00057A24">
        <w:rPr>
          <w:rFonts w:ascii="Times New Roman" w:hAnsi="Times New Roman"/>
          <w:b/>
          <w:sz w:val="24"/>
          <w:szCs w:val="24"/>
          <w:lang w:val="en-GB"/>
        </w:rPr>
        <w:t>consultant</w:t>
      </w:r>
    </w:p>
    <w:p w14:paraId="58F41E24" w14:textId="35874161" w:rsidR="00922EE0" w:rsidRPr="00057A24" w:rsidRDefault="001A22E0" w:rsidP="00922EE0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University degree</w:t>
      </w:r>
      <w:r w:rsidR="00922EE0" w:rsidRPr="00057A24">
        <w:rPr>
          <w:rFonts w:ascii="Times New Roman" w:eastAsia="Calibri" w:hAnsi="Times New Roman"/>
          <w:sz w:val="24"/>
          <w:szCs w:val="24"/>
          <w:lang w:val="en-US"/>
        </w:rPr>
        <w:t xml:space="preserve"> in energy, </w:t>
      </w:r>
      <w:r w:rsidRPr="00057A24">
        <w:rPr>
          <w:rFonts w:ascii="Times New Roman" w:eastAsia="Calibri" w:hAnsi="Times New Roman"/>
          <w:sz w:val="24"/>
          <w:szCs w:val="24"/>
          <w:lang w:val="en-US"/>
        </w:rPr>
        <w:t>economy</w:t>
      </w:r>
      <w:r>
        <w:rPr>
          <w:rFonts w:ascii="Times New Roman" w:eastAsia="Calibri" w:hAnsi="Times New Roman"/>
          <w:sz w:val="24"/>
          <w:szCs w:val="24"/>
          <w:lang w:val="en-US"/>
        </w:rPr>
        <w:t>,</w:t>
      </w:r>
      <w:r w:rsidRPr="00057A24">
        <w:rPr>
          <w:rFonts w:ascii="Times New Roman" w:eastAsia="Calibri" w:hAnsi="Times New Roman"/>
          <w:sz w:val="24"/>
          <w:szCs w:val="24"/>
          <w:lang w:val="en-US"/>
        </w:rPr>
        <w:t xml:space="preserve"> natural resources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or </w:t>
      </w:r>
      <w:r w:rsidR="00922EE0" w:rsidRPr="00057A24">
        <w:rPr>
          <w:rFonts w:ascii="Times New Roman" w:eastAsia="Calibri" w:hAnsi="Times New Roman"/>
          <w:sz w:val="24"/>
          <w:szCs w:val="24"/>
          <w:lang w:val="en-US"/>
        </w:rPr>
        <w:t>environment</w:t>
      </w:r>
      <w:r w:rsidR="0028510E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28352405" w14:textId="5A09657D" w:rsidR="00922EE0" w:rsidRPr="00057A24" w:rsidRDefault="00922EE0" w:rsidP="00922EE0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en-US"/>
        </w:rPr>
      </w:pPr>
      <w:r w:rsidRPr="00057A24">
        <w:rPr>
          <w:rFonts w:ascii="Times New Roman" w:eastAsia="Calibri" w:hAnsi="Times New Roman"/>
          <w:sz w:val="24"/>
          <w:szCs w:val="24"/>
          <w:lang w:val="en-US"/>
        </w:rPr>
        <w:t>Professional working experie</w:t>
      </w:r>
      <w:r w:rsidR="001A22E0">
        <w:rPr>
          <w:rFonts w:ascii="Times New Roman" w:eastAsia="Calibri" w:hAnsi="Times New Roman"/>
          <w:sz w:val="24"/>
          <w:szCs w:val="24"/>
          <w:lang w:val="en-US"/>
        </w:rPr>
        <w:t xml:space="preserve">nce (minimum 5 years) in sustainable energy or natural resources or rural development </w:t>
      </w:r>
      <w:r w:rsidR="00FD3ED3" w:rsidRPr="00057A24">
        <w:rPr>
          <w:rFonts w:ascii="Times New Roman" w:eastAsia="Calibri" w:hAnsi="Times New Roman"/>
          <w:sz w:val="24"/>
          <w:szCs w:val="24"/>
          <w:lang w:val="en-US"/>
        </w:rPr>
        <w:t xml:space="preserve">in </w:t>
      </w:r>
      <w:r w:rsidRPr="00057A24">
        <w:rPr>
          <w:rFonts w:ascii="Times New Roman" w:eastAsia="Calibri" w:hAnsi="Times New Roman"/>
          <w:sz w:val="24"/>
          <w:szCs w:val="24"/>
          <w:lang w:val="en-US"/>
        </w:rPr>
        <w:t>Armenia</w:t>
      </w:r>
      <w:r w:rsidR="0028510E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1AD811B3" w14:textId="65C7123B" w:rsidR="00922EE0" w:rsidRDefault="0028510E" w:rsidP="00922EE0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en-US"/>
        </w:rPr>
      </w:pPr>
      <w:r w:rsidRPr="009201F9">
        <w:rPr>
          <w:rFonts w:ascii="Times New Roman" w:eastAsia="Calibri" w:hAnsi="Times New Roman"/>
          <w:sz w:val="24"/>
          <w:szCs w:val="24"/>
          <w:lang w:val="en-US"/>
        </w:rPr>
        <w:t xml:space="preserve">Successful track record </w:t>
      </w:r>
      <w:r>
        <w:rPr>
          <w:rFonts w:ascii="Times New Roman" w:eastAsia="Calibri" w:hAnsi="Times New Roman"/>
          <w:sz w:val="24"/>
          <w:szCs w:val="24"/>
          <w:lang w:val="en-US"/>
        </w:rPr>
        <w:t>and d</w:t>
      </w:r>
      <w:r w:rsidR="00922EE0" w:rsidRPr="00057A24">
        <w:rPr>
          <w:rFonts w:ascii="Times New Roman" w:eastAsia="Calibri" w:hAnsi="Times New Roman"/>
          <w:sz w:val="24"/>
          <w:szCs w:val="24"/>
          <w:lang w:val="en-US"/>
        </w:rPr>
        <w:t>emonstrated professional experience with energy</w:t>
      </w:r>
      <w:r w:rsidR="009201F9">
        <w:rPr>
          <w:rFonts w:ascii="Times New Roman" w:eastAsia="Calibri" w:hAnsi="Times New Roman"/>
          <w:sz w:val="24"/>
          <w:szCs w:val="24"/>
          <w:lang w:val="en-US"/>
        </w:rPr>
        <w:t xml:space="preserve"> in rural areas of Armenia</w:t>
      </w:r>
      <w:r w:rsidR="00922EE0" w:rsidRPr="00057A24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FD3ED3" w:rsidRPr="00057A24">
        <w:rPr>
          <w:rFonts w:ascii="Times New Roman" w:eastAsia="Calibri" w:hAnsi="Times New Roman"/>
          <w:sz w:val="24"/>
          <w:szCs w:val="24"/>
          <w:lang w:val="en-US"/>
        </w:rPr>
        <w:t>and sustainable management of natural resources</w:t>
      </w:r>
      <w:r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4A6335D8" w14:textId="137B6933" w:rsidR="0028510E" w:rsidRDefault="009201F9" w:rsidP="009201F9">
      <w:pPr>
        <w:numPr>
          <w:ilvl w:val="0"/>
          <w:numId w:val="2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Excellent analytical, </w:t>
      </w:r>
      <w:r w:rsidR="00A71D4D">
        <w:rPr>
          <w:rFonts w:ascii="Times New Roman" w:hAnsi="Times New Roman"/>
          <w:sz w:val="24"/>
          <w:szCs w:val="24"/>
          <w:lang w:val="en-US"/>
        </w:rPr>
        <w:t>advisory,</w:t>
      </w:r>
      <w:r>
        <w:rPr>
          <w:rFonts w:ascii="Times New Roman" w:hAnsi="Times New Roman"/>
          <w:sz w:val="24"/>
          <w:szCs w:val="24"/>
          <w:lang w:val="en-US"/>
        </w:rPr>
        <w:t xml:space="preserve"> design and planning skills</w:t>
      </w:r>
      <w:r w:rsidR="0028510E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A3C020" w14:textId="49B01752" w:rsidR="00A71D4D" w:rsidRDefault="001A22E0" w:rsidP="00A71D4D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 xml:space="preserve">Excellent </w:t>
      </w:r>
      <w:r w:rsidR="00A71D4D">
        <w:rPr>
          <w:rFonts w:ascii="Times New Roman" w:eastAsia="Calibri" w:hAnsi="Times New Roman"/>
          <w:sz w:val="24"/>
          <w:szCs w:val="24"/>
          <w:lang w:val="en-US"/>
        </w:rPr>
        <w:t xml:space="preserve">interpersonal and </w:t>
      </w:r>
      <w:r>
        <w:rPr>
          <w:rFonts w:ascii="Times New Roman" w:eastAsia="Calibri" w:hAnsi="Times New Roman"/>
          <w:sz w:val="24"/>
          <w:szCs w:val="24"/>
          <w:lang w:val="en-US"/>
        </w:rPr>
        <w:t>communications skills.</w:t>
      </w:r>
      <w:r w:rsidR="00A71D4D" w:rsidRPr="00A71D4D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p w14:paraId="3037D6E4" w14:textId="31C80CE7" w:rsidR="00A71D4D" w:rsidRDefault="00A71D4D" w:rsidP="00A71D4D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en-US"/>
        </w:rPr>
      </w:pPr>
      <w:r w:rsidRPr="00057A24">
        <w:rPr>
          <w:rFonts w:ascii="Times New Roman" w:eastAsia="Calibri" w:hAnsi="Times New Roman"/>
          <w:sz w:val="24"/>
          <w:szCs w:val="24"/>
          <w:lang w:val="en-US"/>
        </w:rPr>
        <w:t>Excellent Armenian and English language skills (i.e. full proficiency in understanding, speaking and writing)</w:t>
      </w:r>
      <w:r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76A63571" w14:textId="0D4DA64A" w:rsidR="001A22E0" w:rsidRPr="00A71D4D" w:rsidRDefault="001A22E0" w:rsidP="00A71D4D">
      <w:pPr>
        <w:ind w:left="360"/>
        <w:rPr>
          <w:rFonts w:ascii="Times New Roman" w:eastAsia="Calibri" w:hAnsi="Times New Roman"/>
          <w:sz w:val="24"/>
          <w:szCs w:val="24"/>
          <w:lang w:val="en-US"/>
        </w:rPr>
      </w:pPr>
    </w:p>
    <w:sectPr w:rsidR="001A22E0" w:rsidRPr="00A71D4D" w:rsidSect="00EC2EFB">
      <w:headerReference w:type="first" r:id="rId8"/>
      <w:type w:val="continuous"/>
      <w:pgSz w:w="11906" w:h="16838" w:code="9"/>
      <w:pgMar w:top="1417" w:right="1417" w:bottom="1134" w:left="1417" w:header="73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ADCD" w14:textId="77777777" w:rsidR="00587AF4" w:rsidRDefault="00587AF4">
      <w:r>
        <w:separator/>
      </w:r>
    </w:p>
  </w:endnote>
  <w:endnote w:type="continuationSeparator" w:id="0">
    <w:p w14:paraId="09D977D3" w14:textId="77777777" w:rsidR="00587AF4" w:rsidRDefault="0058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Cambri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767A" w14:textId="77777777" w:rsidR="00587AF4" w:rsidRDefault="00587AF4">
      <w:r>
        <w:separator/>
      </w:r>
    </w:p>
  </w:footnote>
  <w:footnote w:type="continuationSeparator" w:id="0">
    <w:p w14:paraId="69A50C4A" w14:textId="77777777" w:rsidR="00587AF4" w:rsidRDefault="0058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D336" w14:textId="77777777" w:rsidR="00B23564" w:rsidRDefault="00B23564" w:rsidP="00FA2AD0">
    <w:pPr>
      <w:tabs>
        <w:tab w:val="right" w:pos="7018"/>
      </w:tabs>
      <w:rPr>
        <w:b/>
        <w:bCs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7D8708" wp14:editId="67B1FA39">
          <wp:simplePos x="0" y="0"/>
          <wp:positionH relativeFrom="column">
            <wp:posOffset>5188455</wp:posOffset>
          </wp:positionH>
          <wp:positionV relativeFrom="paragraph">
            <wp:posOffset>-279194</wp:posOffset>
          </wp:positionV>
          <wp:extent cx="990600" cy="990600"/>
          <wp:effectExtent l="0" t="0" r="0" b="0"/>
          <wp:wrapNone/>
          <wp:docPr id="32" name="Bild 32" descr="gt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tzlogo-standard-s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E8B981" w14:textId="77777777" w:rsidR="00B23564" w:rsidRPr="00E01EB4" w:rsidRDefault="00B23564" w:rsidP="005151E0">
    <w:pPr>
      <w:rPr>
        <w:rFonts w:ascii="Arial" w:hAnsi="Arial" w:cs="Arial"/>
        <w:b/>
        <w:bCs/>
        <w:sz w:val="24"/>
        <w:lang w:val="en-US"/>
      </w:rPr>
    </w:pPr>
    <w:r w:rsidRPr="00E01EB4">
      <w:rPr>
        <w:rFonts w:ascii="Arial" w:hAnsi="Arial" w:cs="Arial"/>
        <w:b/>
        <w:bCs/>
        <w:sz w:val="24"/>
        <w:lang w:val="en-US"/>
      </w:rPr>
      <w:t xml:space="preserve">TOR for </w:t>
    </w:r>
    <w:r w:rsidRPr="001127FE">
      <w:rPr>
        <w:rFonts w:ascii="Arial" w:hAnsi="Arial" w:cs="Arial"/>
        <w:b/>
        <w:bCs/>
        <w:sz w:val="24"/>
        <w:lang w:val="en-US"/>
      </w:rPr>
      <w:t>Short Term Consultant (</w:t>
    </w:r>
    <w:r w:rsidRPr="00E01EB4">
      <w:rPr>
        <w:rFonts w:ascii="Arial" w:hAnsi="Arial" w:cs="Arial"/>
        <w:b/>
        <w:bCs/>
        <w:sz w:val="24"/>
        <w:lang w:val="en-US"/>
      </w:rPr>
      <w:t>Annex 1 to contract)</w:t>
    </w:r>
  </w:p>
  <w:p w14:paraId="7B213924" w14:textId="77777777" w:rsidR="00B23564" w:rsidRPr="005151E0" w:rsidRDefault="00B23564" w:rsidP="00FA2AD0">
    <w:pPr>
      <w:tabs>
        <w:tab w:val="right" w:pos="7018"/>
      </w:tabs>
      <w:rPr>
        <w:b/>
        <w:bCs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FC"/>
    <w:multiLevelType w:val="hybridMultilevel"/>
    <w:tmpl w:val="8F3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CA2"/>
    <w:multiLevelType w:val="hybridMultilevel"/>
    <w:tmpl w:val="2FD669C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F15F5"/>
    <w:multiLevelType w:val="hybridMultilevel"/>
    <w:tmpl w:val="0CBCFA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90019"/>
    <w:multiLevelType w:val="hybridMultilevel"/>
    <w:tmpl w:val="6F86D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626F"/>
    <w:multiLevelType w:val="multilevel"/>
    <w:tmpl w:val="2B8283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653E9A"/>
    <w:multiLevelType w:val="hybridMultilevel"/>
    <w:tmpl w:val="5E2AEE38"/>
    <w:lvl w:ilvl="0" w:tplc="FCB4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93668"/>
    <w:multiLevelType w:val="hybridMultilevel"/>
    <w:tmpl w:val="D548D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0E48"/>
    <w:multiLevelType w:val="hybridMultilevel"/>
    <w:tmpl w:val="3B48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77B99"/>
    <w:multiLevelType w:val="hybridMultilevel"/>
    <w:tmpl w:val="E8441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7DD7"/>
    <w:multiLevelType w:val="hybridMultilevel"/>
    <w:tmpl w:val="13D2BF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D2F18AE"/>
    <w:multiLevelType w:val="hybridMultilevel"/>
    <w:tmpl w:val="B8ECEBA8"/>
    <w:lvl w:ilvl="0" w:tplc="CDB641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C18"/>
    <w:multiLevelType w:val="hybridMultilevel"/>
    <w:tmpl w:val="90D82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F5F42"/>
    <w:multiLevelType w:val="hybridMultilevel"/>
    <w:tmpl w:val="481E2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2CE0"/>
    <w:multiLevelType w:val="hybridMultilevel"/>
    <w:tmpl w:val="609E1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45E0"/>
    <w:multiLevelType w:val="hybridMultilevel"/>
    <w:tmpl w:val="B536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D2B2F"/>
    <w:multiLevelType w:val="hybridMultilevel"/>
    <w:tmpl w:val="12B62460"/>
    <w:lvl w:ilvl="0" w:tplc="73C23A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D050C"/>
    <w:multiLevelType w:val="hybridMultilevel"/>
    <w:tmpl w:val="FD821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B7CFB"/>
    <w:multiLevelType w:val="hybridMultilevel"/>
    <w:tmpl w:val="F7D8C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B1AAF"/>
    <w:multiLevelType w:val="hybridMultilevel"/>
    <w:tmpl w:val="B8BA4F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851358"/>
    <w:multiLevelType w:val="hybridMultilevel"/>
    <w:tmpl w:val="53648E10"/>
    <w:lvl w:ilvl="0" w:tplc="931E4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F11D8"/>
    <w:multiLevelType w:val="hybridMultilevel"/>
    <w:tmpl w:val="5A8AE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91847"/>
    <w:multiLevelType w:val="hybridMultilevel"/>
    <w:tmpl w:val="4A701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14CAC"/>
    <w:multiLevelType w:val="hybridMultilevel"/>
    <w:tmpl w:val="ED488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056A9"/>
    <w:multiLevelType w:val="multilevel"/>
    <w:tmpl w:val="90601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D564C4D"/>
    <w:multiLevelType w:val="hybridMultilevel"/>
    <w:tmpl w:val="B8507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532EC"/>
    <w:multiLevelType w:val="hybridMultilevel"/>
    <w:tmpl w:val="646E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20724"/>
    <w:multiLevelType w:val="hybridMultilevel"/>
    <w:tmpl w:val="337A1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80F9E"/>
    <w:multiLevelType w:val="hybridMultilevel"/>
    <w:tmpl w:val="9C84E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A4296"/>
    <w:multiLevelType w:val="hybridMultilevel"/>
    <w:tmpl w:val="6BBA4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46E0D"/>
    <w:multiLevelType w:val="hybridMultilevel"/>
    <w:tmpl w:val="5CBAE7C6"/>
    <w:lvl w:ilvl="0" w:tplc="CB306E06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5"/>
  </w:num>
  <w:num w:numId="5">
    <w:abstractNumId w:val="2"/>
  </w:num>
  <w:num w:numId="6">
    <w:abstractNumId w:val="1"/>
  </w:num>
  <w:num w:numId="7">
    <w:abstractNumId w:val="18"/>
  </w:num>
  <w:num w:numId="8">
    <w:abstractNumId w:val="21"/>
  </w:num>
  <w:num w:numId="9">
    <w:abstractNumId w:val="6"/>
  </w:num>
  <w:num w:numId="10">
    <w:abstractNumId w:val="17"/>
  </w:num>
  <w:num w:numId="11">
    <w:abstractNumId w:val="22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23"/>
  </w:num>
  <w:num w:numId="17">
    <w:abstractNumId w:val="4"/>
  </w:num>
  <w:num w:numId="18">
    <w:abstractNumId w:val="12"/>
  </w:num>
  <w:num w:numId="19">
    <w:abstractNumId w:val="28"/>
  </w:num>
  <w:num w:numId="20">
    <w:abstractNumId w:val="26"/>
  </w:num>
  <w:num w:numId="21">
    <w:abstractNumId w:val="27"/>
  </w:num>
  <w:num w:numId="22">
    <w:abstractNumId w:val="7"/>
  </w:num>
  <w:num w:numId="23">
    <w:abstractNumId w:val="20"/>
  </w:num>
  <w:num w:numId="24">
    <w:abstractNumId w:val="24"/>
  </w:num>
  <w:num w:numId="25">
    <w:abstractNumId w:val="11"/>
  </w:num>
  <w:num w:numId="26">
    <w:abstractNumId w:val="8"/>
  </w:num>
  <w:num w:numId="27">
    <w:abstractNumId w:val="10"/>
  </w:num>
  <w:num w:numId="28">
    <w:abstractNumId w:val="25"/>
  </w:num>
  <w:num w:numId="29">
    <w:abstractNumId w:val="19"/>
  </w:num>
  <w:num w:numId="30">
    <w:abstractNumId w:val="9"/>
  </w:num>
  <w:num w:numId="3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frageok" w:val="0"/>
    <w:docVar w:name="bukrs" w:val="0001"/>
    <w:docVar w:name="pnr" w:val="940100103102"/>
    <w:docVar w:name="R3IsAlive" w:val="1"/>
  </w:docVars>
  <w:rsids>
    <w:rsidRoot w:val="00134163"/>
    <w:rsid w:val="00001242"/>
    <w:rsid w:val="00001F07"/>
    <w:rsid w:val="000021B7"/>
    <w:rsid w:val="000024A6"/>
    <w:rsid w:val="000038FD"/>
    <w:rsid w:val="00010259"/>
    <w:rsid w:val="00012F50"/>
    <w:rsid w:val="00014A1D"/>
    <w:rsid w:val="00014A91"/>
    <w:rsid w:val="00014ECA"/>
    <w:rsid w:val="00015BC6"/>
    <w:rsid w:val="00016C27"/>
    <w:rsid w:val="00017F8C"/>
    <w:rsid w:val="000227F2"/>
    <w:rsid w:val="00031CD0"/>
    <w:rsid w:val="00031E39"/>
    <w:rsid w:val="0003444E"/>
    <w:rsid w:val="00034A25"/>
    <w:rsid w:val="00034BCD"/>
    <w:rsid w:val="00035AB7"/>
    <w:rsid w:val="00037AE3"/>
    <w:rsid w:val="000424D8"/>
    <w:rsid w:val="00042A56"/>
    <w:rsid w:val="00043CCF"/>
    <w:rsid w:val="000468A5"/>
    <w:rsid w:val="00053521"/>
    <w:rsid w:val="00055217"/>
    <w:rsid w:val="00057A24"/>
    <w:rsid w:val="00057FA0"/>
    <w:rsid w:val="00062351"/>
    <w:rsid w:val="000640CB"/>
    <w:rsid w:val="0006676C"/>
    <w:rsid w:val="00066873"/>
    <w:rsid w:val="00066A3E"/>
    <w:rsid w:val="00070862"/>
    <w:rsid w:val="00077FA6"/>
    <w:rsid w:val="000872D8"/>
    <w:rsid w:val="00091DFB"/>
    <w:rsid w:val="000927F2"/>
    <w:rsid w:val="00092BE2"/>
    <w:rsid w:val="00093C68"/>
    <w:rsid w:val="00095FA3"/>
    <w:rsid w:val="000A128F"/>
    <w:rsid w:val="000A1ABC"/>
    <w:rsid w:val="000A6098"/>
    <w:rsid w:val="000A6A6C"/>
    <w:rsid w:val="000B12C6"/>
    <w:rsid w:val="000B3838"/>
    <w:rsid w:val="000B4704"/>
    <w:rsid w:val="000B4CDB"/>
    <w:rsid w:val="000B512D"/>
    <w:rsid w:val="000B64A1"/>
    <w:rsid w:val="000B7BDB"/>
    <w:rsid w:val="000C2657"/>
    <w:rsid w:val="000C46DC"/>
    <w:rsid w:val="000C482C"/>
    <w:rsid w:val="000C4EFB"/>
    <w:rsid w:val="000C5664"/>
    <w:rsid w:val="000C6330"/>
    <w:rsid w:val="000D0627"/>
    <w:rsid w:val="000D2A4A"/>
    <w:rsid w:val="000E0C43"/>
    <w:rsid w:val="000E159E"/>
    <w:rsid w:val="000E1BAD"/>
    <w:rsid w:val="000E3DDC"/>
    <w:rsid w:val="000E41F0"/>
    <w:rsid w:val="000E5293"/>
    <w:rsid w:val="000F2F9F"/>
    <w:rsid w:val="000F7FA0"/>
    <w:rsid w:val="0010378C"/>
    <w:rsid w:val="00104463"/>
    <w:rsid w:val="0010526B"/>
    <w:rsid w:val="001127FE"/>
    <w:rsid w:val="0011698E"/>
    <w:rsid w:val="00120258"/>
    <w:rsid w:val="00121338"/>
    <w:rsid w:val="00121944"/>
    <w:rsid w:val="0012442E"/>
    <w:rsid w:val="00126B5E"/>
    <w:rsid w:val="001279E9"/>
    <w:rsid w:val="00130573"/>
    <w:rsid w:val="00133E01"/>
    <w:rsid w:val="00134163"/>
    <w:rsid w:val="00134399"/>
    <w:rsid w:val="00134A11"/>
    <w:rsid w:val="001357C1"/>
    <w:rsid w:val="00137075"/>
    <w:rsid w:val="0014090B"/>
    <w:rsid w:val="00142BE2"/>
    <w:rsid w:val="00143E2C"/>
    <w:rsid w:val="0014742D"/>
    <w:rsid w:val="00150A46"/>
    <w:rsid w:val="00153C9A"/>
    <w:rsid w:val="00154340"/>
    <w:rsid w:val="00156C40"/>
    <w:rsid w:val="00162B01"/>
    <w:rsid w:val="00163ACC"/>
    <w:rsid w:val="00165475"/>
    <w:rsid w:val="00165819"/>
    <w:rsid w:val="001660A0"/>
    <w:rsid w:val="00166DAB"/>
    <w:rsid w:val="0017101B"/>
    <w:rsid w:val="001713E8"/>
    <w:rsid w:val="00173777"/>
    <w:rsid w:val="001744A6"/>
    <w:rsid w:val="0017563E"/>
    <w:rsid w:val="00175B5A"/>
    <w:rsid w:val="00175DC6"/>
    <w:rsid w:val="0017790D"/>
    <w:rsid w:val="00180720"/>
    <w:rsid w:val="00187726"/>
    <w:rsid w:val="001903F7"/>
    <w:rsid w:val="00192B7D"/>
    <w:rsid w:val="00193EA3"/>
    <w:rsid w:val="001946E6"/>
    <w:rsid w:val="00194C0D"/>
    <w:rsid w:val="00195CFF"/>
    <w:rsid w:val="001966A7"/>
    <w:rsid w:val="001A22E0"/>
    <w:rsid w:val="001A530F"/>
    <w:rsid w:val="001A6512"/>
    <w:rsid w:val="001A6943"/>
    <w:rsid w:val="001A69D7"/>
    <w:rsid w:val="001A7B6A"/>
    <w:rsid w:val="001A7D42"/>
    <w:rsid w:val="001B100D"/>
    <w:rsid w:val="001B4D26"/>
    <w:rsid w:val="001B5016"/>
    <w:rsid w:val="001B53CD"/>
    <w:rsid w:val="001C3D73"/>
    <w:rsid w:val="001E09CD"/>
    <w:rsid w:val="001E1E9D"/>
    <w:rsid w:val="001E5E05"/>
    <w:rsid w:val="001E6769"/>
    <w:rsid w:val="001F09F1"/>
    <w:rsid w:val="001F1774"/>
    <w:rsid w:val="001F4164"/>
    <w:rsid w:val="001F6C42"/>
    <w:rsid w:val="002001D2"/>
    <w:rsid w:val="00202215"/>
    <w:rsid w:val="00202BF1"/>
    <w:rsid w:val="00202CE3"/>
    <w:rsid w:val="00203334"/>
    <w:rsid w:val="00203A1F"/>
    <w:rsid w:val="00203F05"/>
    <w:rsid w:val="00204CC7"/>
    <w:rsid w:val="00205294"/>
    <w:rsid w:val="00213449"/>
    <w:rsid w:val="00213491"/>
    <w:rsid w:val="00214B56"/>
    <w:rsid w:val="00215207"/>
    <w:rsid w:val="00221842"/>
    <w:rsid w:val="002223FB"/>
    <w:rsid w:val="00222741"/>
    <w:rsid w:val="00224B2C"/>
    <w:rsid w:val="002265CA"/>
    <w:rsid w:val="00227B0C"/>
    <w:rsid w:val="00230FD8"/>
    <w:rsid w:val="00241D46"/>
    <w:rsid w:val="002451BE"/>
    <w:rsid w:val="002471D1"/>
    <w:rsid w:val="0025305B"/>
    <w:rsid w:val="00253A4D"/>
    <w:rsid w:val="002540B0"/>
    <w:rsid w:val="00257196"/>
    <w:rsid w:val="00257F68"/>
    <w:rsid w:val="002605B2"/>
    <w:rsid w:val="00261371"/>
    <w:rsid w:val="00263FEE"/>
    <w:rsid w:val="00266C82"/>
    <w:rsid w:val="00270D4B"/>
    <w:rsid w:val="00271C1E"/>
    <w:rsid w:val="00276FB5"/>
    <w:rsid w:val="0028510E"/>
    <w:rsid w:val="002856B8"/>
    <w:rsid w:val="00286B39"/>
    <w:rsid w:val="00286C54"/>
    <w:rsid w:val="00290B0A"/>
    <w:rsid w:val="00291FCE"/>
    <w:rsid w:val="00292367"/>
    <w:rsid w:val="00293054"/>
    <w:rsid w:val="00293641"/>
    <w:rsid w:val="00293ED8"/>
    <w:rsid w:val="002953DC"/>
    <w:rsid w:val="00296B71"/>
    <w:rsid w:val="002A0D6B"/>
    <w:rsid w:val="002A4987"/>
    <w:rsid w:val="002A5553"/>
    <w:rsid w:val="002A70DC"/>
    <w:rsid w:val="002A7ABE"/>
    <w:rsid w:val="002B4C42"/>
    <w:rsid w:val="002B6264"/>
    <w:rsid w:val="002B7BE5"/>
    <w:rsid w:val="002B7F4E"/>
    <w:rsid w:val="002C1878"/>
    <w:rsid w:val="002C651A"/>
    <w:rsid w:val="002C7154"/>
    <w:rsid w:val="002D68C6"/>
    <w:rsid w:val="002D70B6"/>
    <w:rsid w:val="002E3ADA"/>
    <w:rsid w:val="002E6553"/>
    <w:rsid w:val="002E6C2F"/>
    <w:rsid w:val="002E7266"/>
    <w:rsid w:val="002F2207"/>
    <w:rsid w:val="002F3DFA"/>
    <w:rsid w:val="002F44FD"/>
    <w:rsid w:val="002F7E59"/>
    <w:rsid w:val="00301036"/>
    <w:rsid w:val="00302D8A"/>
    <w:rsid w:val="00306159"/>
    <w:rsid w:val="0031407E"/>
    <w:rsid w:val="00314884"/>
    <w:rsid w:val="00320724"/>
    <w:rsid w:val="00320DBC"/>
    <w:rsid w:val="00321A74"/>
    <w:rsid w:val="00322492"/>
    <w:rsid w:val="00322754"/>
    <w:rsid w:val="003232CB"/>
    <w:rsid w:val="003247E7"/>
    <w:rsid w:val="003250B6"/>
    <w:rsid w:val="00325DAD"/>
    <w:rsid w:val="003333B6"/>
    <w:rsid w:val="00333DAD"/>
    <w:rsid w:val="00336113"/>
    <w:rsid w:val="00340434"/>
    <w:rsid w:val="00340D26"/>
    <w:rsid w:val="003426DB"/>
    <w:rsid w:val="003459B6"/>
    <w:rsid w:val="003553F7"/>
    <w:rsid w:val="00356CED"/>
    <w:rsid w:val="00361C17"/>
    <w:rsid w:val="00361C48"/>
    <w:rsid w:val="003665D2"/>
    <w:rsid w:val="00366D79"/>
    <w:rsid w:val="00371742"/>
    <w:rsid w:val="00375C81"/>
    <w:rsid w:val="00376122"/>
    <w:rsid w:val="00380DBE"/>
    <w:rsid w:val="0038265B"/>
    <w:rsid w:val="00382E2F"/>
    <w:rsid w:val="00383924"/>
    <w:rsid w:val="00384E0F"/>
    <w:rsid w:val="00385523"/>
    <w:rsid w:val="00385C74"/>
    <w:rsid w:val="003875AE"/>
    <w:rsid w:val="00387A59"/>
    <w:rsid w:val="003912DC"/>
    <w:rsid w:val="00391F54"/>
    <w:rsid w:val="00393B10"/>
    <w:rsid w:val="003947F9"/>
    <w:rsid w:val="003950F3"/>
    <w:rsid w:val="00395110"/>
    <w:rsid w:val="00395BDB"/>
    <w:rsid w:val="00396EEB"/>
    <w:rsid w:val="003A0418"/>
    <w:rsid w:val="003A09AD"/>
    <w:rsid w:val="003A2615"/>
    <w:rsid w:val="003A3DDF"/>
    <w:rsid w:val="003B4321"/>
    <w:rsid w:val="003B4E56"/>
    <w:rsid w:val="003B7061"/>
    <w:rsid w:val="003B7CD8"/>
    <w:rsid w:val="003C5B43"/>
    <w:rsid w:val="003C7C2F"/>
    <w:rsid w:val="003D0260"/>
    <w:rsid w:val="003D0B94"/>
    <w:rsid w:val="003D1C5C"/>
    <w:rsid w:val="003D5C11"/>
    <w:rsid w:val="003D6DA9"/>
    <w:rsid w:val="003D7801"/>
    <w:rsid w:val="003E0940"/>
    <w:rsid w:val="003E1AAF"/>
    <w:rsid w:val="003E34C1"/>
    <w:rsid w:val="003E3CCF"/>
    <w:rsid w:val="003E3EDC"/>
    <w:rsid w:val="003E5C59"/>
    <w:rsid w:val="003E66F4"/>
    <w:rsid w:val="003F005B"/>
    <w:rsid w:val="003F2449"/>
    <w:rsid w:val="003F2918"/>
    <w:rsid w:val="003F2AAD"/>
    <w:rsid w:val="003F3364"/>
    <w:rsid w:val="003F3B94"/>
    <w:rsid w:val="003F4DFB"/>
    <w:rsid w:val="003F6984"/>
    <w:rsid w:val="0040242E"/>
    <w:rsid w:val="00402461"/>
    <w:rsid w:val="00402B21"/>
    <w:rsid w:val="00406015"/>
    <w:rsid w:val="0040763D"/>
    <w:rsid w:val="0041180E"/>
    <w:rsid w:val="00415D8E"/>
    <w:rsid w:val="0042165C"/>
    <w:rsid w:val="00423E4C"/>
    <w:rsid w:val="0042531C"/>
    <w:rsid w:val="0042734B"/>
    <w:rsid w:val="004274ED"/>
    <w:rsid w:val="00430FB5"/>
    <w:rsid w:val="0043191E"/>
    <w:rsid w:val="00436C71"/>
    <w:rsid w:val="004408DA"/>
    <w:rsid w:val="00441A21"/>
    <w:rsid w:val="00443B5D"/>
    <w:rsid w:val="00446BDB"/>
    <w:rsid w:val="00451B46"/>
    <w:rsid w:val="004522D1"/>
    <w:rsid w:val="00454CBF"/>
    <w:rsid w:val="00455CEF"/>
    <w:rsid w:val="0045707A"/>
    <w:rsid w:val="004605F7"/>
    <w:rsid w:val="00463A9D"/>
    <w:rsid w:val="00463C1A"/>
    <w:rsid w:val="00464FE1"/>
    <w:rsid w:val="00466FED"/>
    <w:rsid w:val="00472F7E"/>
    <w:rsid w:val="00473940"/>
    <w:rsid w:val="00473FD3"/>
    <w:rsid w:val="004755BD"/>
    <w:rsid w:val="00475CC5"/>
    <w:rsid w:val="0047613C"/>
    <w:rsid w:val="00480252"/>
    <w:rsid w:val="004816BC"/>
    <w:rsid w:val="004973CF"/>
    <w:rsid w:val="004A00F8"/>
    <w:rsid w:val="004A1045"/>
    <w:rsid w:val="004A16F6"/>
    <w:rsid w:val="004A4323"/>
    <w:rsid w:val="004A46EF"/>
    <w:rsid w:val="004A6C48"/>
    <w:rsid w:val="004B1CCB"/>
    <w:rsid w:val="004B5578"/>
    <w:rsid w:val="004B7453"/>
    <w:rsid w:val="004C10B8"/>
    <w:rsid w:val="004C6A25"/>
    <w:rsid w:val="004C784D"/>
    <w:rsid w:val="004D17D0"/>
    <w:rsid w:val="004D35AE"/>
    <w:rsid w:val="004D6416"/>
    <w:rsid w:val="004D6652"/>
    <w:rsid w:val="004D6DBC"/>
    <w:rsid w:val="004D738E"/>
    <w:rsid w:val="004D7D95"/>
    <w:rsid w:val="004E6F45"/>
    <w:rsid w:val="004E78D1"/>
    <w:rsid w:val="004F68DE"/>
    <w:rsid w:val="004F7C37"/>
    <w:rsid w:val="00502FAF"/>
    <w:rsid w:val="0050301F"/>
    <w:rsid w:val="005030DC"/>
    <w:rsid w:val="00504588"/>
    <w:rsid w:val="00506EE2"/>
    <w:rsid w:val="00507C3B"/>
    <w:rsid w:val="00510DE8"/>
    <w:rsid w:val="005151E0"/>
    <w:rsid w:val="00524CC4"/>
    <w:rsid w:val="005261FA"/>
    <w:rsid w:val="00527C83"/>
    <w:rsid w:val="00536DFF"/>
    <w:rsid w:val="00537FBD"/>
    <w:rsid w:val="005404B5"/>
    <w:rsid w:val="00542630"/>
    <w:rsid w:val="00542970"/>
    <w:rsid w:val="00550184"/>
    <w:rsid w:val="00550B70"/>
    <w:rsid w:val="005520D6"/>
    <w:rsid w:val="00552BC8"/>
    <w:rsid w:val="0055510C"/>
    <w:rsid w:val="00556251"/>
    <w:rsid w:val="005577C1"/>
    <w:rsid w:val="005629C1"/>
    <w:rsid w:val="00563564"/>
    <w:rsid w:val="0056657E"/>
    <w:rsid w:val="0056740C"/>
    <w:rsid w:val="0056763C"/>
    <w:rsid w:val="00567849"/>
    <w:rsid w:val="00567ED7"/>
    <w:rsid w:val="00570166"/>
    <w:rsid w:val="00573A06"/>
    <w:rsid w:val="00574D1F"/>
    <w:rsid w:val="00575161"/>
    <w:rsid w:val="005764E5"/>
    <w:rsid w:val="0058040B"/>
    <w:rsid w:val="00580839"/>
    <w:rsid w:val="00582939"/>
    <w:rsid w:val="0058395C"/>
    <w:rsid w:val="00587352"/>
    <w:rsid w:val="00587AF4"/>
    <w:rsid w:val="005920F2"/>
    <w:rsid w:val="00592861"/>
    <w:rsid w:val="00593271"/>
    <w:rsid w:val="00597535"/>
    <w:rsid w:val="005A09A9"/>
    <w:rsid w:val="005A0F2E"/>
    <w:rsid w:val="005A22FC"/>
    <w:rsid w:val="005A2C5F"/>
    <w:rsid w:val="005A2FEE"/>
    <w:rsid w:val="005A364F"/>
    <w:rsid w:val="005A3F9B"/>
    <w:rsid w:val="005A502F"/>
    <w:rsid w:val="005A564B"/>
    <w:rsid w:val="005A6A68"/>
    <w:rsid w:val="005B4B5D"/>
    <w:rsid w:val="005B7CCC"/>
    <w:rsid w:val="005C33AC"/>
    <w:rsid w:val="005C5075"/>
    <w:rsid w:val="005C51F3"/>
    <w:rsid w:val="005C551F"/>
    <w:rsid w:val="005D2541"/>
    <w:rsid w:val="005D3503"/>
    <w:rsid w:val="005D4B9F"/>
    <w:rsid w:val="005D6B18"/>
    <w:rsid w:val="005E13BE"/>
    <w:rsid w:val="005E42D4"/>
    <w:rsid w:val="005F18B1"/>
    <w:rsid w:val="005F1B77"/>
    <w:rsid w:val="005F1E1F"/>
    <w:rsid w:val="005F2EC4"/>
    <w:rsid w:val="005F6A3B"/>
    <w:rsid w:val="00601052"/>
    <w:rsid w:val="00602520"/>
    <w:rsid w:val="00603B5B"/>
    <w:rsid w:val="00603F24"/>
    <w:rsid w:val="00604A66"/>
    <w:rsid w:val="00604AFA"/>
    <w:rsid w:val="006122AA"/>
    <w:rsid w:val="00617EB2"/>
    <w:rsid w:val="00617F34"/>
    <w:rsid w:val="00625BA0"/>
    <w:rsid w:val="006306D7"/>
    <w:rsid w:val="0063503A"/>
    <w:rsid w:val="006361B0"/>
    <w:rsid w:val="00637D20"/>
    <w:rsid w:val="0064133D"/>
    <w:rsid w:val="00641E0C"/>
    <w:rsid w:val="006423ED"/>
    <w:rsid w:val="00642426"/>
    <w:rsid w:val="00642C64"/>
    <w:rsid w:val="0064498E"/>
    <w:rsid w:val="00645555"/>
    <w:rsid w:val="00650539"/>
    <w:rsid w:val="00650623"/>
    <w:rsid w:val="00653C3E"/>
    <w:rsid w:val="00656C26"/>
    <w:rsid w:val="00657339"/>
    <w:rsid w:val="00657ED8"/>
    <w:rsid w:val="006603CA"/>
    <w:rsid w:val="00664B6F"/>
    <w:rsid w:val="00665029"/>
    <w:rsid w:val="006708A2"/>
    <w:rsid w:val="0067132F"/>
    <w:rsid w:val="00672795"/>
    <w:rsid w:val="00672E54"/>
    <w:rsid w:val="006741DD"/>
    <w:rsid w:val="0068215E"/>
    <w:rsid w:val="0068239C"/>
    <w:rsid w:val="00684149"/>
    <w:rsid w:val="00685455"/>
    <w:rsid w:val="00686DD0"/>
    <w:rsid w:val="00691144"/>
    <w:rsid w:val="006A445D"/>
    <w:rsid w:val="006A484D"/>
    <w:rsid w:val="006A5CB8"/>
    <w:rsid w:val="006A62BD"/>
    <w:rsid w:val="006A6316"/>
    <w:rsid w:val="006A6B95"/>
    <w:rsid w:val="006B24BD"/>
    <w:rsid w:val="006B47F0"/>
    <w:rsid w:val="006B67BF"/>
    <w:rsid w:val="006B6C0D"/>
    <w:rsid w:val="006B7652"/>
    <w:rsid w:val="006C25A9"/>
    <w:rsid w:val="006D1165"/>
    <w:rsid w:val="006D1790"/>
    <w:rsid w:val="006D1D36"/>
    <w:rsid w:val="006D1F4E"/>
    <w:rsid w:val="006D493E"/>
    <w:rsid w:val="006D56A8"/>
    <w:rsid w:val="006D584E"/>
    <w:rsid w:val="006E1797"/>
    <w:rsid w:val="006E48C8"/>
    <w:rsid w:val="006F036B"/>
    <w:rsid w:val="006F38B5"/>
    <w:rsid w:val="006F402D"/>
    <w:rsid w:val="006F5825"/>
    <w:rsid w:val="006F5B78"/>
    <w:rsid w:val="006F7C46"/>
    <w:rsid w:val="00702E32"/>
    <w:rsid w:val="00711905"/>
    <w:rsid w:val="00714B04"/>
    <w:rsid w:val="0071605C"/>
    <w:rsid w:val="00727AA3"/>
    <w:rsid w:val="007311AD"/>
    <w:rsid w:val="00733D84"/>
    <w:rsid w:val="0074459F"/>
    <w:rsid w:val="0074685E"/>
    <w:rsid w:val="00746FE0"/>
    <w:rsid w:val="00750926"/>
    <w:rsid w:val="00755F64"/>
    <w:rsid w:val="00763A2A"/>
    <w:rsid w:val="00766C8E"/>
    <w:rsid w:val="00770CD6"/>
    <w:rsid w:val="007721C0"/>
    <w:rsid w:val="00772BFA"/>
    <w:rsid w:val="0077495F"/>
    <w:rsid w:val="00781AFC"/>
    <w:rsid w:val="00785E30"/>
    <w:rsid w:val="007873DF"/>
    <w:rsid w:val="00790955"/>
    <w:rsid w:val="00790C69"/>
    <w:rsid w:val="00795CD5"/>
    <w:rsid w:val="00795F2D"/>
    <w:rsid w:val="007A2B3E"/>
    <w:rsid w:val="007A5177"/>
    <w:rsid w:val="007B32A7"/>
    <w:rsid w:val="007B41E5"/>
    <w:rsid w:val="007B49EB"/>
    <w:rsid w:val="007B5E23"/>
    <w:rsid w:val="007B736D"/>
    <w:rsid w:val="007B799C"/>
    <w:rsid w:val="007C0563"/>
    <w:rsid w:val="007C0568"/>
    <w:rsid w:val="007C1DBE"/>
    <w:rsid w:val="007C1EDF"/>
    <w:rsid w:val="007C1F62"/>
    <w:rsid w:val="007C30BD"/>
    <w:rsid w:val="007D08F6"/>
    <w:rsid w:val="007D1A0F"/>
    <w:rsid w:val="007D5DFA"/>
    <w:rsid w:val="007D61C5"/>
    <w:rsid w:val="007D6506"/>
    <w:rsid w:val="007D70DB"/>
    <w:rsid w:val="007E0062"/>
    <w:rsid w:val="007E0828"/>
    <w:rsid w:val="007E4A31"/>
    <w:rsid w:val="007E7C5A"/>
    <w:rsid w:val="007F41F6"/>
    <w:rsid w:val="008046C8"/>
    <w:rsid w:val="008056F4"/>
    <w:rsid w:val="00805B04"/>
    <w:rsid w:val="00810A87"/>
    <w:rsid w:val="00810AD2"/>
    <w:rsid w:val="0081270A"/>
    <w:rsid w:val="0081354D"/>
    <w:rsid w:val="0081533C"/>
    <w:rsid w:val="00817661"/>
    <w:rsid w:val="0082225F"/>
    <w:rsid w:val="00822415"/>
    <w:rsid w:val="00822D26"/>
    <w:rsid w:val="0082380D"/>
    <w:rsid w:val="00830501"/>
    <w:rsid w:val="00833DC2"/>
    <w:rsid w:val="00834C92"/>
    <w:rsid w:val="00835186"/>
    <w:rsid w:val="00835BDB"/>
    <w:rsid w:val="00837D3E"/>
    <w:rsid w:val="00841861"/>
    <w:rsid w:val="00841E7C"/>
    <w:rsid w:val="00846B18"/>
    <w:rsid w:val="0084722C"/>
    <w:rsid w:val="00847637"/>
    <w:rsid w:val="00847BAE"/>
    <w:rsid w:val="00850E58"/>
    <w:rsid w:val="0085131B"/>
    <w:rsid w:val="008519FA"/>
    <w:rsid w:val="00851F4F"/>
    <w:rsid w:val="00852B7E"/>
    <w:rsid w:val="00860324"/>
    <w:rsid w:val="00862E2B"/>
    <w:rsid w:val="00864BA0"/>
    <w:rsid w:val="00864F0D"/>
    <w:rsid w:val="0086565A"/>
    <w:rsid w:val="00873F58"/>
    <w:rsid w:val="00874EF3"/>
    <w:rsid w:val="008754D4"/>
    <w:rsid w:val="00875E5D"/>
    <w:rsid w:val="00877490"/>
    <w:rsid w:val="00880F17"/>
    <w:rsid w:val="008863B6"/>
    <w:rsid w:val="008900B8"/>
    <w:rsid w:val="00892836"/>
    <w:rsid w:val="00896463"/>
    <w:rsid w:val="008A1B3D"/>
    <w:rsid w:val="008A53E2"/>
    <w:rsid w:val="008A7F7D"/>
    <w:rsid w:val="008B0617"/>
    <w:rsid w:val="008B1416"/>
    <w:rsid w:val="008B3A55"/>
    <w:rsid w:val="008B5694"/>
    <w:rsid w:val="008B6A3F"/>
    <w:rsid w:val="008C136B"/>
    <w:rsid w:val="008D0144"/>
    <w:rsid w:val="008D0164"/>
    <w:rsid w:val="008D1CE0"/>
    <w:rsid w:val="008D2E4E"/>
    <w:rsid w:val="008D3D0E"/>
    <w:rsid w:val="008D6B3A"/>
    <w:rsid w:val="008E00A6"/>
    <w:rsid w:val="008E36DD"/>
    <w:rsid w:val="008E54D4"/>
    <w:rsid w:val="008E630C"/>
    <w:rsid w:val="008E7BB4"/>
    <w:rsid w:val="008F00DC"/>
    <w:rsid w:val="008F0FDA"/>
    <w:rsid w:val="008F296B"/>
    <w:rsid w:val="008F336F"/>
    <w:rsid w:val="008F36E8"/>
    <w:rsid w:val="008F3E52"/>
    <w:rsid w:val="008F4550"/>
    <w:rsid w:val="008F5367"/>
    <w:rsid w:val="008F5D96"/>
    <w:rsid w:val="0090061E"/>
    <w:rsid w:val="0090184C"/>
    <w:rsid w:val="00902B0E"/>
    <w:rsid w:val="00905EA1"/>
    <w:rsid w:val="00907FE9"/>
    <w:rsid w:val="00910395"/>
    <w:rsid w:val="00912661"/>
    <w:rsid w:val="00912B9D"/>
    <w:rsid w:val="00914912"/>
    <w:rsid w:val="009157BE"/>
    <w:rsid w:val="00916834"/>
    <w:rsid w:val="009201F9"/>
    <w:rsid w:val="009217D6"/>
    <w:rsid w:val="00921A00"/>
    <w:rsid w:val="00922EE0"/>
    <w:rsid w:val="00927BE1"/>
    <w:rsid w:val="00930E32"/>
    <w:rsid w:val="0093164E"/>
    <w:rsid w:val="00933410"/>
    <w:rsid w:val="009348AD"/>
    <w:rsid w:val="00934C91"/>
    <w:rsid w:val="00934D16"/>
    <w:rsid w:val="0093545F"/>
    <w:rsid w:val="0093569D"/>
    <w:rsid w:val="00935790"/>
    <w:rsid w:val="00935875"/>
    <w:rsid w:val="009373AE"/>
    <w:rsid w:val="009416D4"/>
    <w:rsid w:val="009425E1"/>
    <w:rsid w:val="00945100"/>
    <w:rsid w:val="009470A9"/>
    <w:rsid w:val="0095168F"/>
    <w:rsid w:val="00954C83"/>
    <w:rsid w:val="009561B6"/>
    <w:rsid w:val="00965306"/>
    <w:rsid w:val="00965E6D"/>
    <w:rsid w:val="00967366"/>
    <w:rsid w:val="00967716"/>
    <w:rsid w:val="00967882"/>
    <w:rsid w:val="00971897"/>
    <w:rsid w:val="00973BC5"/>
    <w:rsid w:val="00974166"/>
    <w:rsid w:val="009743E1"/>
    <w:rsid w:val="009759A5"/>
    <w:rsid w:val="0097601A"/>
    <w:rsid w:val="00977728"/>
    <w:rsid w:val="00981545"/>
    <w:rsid w:val="009818EF"/>
    <w:rsid w:val="009841F0"/>
    <w:rsid w:val="00985596"/>
    <w:rsid w:val="009933A9"/>
    <w:rsid w:val="00993B05"/>
    <w:rsid w:val="00994653"/>
    <w:rsid w:val="00995FFD"/>
    <w:rsid w:val="009965AD"/>
    <w:rsid w:val="009965C4"/>
    <w:rsid w:val="0099681E"/>
    <w:rsid w:val="009A132F"/>
    <w:rsid w:val="009A1E15"/>
    <w:rsid w:val="009A510C"/>
    <w:rsid w:val="009B0C2C"/>
    <w:rsid w:val="009B0F0A"/>
    <w:rsid w:val="009B629A"/>
    <w:rsid w:val="009B7D73"/>
    <w:rsid w:val="009C1F5B"/>
    <w:rsid w:val="009C22CD"/>
    <w:rsid w:val="009C22E0"/>
    <w:rsid w:val="009C3622"/>
    <w:rsid w:val="009C7468"/>
    <w:rsid w:val="009C79AB"/>
    <w:rsid w:val="009D0BD7"/>
    <w:rsid w:val="009D2D18"/>
    <w:rsid w:val="009D3B11"/>
    <w:rsid w:val="009D626E"/>
    <w:rsid w:val="009E2B26"/>
    <w:rsid w:val="009E3506"/>
    <w:rsid w:val="009E432B"/>
    <w:rsid w:val="009E605C"/>
    <w:rsid w:val="009F0C0B"/>
    <w:rsid w:val="009F25FB"/>
    <w:rsid w:val="009F3083"/>
    <w:rsid w:val="009F4769"/>
    <w:rsid w:val="00A00400"/>
    <w:rsid w:val="00A01B18"/>
    <w:rsid w:val="00A025EC"/>
    <w:rsid w:val="00A046DA"/>
    <w:rsid w:val="00A055DB"/>
    <w:rsid w:val="00A066FE"/>
    <w:rsid w:val="00A127DD"/>
    <w:rsid w:val="00A12F4C"/>
    <w:rsid w:val="00A13244"/>
    <w:rsid w:val="00A13C00"/>
    <w:rsid w:val="00A14C27"/>
    <w:rsid w:val="00A15A66"/>
    <w:rsid w:val="00A17A1A"/>
    <w:rsid w:val="00A203B7"/>
    <w:rsid w:val="00A2324A"/>
    <w:rsid w:val="00A233E4"/>
    <w:rsid w:val="00A23B74"/>
    <w:rsid w:val="00A240B4"/>
    <w:rsid w:val="00A24334"/>
    <w:rsid w:val="00A247F4"/>
    <w:rsid w:val="00A25F8E"/>
    <w:rsid w:val="00A305CC"/>
    <w:rsid w:val="00A310E1"/>
    <w:rsid w:val="00A33AF2"/>
    <w:rsid w:val="00A36B8C"/>
    <w:rsid w:val="00A43F50"/>
    <w:rsid w:val="00A45161"/>
    <w:rsid w:val="00A46D3F"/>
    <w:rsid w:val="00A47C8B"/>
    <w:rsid w:val="00A500B4"/>
    <w:rsid w:val="00A52D3E"/>
    <w:rsid w:val="00A54BAA"/>
    <w:rsid w:val="00A57EC2"/>
    <w:rsid w:val="00A60C5B"/>
    <w:rsid w:val="00A61F95"/>
    <w:rsid w:val="00A62BAF"/>
    <w:rsid w:val="00A65039"/>
    <w:rsid w:val="00A6631D"/>
    <w:rsid w:val="00A71740"/>
    <w:rsid w:val="00A71D4D"/>
    <w:rsid w:val="00A71F35"/>
    <w:rsid w:val="00A71F80"/>
    <w:rsid w:val="00A8191D"/>
    <w:rsid w:val="00A82243"/>
    <w:rsid w:val="00A84960"/>
    <w:rsid w:val="00A86F6D"/>
    <w:rsid w:val="00A87D55"/>
    <w:rsid w:val="00A87E19"/>
    <w:rsid w:val="00A93EF1"/>
    <w:rsid w:val="00A94A1F"/>
    <w:rsid w:val="00A952E5"/>
    <w:rsid w:val="00A95514"/>
    <w:rsid w:val="00AA153A"/>
    <w:rsid w:val="00AA3259"/>
    <w:rsid w:val="00AA6FF0"/>
    <w:rsid w:val="00AB55D4"/>
    <w:rsid w:val="00AB6EEB"/>
    <w:rsid w:val="00AB6FBE"/>
    <w:rsid w:val="00AC1CD9"/>
    <w:rsid w:val="00AC3F14"/>
    <w:rsid w:val="00AC5095"/>
    <w:rsid w:val="00AD1ED1"/>
    <w:rsid w:val="00AD27DF"/>
    <w:rsid w:val="00AD4827"/>
    <w:rsid w:val="00AD4CA1"/>
    <w:rsid w:val="00AE0A16"/>
    <w:rsid w:val="00AE1A56"/>
    <w:rsid w:val="00AE2103"/>
    <w:rsid w:val="00AF132C"/>
    <w:rsid w:val="00AF15E1"/>
    <w:rsid w:val="00AF2CC3"/>
    <w:rsid w:val="00AF603E"/>
    <w:rsid w:val="00B01BAD"/>
    <w:rsid w:val="00B030A5"/>
    <w:rsid w:val="00B034DC"/>
    <w:rsid w:val="00B147A2"/>
    <w:rsid w:val="00B14DCB"/>
    <w:rsid w:val="00B14F53"/>
    <w:rsid w:val="00B150E3"/>
    <w:rsid w:val="00B169AD"/>
    <w:rsid w:val="00B1705C"/>
    <w:rsid w:val="00B17EBF"/>
    <w:rsid w:val="00B20D0E"/>
    <w:rsid w:val="00B224AB"/>
    <w:rsid w:val="00B23495"/>
    <w:rsid w:val="00B23564"/>
    <w:rsid w:val="00B24FBD"/>
    <w:rsid w:val="00B262ED"/>
    <w:rsid w:val="00B266E9"/>
    <w:rsid w:val="00B2761D"/>
    <w:rsid w:val="00B27E23"/>
    <w:rsid w:val="00B30416"/>
    <w:rsid w:val="00B3127E"/>
    <w:rsid w:val="00B31C1D"/>
    <w:rsid w:val="00B31D50"/>
    <w:rsid w:val="00B32F98"/>
    <w:rsid w:val="00B347AC"/>
    <w:rsid w:val="00B35647"/>
    <w:rsid w:val="00B35B69"/>
    <w:rsid w:val="00B362DA"/>
    <w:rsid w:val="00B414EF"/>
    <w:rsid w:val="00B42D2C"/>
    <w:rsid w:val="00B430DD"/>
    <w:rsid w:val="00B454A2"/>
    <w:rsid w:val="00B50A95"/>
    <w:rsid w:val="00B51D3A"/>
    <w:rsid w:val="00B52694"/>
    <w:rsid w:val="00B529F7"/>
    <w:rsid w:val="00B52A02"/>
    <w:rsid w:val="00B579C8"/>
    <w:rsid w:val="00B6063C"/>
    <w:rsid w:val="00B630F5"/>
    <w:rsid w:val="00B67155"/>
    <w:rsid w:val="00B67338"/>
    <w:rsid w:val="00B67A88"/>
    <w:rsid w:val="00B71D4C"/>
    <w:rsid w:val="00B72B17"/>
    <w:rsid w:val="00B72E83"/>
    <w:rsid w:val="00B74CD3"/>
    <w:rsid w:val="00B76B56"/>
    <w:rsid w:val="00B81B03"/>
    <w:rsid w:val="00B837BE"/>
    <w:rsid w:val="00B8403D"/>
    <w:rsid w:val="00B84046"/>
    <w:rsid w:val="00B86635"/>
    <w:rsid w:val="00B87339"/>
    <w:rsid w:val="00B87C3E"/>
    <w:rsid w:val="00B91C20"/>
    <w:rsid w:val="00B955DB"/>
    <w:rsid w:val="00B96B28"/>
    <w:rsid w:val="00B977D3"/>
    <w:rsid w:val="00BA12D0"/>
    <w:rsid w:val="00BA3ACF"/>
    <w:rsid w:val="00BA4DD7"/>
    <w:rsid w:val="00BA6347"/>
    <w:rsid w:val="00BA7944"/>
    <w:rsid w:val="00BB3B14"/>
    <w:rsid w:val="00BB630B"/>
    <w:rsid w:val="00BB6C5F"/>
    <w:rsid w:val="00BC2665"/>
    <w:rsid w:val="00BC4337"/>
    <w:rsid w:val="00BD003A"/>
    <w:rsid w:val="00BD6213"/>
    <w:rsid w:val="00BE0002"/>
    <w:rsid w:val="00BE126A"/>
    <w:rsid w:val="00BE5859"/>
    <w:rsid w:val="00BF1168"/>
    <w:rsid w:val="00BF160E"/>
    <w:rsid w:val="00BF1E06"/>
    <w:rsid w:val="00C026F7"/>
    <w:rsid w:val="00C04340"/>
    <w:rsid w:val="00C045B1"/>
    <w:rsid w:val="00C067FA"/>
    <w:rsid w:val="00C06CF0"/>
    <w:rsid w:val="00C07818"/>
    <w:rsid w:val="00C11568"/>
    <w:rsid w:val="00C1588F"/>
    <w:rsid w:val="00C1623B"/>
    <w:rsid w:val="00C26685"/>
    <w:rsid w:val="00C3151C"/>
    <w:rsid w:val="00C36B8F"/>
    <w:rsid w:val="00C40C15"/>
    <w:rsid w:val="00C41ABA"/>
    <w:rsid w:val="00C42445"/>
    <w:rsid w:val="00C426B3"/>
    <w:rsid w:val="00C429D0"/>
    <w:rsid w:val="00C439BF"/>
    <w:rsid w:val="00C45D55"/>
    <w:rsid w:val="00C55A95"/>
    <w:rsid w:val="00C55D81"/>
    <w:rsid w:val="00C60822"/>
    <w:rsid w:val="00C616EF"/>
    <w:rsid w:val="00C62376"/>
    <w:rsid w:val="00C63280"/>
    <w:rsid w:val="00C6453C"/>
    <w:rsid w:val="00C64A28"/>
    <w:rsid w:val="00C66C8A"/>
    <w:rsid w:val="00C66CC4"/>
    <w:rsid w:val="00C672E2"/>
    <w:rsid w:val="00C702B0"/>
    <w:rsid w:val="00C74B05"/>
    <w:rsid w:val="00C7597D"/>
    <w:rsid w:val="00C762C7"/>
    <w:rsid w:val="00C80250"/>
    <w:rsid w:val="00C83D36"/>
    <w:rsid w:val="00C874F7"/>
    <w:rsid w:val="00C87B0A"/>
    <w:rsid w:val="00C902F8"/>
    <w:rsid w:val="00C93A7E"/>
    <w:rsid w:val="00CA2F99"/>
    <w:rsid w:val="00CA5F48"/>
    <w:rsid w:val="00CA7579"/>
    <w:rsid w:val="00CB4A6F"/>
    <w:rsid w:val="00CB65E0"/>
    <w:rsid w:val="00CC10A5"/>
    <w:rsid w:val="00CC269A"/>
    <w:rsid w:val="00CC37A3"/>
    <w:rsid w:val="00CC43FF"/>
    <w:rsid w:val="00CC4AD3"/>
    <w:rsid w:val="00CC7BA6"/>
    <w:rsid w:val="00CD0822"/>
    <w:rsid w:val="00CD36D9"/>
    <w:rsid w:val="00CD3C2B"/>
    <w:rsid w:val="00CD6D44"/>
    <w:rsid w:val="00CE1282"/>
    <w:rsid w:val="00CE24FF"/>
    <w:rsid w:val="00CE298E"/>
    <w:rsid w:val="00CE4983"/>
    <w:rsid w:val="00CE4DDE"/>
    <w:rsid w:val="00CE6FB0"/>
    <w:rsid w:val="00CF07B3"/>
    <w:rsid w:val="00CF1F1C"/>
    <w:rsid w:val="00CF2211"/>
    <w:rsid w:val="00CF2BDE"/>
    <w:rsid w:val="00CF379E"/>
    <w:rsid w:val="00CF4441"/>
    <w:rsid w:val="00CF47E2"/>
    <w:rsid w:val="00CF4B8C"/>
    <w:rsid w:val="00CF4C86"/>
    <w:rsid w:val="00CF4ECC"/>
    <w:rsid w:val="00D0051B"/>
    <w:rsid w:val="00D01040"/>
    <w:rsid w:val="00D06A8C"/>
    <w:rsid w:val="00D1564F"/>
    <w:rsid w:val="00D17041"/>
    <w:rsid w:val="00D21754"/>
    <w:rsid w:val="00D21E0B"/>
    <w:rsid w:val="00D21F48"/>
    <w:rsid w:val="00D2453A"/>
    <w:rsid w:val="00D24E66"/>
    <w:rsid w:val="00D26AAE"/>
    <w:rsid w:val="00D309F5"/>
    <w:rsid w:val="00D31AE2"/>
    <w:rsid w:val="00D33ADD"/>
    <w:rsid w:val="00D345EC"/>
    <w:rsid w:val="00D3493E"/>
    <w:rsid w:val="00D3580E"/>
    <w:rsid w:val="00D35C13"/>
    <w:rsid w:val="00D37CF0"/>
    <w:rsid w:val="00D40346"/>
    <w:rsid w:val="00D429EC"/>
    <w:rsid w:val="00D439E3"/>
    <w:rsid w:val="00D46411"/>
    <w:rsid w:val="00D47211"/>
    <w:rsid w:val="00D501A1"/>
    <w:rsid w:val="00D50343"/>
    <w:rsid w:val="00D55289"/>
    <w:rsid w:val="00D55DD5"/>
    <w:rsid w:val="00D56806"/>
    <w:rsid w:val="00D60A8A"/>
    <w:rsid w:val="00D635C3"/>
    <w:rsid w:val="00D6550A"/>
    <w:rsid w:val="00D73F58"/>
    <w:rsid w:val="00D76365"/>
    <w:rsid w:val="00D77F3F"/>
    <w:rsid w:val="00D81658"/>
    <w:rsid w:val="00D866BF"/>
    <w:rsid w:val="00D86F36"/>
    <w:rsid w:val="00D8777A"/>
    <w:rsid w:val="00D93AFF"/>
    <w:rsid w:val="00D94203"/>
    <w:rsid w:val="00D948E5"/>
    <w:rsid w:val="00D96414"/>
    <w:rsid w:val="00D968ED"/>
    <w:rsid w:val="00D97514"/>
    <w:rsid w:val="00DA1855"/>
    <w:rsid w:val="00DA49CD"/>
    <w:rsid w:val="00DA61E8"/>
    <w:rsid w:val="00DB6232"/>
    <w:rsid w:val="00DC061B"/>
    <w:rsid w:val="00DC08C8"/>
    <w:rsid w:val="00DC1E26"/>
    <w:rsid w:val="00DC49E4"/>
    <w:rsid w:val="00DC5544"/>
    <w:rsid w:val="00DC6F26"/>
    <w:rsid w:val="00DD0609"/>
    <w:rsid w:val="00DE0FBC"/>
    <w:rsid w:val="00DE3005"/>
    <w:rsid w:val="00DF05AA"/>
    <w:rsid w:val="00DF0C9D"/>
    <w:rsid w:val="00DF4359"/>
    <w:rsid w:val="00DF71FD"/>
    <w:rsid w:val="00E01EB4"/>
    <w:rsid w:val="00E023EF"/>
    <w:rsid w:val="00E032B2"/>
    <w:rsid w:val="00E0528F"/>
    <w:rsid w:val="00E126E3"/>
    <w:rsid w:val="00E15DE3"/>
    <w:rsid w:val="00E161D4"/>
    <w:rsid w:val="00E169B8"/>
    <w:rsid w:val="00E2010D"/>
    <w:rsid w:val="00E20171"/>
    <w:rsid w:val="00E24C2C"/>
    <w:rsid w:val="00E31B24"/>
    <w:rsid w:val="00E31D9F"/>
    <w:rsid w:val="00E3251E"/>
    <w:rsid w:val="00E3273B"/>
    <w:rsid w:val="00E32DD9"/>
    <w:rsid w:val="00E36F97"/>
    <w:rsid w:val="00E37A2A"/>
    <w:rsid w:val="00E37CF3"/>
    <w:rsid w:val="00E404D2"/>
    <w:rsid w:val="00E40825"/>
    <w:rsid w:val="00E45CD0"/>
    <w:rsid w:val="00E46473"/>
    <w:rsid w:val="00E4776B"/>
    <w:rsid w:val="00E47883"/>
    <w:rsid w:val="00E47EB7"/>
    <w:rsid w:val="00E500FF"/>
    <w:rsid w:val="00E51156"/>
    <w:rsid w:val="00E54B62"/>
    <w:rsid w:val="00E54DC7"/>
    <w:rsid w:val="00E55328"/>
    <w:rsid w:val="00E572B3"/>
    <w:rsid w:val="00E575F1"/>
    <w:rsid w:val="00E6068A"/>
    <w:rsid w:val="00E60D75"/>
    <w:rsid w:val="00E6408D"/>
    <w:rsid w:val="00E6423B"/>
    <w:rsid w:val="00E66A41"/>
    <w:rsid w:val="00E70C0E"/>
    <w:rsid w:val="00E7290F"/>
    <w:rsid w:val="00E73C18"/>
    <w:rsid w:val="00E76D3C"/>
    <w:rsid w:val="00E82F04"/>
    <w:rsid w:val="00E91B9E"/>
    <w:rsid w:val="00E93A57"/>
    <w:rsid w:val="00E94F66"/>
    <w:rsid w:val="00E971C4"/>
    <w:rsid w:val="00EA30CF"/>
    <w:rsid w:val="00EA4EFE"/>
    <w:rsid w:val="00EA6155"/>
    <w:rsid w:val="00EA63B8"/>
    <w:rsid w:val="00EA7AC4"/>
    <w:rsid w:val="00EB06AF"/>
    <w:rsid w:val="00EB0E58"/>
    <w:rsid w:val="00EB13CA"/>
    <w:rsid w:val="00EB1A16"/>
    <w:rsid w:val="00EB2AFB"/>
    <w:rsid w:val="00EB657E"/>
    <w:rsid w:val="00EB6CFF"/>
    <w:rsid w:val="00EB7E39"/>
    <w:rsid w:val="00EC0488"/>
    <w:rsid w:val="00EC2EFB"/>
    <w:rsid w:val="00EC375B"/>
    <w:rsid w:val="00EC525E"/>
    <w:rsid w:val="00ED01BF"/>
    <w:rsid w:val="00ED324B"/>
    <w:rsid w:val="00ED51D0"/>
    <w:rsid w:val="00EE3C6E"/>
    <w:rsid w:val="00EE57BB"/>
    <w:rsid w:val="00EE69CF"/>
    <w:rsid w:val="00EE765B"/>
    <w:rsid w:val="00EF0632"/>
    <w:rsid w:val="00EF0B7D"/>
    <w:rsid w:val="00EF4ABD"/>
    <w:rsid w:val="00EF5008"/>
    <w:rsid w:val="00EF592C"/>
    <w:rsid w:val="00EF6777"/>
    <w:rsid w:val="00F00A0F"/>
    <w:rsid w:val="00F0448E"/>
    <w:rsid w:val="00F046F0"/>
    <w:rsid w:val="00F05D02"/>
    <w:rsid w:val="00F0779B"/>
    <w:rsid w:val="00F10DC2"/>
    <w:rsid w:val="00F1337E"/>
    <w:rsid w:val="00F13A6B"/>
    <w:rsid w:val="00F14EA6"/>
    <w:rsid w:val="00F16365"/>
    <w:rsid w:val="00F166A0"/>
    <w:rsid w:val="00F35CE8"/>
    <w:rsid w:val="00F4023F"/>
    <w:rsid w:val="00F406A6"/>
    <w:rsid w:val="00F42545"/>
    <w:rsid w:val="00F4470B"/>
    <w:rsid w:val="00F46698"/>
    <w:rsid w:val="00F47CE1"/>
    <w:rsid w:val="00F527AC"/>
    <w:rsid w:val="00F53697"/>
    <w:rsid w:val="00F57F89"/>
    <w:rsid w:val="00F60DC2"/>
    <w:rsid w:val="00F6210D"/>
    <w:rsid w:val="00F6268A"/>
    <w:rsid w:val="00F65A45"/>
    <w:rsid w:val="00F6631A"/>
    <w:rsid w:val="00F67537"/>
    <w:rsid w:val="00F75FC1"/>
    <w:rsid w:val="00F772EF"/>
    <w:rsid w:val="00F7774D"/>
    <w:rsid w:val="00F7799D"/>
    <w:rsid w:val="00F8415D"/>
    <w:rsid w:val="00F849C7"/>
    <w:rsid w:val="00F870C7"/>
    <w:rsid w:val="00F873C0"/>
    <w:rsid w:val="00F87BD7"/>
    <w:rsid w:val="00F927F7"/>
    <w:rsid w:val="00F9320C"/>
    <w:rsid w:val="00F9499B"/>
    <w:rsid w:val="00F95684"/>
    <w:rsid w:val="00F96D1B"/>
    <w:rsid w:val="00F97058"/>
    <w:rsid w:val="00FA2AD0"/>
    <w:rsid w:val="00FA3013"/>
    <w:rsid w:val="00FA4EEB"/>
    <w:rsid w:val="00FA573A"/>
    <w:rsid w:val="00FA60F6"/>
    <w:rsid w:val="00FA618D"/>
    <w:rsid w:val="00FA732E"/>
    <w:rsid w:val="00FB13F2"/>
    <w:rsid w:val="00FB2A4C"/>
    <w:rsid w:val="00FB6565"/>
    <w:rsid w:val="00FB7EE0"/>
    <w:rsid w:val="00FC28C5"/>
    <w:rsid w:val="00FD0056"/>
    <w:rsid w:val="00FD0C86"/>
    <w:rsid w:val="00FD1E9E"/>
    <w:rsid w:val="00FD253E"/>
    <w:rsid w:val="00FD32F5"/>
    <w:rsid w:val="00FD3ED3"/>
    <w:rsid w:val="00FD4E4E"/>
    <w:rsid w:val="00FD7E33"/>
    <w:rsid w:val="00FF250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533BEA"/>
  <w15:docId w15:val="{5F468148-36A6-4AB4-9570-6895BC8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A87"/>
    <w:rPr>
      <w:rFonts w:ascii="Univers (WN)" w:hAnsi="Univers (WN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1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Indent"/>
    <w:qFormat/>
    <w:rsid w:val="00810A87"/>
    <w:pPr>
      <w:ind w:left="198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10A87"/>
    <w:pPr>
      <w:ind w:left="397"/>
    </w:pPr>
  </w:style>
  <w:style w:type="paragraph" w:styleId="Footer">
    <w:name w:val="footer"/>
    <w:basedOn w:val="Normal"/>
    <w:link w:val="FooterChar"/>
    <w:rsid w:val="00810A87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810A87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Normal"/>
    <w:rsid w:val="00810A87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10A87"/>
    <w:pPr>
      <w:tabs>
        <w:tab w:val="left" w:pos="958"/>
      </w:tabs>
      <w:ind w:left="958"/>
    </w:pPr>
  </w:style>
  <w:style w:type="paragraph" w:customStyle="1" w:styleId="3Einrckung">
    <w:name w:val="3. Einrückung"/>
    <w:basedOn w:val="2Einrckung"/>
    <w:rsid w:val="00810A87"/>
    <w:pPr>
      <w:tabs>
        <w:tab w:val="left" w:pos="1418"/>
      </w:tabs>
      <w:ind w:left="1418"/>
    </w:pPr>
  </w:style>
  <w:style w:type="paragraph" w:customStyle="1" w:styleId="DatEinrckung">
    <w:name w:val="Dat.Einrückung"/>
    <w:basedOn w:val="Normal"/>
    <w:rsid w:val="00810A87"/>
    <w:pPr>
      <w:tabs>
        <w:tab w:val="left" w:pos="1474"/>
      </w:tabs>
      <w:ind w:left="1474" w:hanging="1474"/>
    </w:pPr>
  </w:style>
  <w:style w:type="paragraph" w:customStyle="1" w:styleId="Spiegel">
    <w:name w:val="Spiegel"/>
    <w:basedOn w:val="Normal"/>
    <w:rsid w:val="00810A87"/>
    <w:pPr>
      <w:spacing w:line="240" w:lineRule="atLeast"/>
      <w:ind w:left="340" w:hanging="340"/>
    </w:pPr>
    <w:rPr>
      <w:sz w:val="24"/>
    </w:rPr>
  </w:style>
  <w:style w:type="character" w:styleId="PageNumber">
    <w:name w:val="page number"/>
    <w:basedOn w:val="DefaultParagraphFont"/>
    <w:rsid w:val="00810A87"/>
  </w:style>
  <w:style w:type="paragraph" w:styleId="DocumentMap">
    <w:name w:val="Document Map"/>
    <w:basedOn w:val="Normal"/>
    <w:semiHidden/>
    <w:rsid w:val="00810A87"/>
    <w:pPr>
      <w:shd w:val="clear" w:color="auto" w:fill="000080"/>
    </w:pPr>
    <w:rPr>
      <w:rFonts w:ascii="Tahoma" w:hAnsi="Tahoma"/>
    </w:rPr>
  </w:style>
  <w:style w:type="paragraph" w:customStyle="1" w:styleId="Adresse">
    <w:name w:val="Adresse"/>
    <w:basedOn w:val="Normal"/>
    <w:rsid w:val="00810A87"/>
    <w:pPr>
      <w:framePr w:hSpace="142" w:vSpace="142" w:wrap="auto" w:hAnchor="margin"/>
      <w:tabs>
        <w:tab w:val="left" w:pos="2268"/>
      </w:tabs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810A87"/>
    <w:rPr>
      <w:color w:val="0000FF"/>
      <w:u w:val="single"/>
    </w:rPr>
  </w:style>
  <w:style w:type="character" w:styleId="FollowedHyperlink">
    <w:name w:val="FollowedHyperlink"/>
    <w:basedOn w:val="DefaultParagraphFont"/>
    <w:rsid w:val="00810A8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ED01BF"/>
    <w:rPr>
      <w:rFonts w:ascii="Univers (WN)" w:hAnsi="Univers (WN)"/>
      <w:sz w:val="22"/>
    </w:rPr>
  </w:style>
  <w:style w:type="paragraph" w:styleId="BodyTextIndent">
    <w:name w:val="Body Text Indent"/>
    <w:basedOn w:val="Normal"/>
    <w:link w:val="BodyTextIndentChar"/>
    <w:unhideWhenUsed/>
    <w:rsid w:val="00B224AB"/>
    <w:pPr>
      <w:spacing w:after="120"/>
      <w:ind w:left="709" w:hanging="709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224AB"/>
    <w:rPr>
      <w:rFonts w:ascii="Arial" w:hAnsi="Arial"/>
    </w:rPr>
  </w:style>
  <w:style w:type="table" w:styleId="TableGrid">
    <w:name w:val="Table Grid"/>
    <w:basedOn w:val="TableNormal"/>
    <w:uiPriority w:val="39"/>
    <w:rsid w:val="00AE2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A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FSStandard">
    <w:name w:val="__DFS Standard"/>
    <w:link w:val="DFSStandardZchn"/>
    <w:rsid w:val="00FB2A4C"/>
    <w:pPr>
      <w:tabs>
        <w:tab w:val="left" w:pos="1134"/>
      </w:tabs>
      <w:spacing w:line="300" w:lineRule="atLeast"/>
      <w:jc w:val="both"/>
    </w:pPr>
    <w:rPr>
      <w:rFonts w:ascii="Arial" w:hAnsi="Arial"/>
      <w:sz w:val="22"/>
      <w:lang w:val="en-GB"/>
    </w:rPr>
  </w:style>
  <w:style w:type="character" w:customStyle="1" w:styleId="DFSStandardZchn">
    <w:name w:val="__DFS Standard Zchn"/>
    <w:basedOn w:val="DefaultParagraphFont"/>
    <w:link w:val="DFSStandard"/>
    <w:locked/>
    <w:rsid w:val="00FB2A4C"/>
    <w:rPr>
      <w:rFonts w:ascii="Arial" w:hAnsi="Arial"/>
      <w:sz w:val="22"/>
      <w:lang w:val="en-GB"/>
    </w:rPr>
  </w:style>
  <w:style w:type="character" w:customStyle="1" w:styleId="ltsentence">
    <w:name w:val="ltsentence"/>
    <w:basedOn w:val="DefaultParagraphFont"/>
    <w:rsid w:val="00FB2A4C"/>
  </w:style>
  <w:style w:type="character" w:customStyle="1" w:styleId="ltword">
    <w:name w:val="ltword"/>
    <w:basedOn w:val="DefaultParagraphFont"/>
    <w:rsid w:val="00FB2A4C"/>
  </w:style>
  <w:style w:type="paragraph" w:customStyle="1" w:styleId="Default">
    <w:name w:val="Default"/>
    <w:rsid w:val="00FB2A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sdocnumber">
    <w:name w:val="sdocnumber"/>
    <w:basedOn w:val="DefaultParagraphFont"/>
    <w:rsid w:val="00A33AF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72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2E2"/>
    <w:rPr>
      <w:rFonts w:ascii="Univers (WN)" w:hAnsi="Univers (WN)"/>
      <w:sz w:val="22"/>
    </w:rPr>
  </w:style>
  <w:style w:type="paragraph" w:styleId="FootnoteText">
    <w:name w:val="footnote text"/>
    <w:basedOn w:val="Normal"/>
    <w:link w:val="FootnoteTextChar"/>
    <w:uiPriority w:val="99"/>
    <w:rsid w:val="00C672E2"/>
    <w:pPr>
      <w:widowControl w:val="0"/>
      <w:autoSpaceDE w:val="0"/>
      <w:autoSpaceDN w:val="0"/>
    </w:pPr>
    <w:rPr>
      <w:rFonts w:ascii="Times New Roman" w:hAnsi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72E2"/>
    <w:rPr>
      <w:lang w:val="en-GB" w:eastAsia="en-US"/>
    </w:rPr>
  </w:style>
  <w:style w:type="character" w:styleId="FootnoteReference">
    <w:name w:val="footnote reference"/>
    <w:uiPriority w:val="99"/>
    <w:rsid w:val="00C672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42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3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23B"/>
    <w:rPr>
      <w:rFonts w:ascii="Univers (WN)" w:hAnsi="Univers (WN)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3B"/>
    <w:rPr>
      <w:rFonts w:ascii="Univers (WN)" w:hAnsi="Univers (WN)"/>
      <w:b/>
      <w:bCs/>
      <w:sz w:val="24"/>
      <w:szCs w:val="24"/>
    </w:rPr>
  </w:style>
  <w:style w:type="character" w:styleId="Strong">
    <w:name w:val="Strong"/>
    <w:uiPriority w:val="22"/>
    <w:qFormat/>
    <w:rsid w:val="0079095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07A"/>
    <w:rPr>
      <w:color w:val="808080"/>
      <w:shd w:val="clear" w:color="auto" w:fill="E6E6E6"/>
    </w:rPr>
  </w:style>
  <w:style w:type="paragraph" w:customStyle="1" w:styleId="Text">
    <w:name w:val="Text"/>
    <w:qFormat/>
    <w:rsid w:val="00CD3C2B"/>
    <w:pPr>
      <w:spacing w:after="120" w:line="300" w:lineRule="exact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o.lipp\Desktop\GIZ%20allgemein\GIZ%20Templates\TOR%20IBiS%20E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C4E4-98CD-4C03-8990-52EE3BDD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 IBiS Eng</Template>
  <TotalTime>0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Vergabekarte</vt:lpstr>
      <vt:lpstr>Vergabekarte</vt:lpstr>
    </vt:vector>
  </TitlesOfParts>
  <Company>gtz</Company>
  <LinksUpToDate>false</LinksUpToDate>
  <CharactersWithSpaces>11204</CharactersWithSpaces>
  <SharedDoc>false</SharedDoc>
  <HLinks>
    <vt:vector size="12" baseType="variant">
      <vt:variant>
        <vt:i4>8192111</vt:i4>
      </vt:variant>
      <vt:variant>
        <vt:i4>374</vt:i4>
      </vt:variant>
      <vt:variant>
        <vt:i4>0</vt:i4>
      </vt:variant>
      <vt:variant>
        <vt:i4>5</vt:i4>
      </vt:variant>
      <vt:variant>
        <vt:lpwstr>http://www.gtz.de/</vt:lpwstr>
      </vt:variant>
      <vt:variant>
        <vt:lpwstr/>
      </vt:variant>
      <vt:variant>
        <vt:i4>8192111</vt:i4>
      </vt:variant>
      <vt:variant>
        <vt:i4>371</vt:i4>
      </vt:variant>
      <vt:variant>
        <vt:i4>0</vt:i4>
      </vt:variant>
      <vt:variant>
        <vt:i4>5</vt:i4>
      </vt:variant>
      <vt:variant>
        <vt:lpwstr>http://www.gtz.de/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Vergabekarte</dc:title>
  <dc:subject/>
  <dc:creator>Hans-Joachim Lipp</dc:creator>
  <cp:keywords>80000110</cp:keywords>
  <dc:description/>
  <cp:lastModifiedBy>Galstyan, Siranush GIZ AM</cp:lastModifiedBy>
  <cp:revision>4</cp:revision>
  <cp:lastPrinted>2014-01-16T10:55:00Z</cp:lastPrinted>
  <dcterms:created xsi:type="dcterms:W3CDTF">2020-01-22T13:42:00Z</dcterms:created>
  <dcterms:modified xsi:type="dcterms:W3CDTF">2020-01-23T07:08:00Z</dcterms:modified>
</cp:coreProperties>
</file>