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10D9A" w14:textId="77777777" w:rsidR="00E27ADB" w:rsidRPr="007876ED" w:rsidRDefault="00E27ADB" w:rsidP="00A522AA">
      <w:pPr>
        <w:pStyle w:val="Heading1"/>
        <w:jc w:val="center"/>
      </w:pPr>
    </w:p>
    <w:p w14:paraId="06A0946B" w14:textId="5CDF78FB" w:rsidR="00935625" w:rsidRPr="007876ED" w:rsidRDefault="00935625" w:rsidP="00A522AA">
      <w:pPr>
        <w:pStyle w:val="Heading1"/>
        <w:jc w:val="center"/>
      </w:pPr>
      <w:r w:rsidRPr="007876ED">
        <w:t>TERMS OF REFERENCE</w:t>
      </w:r>
    </w:p>
    <w:p w14:paraId="596A86B7" w14:textId="77777777" w:rsidR="00D843B6" w:rsidRPr="007876ED" w:rsidRDefault="00D843B6" w:rsidP="00D843B6">
      <w:pPr>
        <w:pStyle w:val="Title"/>
        <w:rPr>
          <w:rFonts w:ascii="Arial" w:hAnsi="Arial" w:cs="Arial"/>
          <w:sz w:val="22"/>
          <w:szCs w:val="22"/>
          <w:lang w:val="en-GB"/>
        </w:rPr>
      </w:pPr>
    </w:p>
    <w:tbl>
      <w:tblPr>
        <w:tblW w:w="0" w:type="auto"/>
        <w:tblLook w:val="04A0" w:firstRow="1" w:lastRow="0" w:firstColumn="1" w:lastColumn="0" w:noHBand="0" w:noVBand="1"/>
      </w:tblPr>
      <w:tblGrid>
        <w:gridCol w:w="3109"/>
        <w:gridCol w:w="6399"/>
      </w:tblGrid>
      <w:tr w:rsidR="0069485F" w:rsidRPr="007876ED" w14:paraId="3AA85A73" w14:textId="77777777" w:rsidTr="1CAA8806">
        <w:tc>
          <w:tcPr>
            <w:tcW w:w="3109" w:type="dxa"/>
            <w:shd w:val="clear" w:color="auto" w:fill="auto"/>
            <w:vAlign w:val="center"/>
          </w:tcPr>
          <w:p w14:paraId="47FD3075" w14:textId="1DEEEDFC" w:rsidR="00DD3B31" w:rsidRPr="007876ED" w:rsidRDefault="0069485F" w:rsidP="007876ED">
            <w:pPr>
              <w:pStyle w:val="Title"/>
              <w:spacing w:line="360" w:lineRule="auto"/>
              <w:jc w:val="left"/>
              <w:rPr>
                <w:rFonts w:ascii="Arial" w:hAnsi="Arial" w:cs="Arial"/>
                <w:sz w:val="22"/>
                <w:szCs w:val="22"/>
                <w:lang w:val="en-GB" w:eastAsia="en-US"/>
              </w:rPr>
            </w:pPr>
            <w:r w:rsidRPr="007876ED">
              <w:rPr>
                <w:rFonts w:ascii="Arial" w:hAnsi="Arial" w:cs="Arial"/>
                <w:bCs/>
                <w:sz w:val="22"/>
                <w:szCs w:val="22"/>
                <w:lang w:val="en-GB"/>
              </w:rPr>
              <w:t>Job Title:</w:t>
            </w:r>
          </w:p>
        </w:tc>
        <w:tc>
          <w:tcPr>
            <w:tcW w:w="6399" w:type="dxa"/>
            <w:shd w:val="clear" w:color="auto" w:fill="auto"/>
            <w:vAlign w:val="center"/>
          </w:tcPr>
          <w:p w14:paraId="3CF268B9" w14:textId="64153DC0" w:rsidR="006D5E93" w:rsidRPr="007876ED" w:rsidRDefault="00AB7AB9" w:rsidP="007876ED">
            <w:pPr>
              <w:pStyle w:val="Title"/>
              <w:spacing w:line="360" w:lineRule="auto"/>
              <w:jc w:val="left"/>
              <w:rPr>
                <w:rFonts w:ascii="Arial" w:hAnsi="Arial" w:cs="Arial"/>
                <w:b w:val="0"/>
                <w:bCs/>
                <w:sz w:val="22"/>
                <w:szCs w:val="22"/>
                <w:lang w:val="en-GB"/>
              </w:rPr>
            </w:pPr>
            <w:r w:rsidRPr="007876ED">
              <w:rPr>
                <w:rFonts w:ascii="Arial" w:eastAsia="Calibri" w:hAnsi="Arial" w:cs="Arial"/>
                <w:b w:val="0"/>
                <w:bCs/>
                <w:sz w:val="22"/>
                <w:szCs w:val="22"/>
                <w:lang w:val="en-GB"/>
              </w:rPr>
              <w:t xml:space="preserve">Junior </w:t>
            </w:r>
            <w:r w:rsidR="001F12EB" w:rsidRPr="007876ED">
              <w:rPr>
                <w:rFonts w:ascii="Arial" w:eastAsia="Calibri" w:hAnsi="Arial" w:cs="Arial"/>
                <w:b w:val="0"/>
                <w:bCs/>
                <w:sz w:val="22"/>
                <w:szCs w:val="22"/>
                <w:lang w:val="en-GB"/>
              </w:rPr>
              <w:t>Civil Engineer</w:t>
            </w:r>
          </w:p>
        </w:tc>
      </w:tr>
      <w:tr w:rsidR="0069485F" w:rsidRPr="007876ED" w14:paraId="0319E137" w14:textId="77777777" w:rsidTr="1CAA8806">
        <w:tc>
          <w:tcPr>
            <w:tcW w:w="3109" w:type="dxa"/>
            <w:shd w:val="clear" w:color="auto" w:fill="auto"/>
            <w:vAlign w:val="center"/>
          </w:tcPr>
          <w:p w14:paraId="67A2AE10" w14:textId="68E3E3D1" w:rsidR="0069485F" w:rsidRPr="007876ED" w:rsidRDefault="006D5E93" w:rsidP="00D843B6">
            <w:pPr>
              <w:pStyle w:val="Title"/>
              <w:spacing w:line="360" w:lineRule="auto"/>
              <w:jc w:val="left"/>
              <w:rPr>
                <w:rFonts w:ascii="Arial" w:hAnsi="Arial" w:cs="Arial"/>
                <w:sz w:val="22"/>
                <w:szCs w:val="22"/>
                <w:lang w:val="en-GB" w:eastAsia="en-US"/>
              </w:rPr>
            </w:pPr>
            <w:r w:rsidRPr="007876ED">
              <w:rPr>
                <w:rFonts w:ascii="Arial" w:hAnsi="Arial" w:cs="Arial"/>
                <w:bCs/>
                <w:sz w:val="22"/>
                <w:szCs w:val="22"/>
                <w:lang w:val="en-GB"/>
              </w:rPr>
              <w:t>Pro</w:t>
            </w:r>
            <w:r w:rsidR="007876ED">
              <w:rPr>
                <w:rFonts w:ascii="Arial" w:hAnsi="Arial" w:cs="Arial"/>
                <w:bCs/>
                <w:sz w:val="22"/>
                <w:szCs w:val="22"/>
                <w:lang w:val="en-GB"/>
              </w:rPr>
              <w:t xml:space="preserve">ject </w:t>
            </w:r>
            <w:r w:rsidR="0069485F" w:rsidRPr="007876ED">
              <w:rPr>
                <w:rFonts w:ascii="Arial" w:hAnsi="Arial" w:cs="Arial"/>
                <w:bCs/>
                <w:sz w:val="22"/>
                <w:szCs w:val="22"/>
                <w:lang w:val="en-GB"/>
              </w:rPr>
              <w:t>title:</w:t>
            </w:r>
          </w:p>
        </w:tc>
        <w:tc>
          <w:tcPr>
            <w:tcW w:w="6399" w:type="dxa"/>
            <w:shd w:val="clear" w:color="auto" w:fill="auto"/>
            <w:vAlign w:val="center"/>
          </w:tcPr>
          <w:p w14:paraId="66FC962B" w14:textId="7B2D0934" w:rsidR="0069485F" w:rsidRPr="007876ED" w:rsidRDefault="007876ED" w:rsidP="00D843B6">
            <w:pPr>
              <w:pStyle w:val="Title"/>
              <w:spacing w:line="360" w:lineRule="auto"/>
              <w:jc w:val="left"/>
              <w:rPr>
                <w:rFonts w:ascii="Arial" w:hAnsi="Arial" w:cs="Arial"/>
                <w:b w:val="0"/>
                <w:bCs/>
                <w:sz w:val="22"/>
                <w:szCs w:val="22"/>
                <w:lang w:val="en-GB" w:eastAsia="en-US"/>
              </w:rPr>
            </w:pPr>
            <w:r w:rsidRPr="007876ED">
              <w:rPr>
                <w:rFonts w:ascii="Arial" w:hAnsi="Arial" w:cs="Arial"/>
                <w:b w:val="0"/>
                <w:bCs/>
                <w:sz w:val="22"/>
                <w:szCs w:val="22"/>
                <w:lang w:val="en-GB" w:eastAsia="en-US"/>
              </w:rPr>
              <w:t>De-risking and Scaling-up Investment in Energy Efficient Building Retrofits</w:t>
            </w:r>
          </w:p>
        </w:tc>
      </w:tr>
      <w:tr w:rsidR="0069485F" w:rsidRPr="007876ED" w14:paraId="34D3C230" w14:textId="77777777" w:rsidTr="007876ED">
        <w:trPr>
          <w:trHeight w:val="422"/>
        </w:trPr>
        <w:tc>
          <w:tcPr>
            <w:tcW w:w="3109" w:type="dxa"/>
            <w:shd w:val="clear" w:color="auto" w:fill="auto"/>
            <w:vAlign w:val="center"/>
          </w:tcPr>
          <w:p w14:paraId="12E1BC8C" w14:textId="77777777" w:rsidR="0069485F" w:rsidRPr="007876ED" w:rsidRDefault="0069485F" w:rsidP="00D843B6">
            <w:pPr>
              <w:pStyle w:val="Title"/>
              <w:spacing w:line="360" w:lineRule="auto"/>
              <w:jc w:val="left"/>
              <w:rPr>
                <w:rFonts w:ascii="Arial" w:hAnsi="Arial" w:cs="Arial"/>
                <w:sz w:val="22"/>
                <w:szCs w:val="22"/>
                <w:lang w:val="en-GB" w:eastAsia="en-US"/>
              </w:rPr>
            </w:pPr>
            <w:r w:rsidRPr="007876ED">
              <w:rPr>
                <w:rFonts w:ascii="Arial" w:hAnsi="Arial" w:cs="Arial"/>
                <w:bCs/>
                <w:sz w:val="22"/>
                <w:szCs w:val="22"/>
                <w:lang w:val="en-GB"/>
              </w:rPr>
              <w:t>Contract modality:</w:t>
            </w:r>
          </w:p>
        </w:tc>
        <w:tc>
          <w:tcPr>
            <w:tcW w:w="6399" w:type="dxa"/>
            <w:shd w:val="clear" w:color="auto" w:fill="auto"/>
            <w:vAlign w:val="center"/>
          </w:tcPr>
          <w:p w14:paraId="790AF7DD" w14:textId="77777777" w:rsidR="0069485F" w:rsidRPr="007876ED" w:rsidRDefault="00DD3B31" w:rsidP="00D843B6">
            <w:pPr>
              <w:pStyle w:val="Title"/>
              <w:spacing w:line="360" w:lineRule="auto"/>
              <w:jc w:val="left"/>
              <w:rPr>
                <w:rFonts w:ascii="Arial" w:hAnsi="Arial" w:cs="Arial"/>
                <w:b w:val="0"/>
                <w:sz w:val="22"/>
                <w:szCs w:val="22"/>
                <w:lang w:val="en-GB" w:eastAsia="en-US"/>
              </w:rPr>
            </w:pPr>
            <w:r w:rsidRPr="007876ED">
              <w:rPr>
                <w:rFonts w:ascii="Arial" w:hAnsi="Arial" w:cs="Arial"/>
                <w:b w:val="0"/>
                <w:bCs/>
                <w:sz w:val="22"/>
                <w:szCs w:val="22"/>
                <w:lang w:val="en-GB"/>
              </w:rPr>
              <w:t xml:space="preserve">Framework Agreement/Individual contract </w:t>
            </w:r>
          </w:p>
        </w:tc>
      </w:tr>
      <w:tr w:rsidR="0069485F" w:rsidRPr="007876ED" w14:paraId="7C8BB3FA" w14:textId="77777777" w:rsidTr="1CAA8806">
        <w:trPr>
          <w:trHeight w:val="413"/>
        </w:trPr>
        <w:tc>
          <w:tcPr>
            <w:tcW w:w="3109" w:type="dxa"/>
            <w:shd w:val="clear" w:color="auto" w:fill="auto"/>
            <w:vAlign w:val="center"/>
          </w:tcPr>
          <w:p w14:paraId="61B29A7B" w14:textId="77777777" w:rsidR="007876ED" w:rsidRDefault="007876ED" w:rsidP="00D843B6">
            <w:pPr>
              <w:pStyle w:val="Title"/>
              <w:spacing w:line="360" w:lineRule="auto"/>
              <w:jc w:val="left"/>
              <w:rPr>
                <w:rFonts w:ascii="Arial" w:hAnsi="Arial" w:cs="Arial"/>
                <w:bCs/>
                <w:sz w:val="22"/>
                <w:szCs w:val="22"/>
                <w:lang w:val="en-GB"/>
              </w:rPr>
            </w:pPr>
            <w:r w:rsidRPr="007876ED">
              <w:rPr>
                <w:rFonts w:ascii="Arial" w:hAnsi="Arial" w:cs="Arial"/>
                <w:sz w:val="22"/>
                <w:szCs w:val="22"/>
                <w:lang w:val="en-GB" w:eastAsia="en-US"/>
              </w:rPr>
              <w:t>Job level</w:t>
            </w:r>
            <w:r w:rsidRPr="007876ED">
              <w:rPr>
                <w:rFonts w:ascii="Arial" w:hAnsi="Arial" w:cs="Arial"/>
                <w:bCs/>
                <w:sz w:val="22"/>
                <w:szCs w:val="22"/>
                <w:lang w:val="en-GB"/>
              </w:rPr>
              <w:t xml:space="preserve"> </w:t>
            </w:r>
          </w:p>
          <w:p w14:paraId="3ACD6A4E" w14:textId="2B5E74C6" w:rsidR="0069485F" w:rsidRPr="007876ED" w:rsidRDefault="0069485F" w:rsidP="00D843B6">
            <w:pPr>
              <w:pStyle w:val="Title"/>
              <w:spacing w:line="360" w:lineRule="auto"/>
              <w:jc w:val="left"/>
              <w:rPr>
                <w:rFonts w:ascii="Arial" w:hAnsi="Arial" w:cs="Arial"/>
                <w:sz w:val="22"/>
                <w:szCs w:val="22"/>
                <w:lang w:val="en-GB" w:eastAsia="en-US"/>
              </w:rPr>
            </w:pPr>
            <w:r w:rsidRPr="007876ED">
              <w:rPr>
                <w:rFonts w:ascii="Arial" w:hAnsi="Arial" w:cs="Arial"/>
                <w:bCs/>
                <w:sz w:val="22"/>
                <w:szCs w:val="22"/>
                <w:lang w:val="en-GB"/>
              </w:rPr>
              <w:t>Duration:</w:t>
            </w:r>
          </w:p>
        </w:tc>
        <w:tc>
          <w:tcPr>
            <w:tcW w:w="6399" w:type="dxa"/>
            <w:shd w:val="clear" w:color="auto" w:fill="auto"/>
            <w:vAlign w:val="center"/>
          </w:tcPr>
          <w:p w14:paraId="3957F513" w14:textId="77777777" w:rsidR="007876ED" w:rsidRDefault="007876ED" w:rsidP="1CAA8806">
            <w:pPr>
              <w:pStyle w:val="Title"/>
              <w:spacing w:line="360" w:lineRule="auto"/>
              <w:jc w:val="left"/>
              <w:rPr>
                <w:rFonts w:ascii="Arial" w:hAnsi="Arial" w:cs="Arial"/>
                <w:b w:val="0"/>
                <w:sz w:val="22"/>
                <w:szCs w:val="22"/>
                <w:lang w:val="en-GB"/>
              </w:rPr>
            </w:pPr>
            <w:r w:rsidRPr="007876ED">
              <w:rPr>
                <w:rFonts w:ascii="Arial" w:hAnsi="Arial" w:cs="Arial"/>
                <w:b w:val="0"/>
                <w:bCs/>
                <w:sz w:val="22"/>
                <w:szCs w:val="22"/>
                <w:lang w:val="en-GB"/>
              </w:rPr>
              <w:t>National consultant</w:t>
            </w:r>
            <w:r w:rsidRPr="007876ED">
              <w:rPr>
                <w:rFonts w:ascii="Arial" w:hAnsi="Arial" w:cs="Arial"/>
                <w:b w:val="0"/>
                <w:sz w:val="22"/>
                <w:szCs w:val="22"/>
                <w:lang w:val="en-GB"/>
              </w:rPr>
              <w:t xml:space="preserve"> </w:t>
            </w:r>
          </w:p>
          <w:p w14:paraId="7573F505" w14:textId="49360B2F" w:rsidR="0069485F" w:rsidRPr="007876ED" w:rsidRDefault="001F12EB" w:rsidP="1CAA8806">
            <w:pPr>
              <w:pStyle w:val="Title"/>
              <w:spacing w:line="360" w:lineRule="auto"/>
              <w:jc w:val="left"/>
              <w:rPr>
                <w:rFonts w:ascii="Arial" w:hAnsi="Arial" w:cs="Arial"/>
                <w:b w:val="0"/>
                <w:sz w:val="22"/>
                <w:szCs w:val="22"/>
                <w:lang w:val="en-GB"/>
              </w:rPr>
            </w:pPr>
            <w:r w:rsidRPr="007876ED">
              <w:rPr>
                <w:rFonts w:ascii="Arial" w:hAnsi="Arial" w:cs="Arial"/>
                <w:b w:val="0"/>
                <w:sz w:val="22"/>
                <w:szCs w:val="22"/>
                <w:lang w:val="en-GB"/>
              </w:rPr>
              <w:t xml:space="preserve">June </w:t>
            </w:r>
            <w:r w:rsidR="00272EDC" w:rsidRPr="007876ED">
              <w:rPr>
                <w:rFonts w:ascii="Arial" w:hAnsi="Arial" w:cs="Arial"/>
                <w:b w:val="0"/>
                <w:sz w:val="22"/>
                <w:szCs w:val="22"/>
                <w:lang w:val="en-GB"/>
              </w:rPr>
              <w:t>2024</w:t>
            </w:r>
            <w:r w:rsidR="4EDC4B4D" w:rsidRPr="007876ED">
              <w:rPr>
                <w:rFonts w:ascii="Arial" w:hAnsi="Arial" w:cs="Arial"/>
                <w:b w:val="0"/>
                <w:sz w:val="22"/>
                <w:szCs w:val="22"/>
                <w:lang w:val="en-GB"/>
              </w:rPr>
              <w:t xml:space="preserve"> </w:t>
            </w:r>
            <w:r w:rsidR="0069485F" w:rsidRPr="007876ED">
              <w:rPr>
                <w:rFonts w:ascii="Arial" w:hAnsi="Arial" w:cs="Arial"/>
                <w:b w:val="0"/>
                <w:sz w:val="22"/>
                <w:szCs w:val="22"/>
                <w:lang w:val="en-GB"/>
              </w:rPr>
              <w:t>–</w:t>
            </w:r>
            <w:r w:rsidR="4EDC4B4D" w:rsidRPr="007876ED">
              <w:rPr>
                <w:rFonts w:ascii="Arial" w:hAnsi="Arial" w:cs="Arial"/>
                <w:b w:val="0"/>
                <w:sz w:val="22"/>
                <w:szCs w:val="22"/>
                <w:lang w:val="en-GB"/>
              </w:rPr>
              <w:t xml:space="preserve"> </w:t>
            </w:r>
            <w:r w:rsidR="001C7400" w:rsidRPr="007876ED">
              <w:rPr>
                <w:rFonts w:ascii="Arial" w:hAnsi="Arial" w:cs="Arial"/>
                <w:b w:val="0"/>
                <w:sz w:val="22"/>
                <w:szCs w:val="22"/>
                <w:lang w:val="en-GB"/>
              </w:rPr>
              <w:t>June 2026</w:t>
            </w:r>
            <w:r w:rsidR="00DD3B31" w:rsidRPr="007876ED">
              <w:rPr>
                <w:rFonts w:ascii="Arial" w:hAnsi="Arial" w:cs="Arial"/>
                <w:b w:val="0"/>
                <w:sz w:val="22"/>
                <w:szCs w:val="22"/>
                <w:lang w:val="en-GB"/>
              </w:rPr>
              <w:t xml:space="preserve"> (max </w:t>
            </w:r>
            <w:r w:rsidR="00870B5C" w:rsidRPr="007876ED">
              <w:rPr>
                <w:rFonts w:ascii="Arial" w:hAnsi="Arial" w:cs="Arial"/>
                <w:b w:val="0"/>
                <w:sz w:val="22"/>
                <w:szCs w:val="22"/>
                <w:lang w:val="en-GB"/>
              </w:rPr>
              <w:t xml:space="preserve">200 </w:t>
            </w:r>
            <w:r w:rsidR="00DD3B31" w:rsidRPr="007876ED">
              <w:rPr>
                <w:rFonts w:ascii="Arial" w:hAnsi="Arial" w:cs="Arial"/>
                <w:b w:val="0"/>
                <w:sz w:val="22"/>
                <w:szCs w:val="22"/>
                <w:lang w:val="en-GB"/>
              </w:rPr>
              <w:t>days)</w:t>
            </w:r>
          </w:p>
        </w:tc>
      </w:tr>
      <w:tr w:rsidR="0069485F" w:rsidRPr="007876ED" w14:paraId="4CD55101" w14:textId="77777777" w:rsidTr="1CAA8806">
        <w:trPr>
          <w:trHeight w:val="80"/>
        </w:trPr>
        <w:tc>
          <w:tcPr>
            <w:tcW w:w="3109" w:type="dxa"/>
            <w:shd w:val="clear" w:color="auto" w:fill="auto"/>
            <w:vAlign w:val="center"/>
          </w:tcPr>
          <w:p w14:paraId="14763EAC" w14:textId="77777777" w:rsidR="0069485F" w:rsidRPr="007876ED" w:rsidRDefault="0069485F" w:rsidP="00D843B6">
            <w:pPr>
              <w:pStyle w:val="Title"/>
              <w:spacing w:line="360" w:lineRule="auto"/>
              <w:jc w:val="left"/>
              <w:rPr>
                <w:rFonts w:ascii="Arial" w:hAnsi="Arial" w:cs="Arial"/>
                <w:sz w:val="22"/>
                <w:szCs w:val="22"/>
                <w:lang w:val="en-GB" w:eastAsia="en-US"/>
              </w:rPr>
            </w:pPr>
            <w:r w:rsidRPr="007876ED">
              <w:rPr>
                <w:rFonts w:ascii="Arial" w:hAnsi="Arial" w:cs="Arial"/>
                <w:bCs/>
                <w:sz w:val="22"/>
                <w:szCs w:val="22"/>
                <w:lang w:val="en-GB"/>
              </w:rPr>
              <w:t>Duty Station:</w:t>
            </w:r>
          </w:p>
        </w:tc>
        <w:tc>
          <w:tcPr>
            <w:tcW w:w="6399" w:type="dxa"/>
            <w:shd w:val="clear" w:color="auto" w:fill="auto"/>
            <w:vAlign w:val="center"/>
          </w:tcPr>
          <w:p w14:paraId="174F0090" w14:textId="77777777" w:rsidR="0069485F" w:rsidRPr="007876ED" w:rsidRDefault="0069485F" w:rsidP="00D843B6">
            <w:pPr>
              <w:pStyle w:val="Title"/>
              <w:spacing w:line="360" w:lineRule="auto"/>
              <w:jc w:val="left"/>
              <w:rPr>
                <w:rFonts w:ascii="Arial" w:hAnsi="Arial" w:cs="Arial"/>
                <w:b w:val="0"/>
                <w:bCs/>
                <w:sz w:val="22"/>
                <w:szCs w:val="22"/>
                <w:lang w:val="en-GB"/>
              </w:rPr>
            </w:pPr>
            <w:r w:rsidRPr="007876ED">
              <w:rPr>
                <w:rFonts w:ascii="Arial" w:hAnsi="Arial" w:cs="Arial"/>
                <w:b w:val="0"/>
                <w:bCs/>
                <w:sz w:val="22"/>
                <w:szCs w:val="22"/>
                <w:lang w:val="en-GB"/>
              </w:rPr>
              <w:t>Yerevan, Armenia</w:t>
            </w:r>
          </w:p>
        </w:tc>
      </w:tr>
    </w:tbl>
    <w:p w14:paraId="2E917226" w14:textId="77777777" w:rsidR="00D843B6" w:rsidRPr="007876ED" w:rsidRDefault="00D843B6" w:rsidP="00D843B6">
      <w:pPr>
        <w:rPr>
          <w:rFonts w:ascii="Arial" w:hAnsi="Arial" w:cs="Arial"/>
          <w:sz w:val="22"/>
          <w:szCs w:val="22"/>
          <w:lang w:val="en-GB"/>
        </w:rPr>
      </w:pPr>
    </w:p>
    <w:p w14:paraId="1CD4ED08" w14:textId="77777777" w:rsidR="00272EDC" w:rsidRPr="007876ED" w:rsidRDefault="00272EDC" w:rsidP="00766452">
      <w:pPr>
        <w:pStyle w:val="0Main"/>
        <w:rPr>
          <w:lang w:val="en-GB"/>
        </w:rPr>
      </w:pPr>
      <w:r w:rsidRPr="007876ED">
        <w:rPr>
          <w:lang w:val="en-GB"/>
        </w:rPr>
        <w:t xml:space="preserve">UNDP is committed to achieving workforce diversity in terms of gender, </w:t>
      </w:r>
      <w:proofErr w:type="gramStart"/>
      <w:r w:rsidRPr="007876ED">
        <w:rPr>
          <w:lang w:val="en-GB"/>
        </w:rPr>
        <w:t>nationality</w:t>
      </w:r>
      <w:proofErr w:type="gramEnd"/>
      <w:r w:rsidRPr="007876ED">
        <w:rPr>
          <w:lang w:val="en-GB"/>
        </w:rPr>
        <w:t xml:space="preserve"> and culture. Individuals from minority groups, indigenous groups and persons with disabilities are equally encouraged to apply. All applications will be treated with the strictest confidence. UNDP does not tolerate sexual exploitation and abuse, any kind of harassment, including sexual harassment, and discrimination. All selected candidates will, therefore, undergo rigorous reference and background checks.</w:t>
      </w:r>
    </w:p>
    <w:p w14:paraId="2F95FB7D" w14:textId="77777777" w:rsidR="00272EDC" w:rsidRPr="007876ED" w:rsidRDefault="00272EDC" w:rsidP="00272EDC">
      <w:pPr>
        <w:pStyle w:val="Heading1"/>
      </w:pPr>
      <w:r w:rsidRPr="007876ED">
        <w:t>Background</w:t>
      </w:r>
    </w:p>
    <w:p w14:paraId="4C59F775" w14:textId="77777777" w:rsidR="00331665" w:rsidRPr="007876ED" w:rsidRDefault="00331665" w:rsidP="00A522AA">
      <w:pPr>
        <w:pStyle w:val="0Main"/>
        <w:rPr>
          <w:lang w:val="en-GB"/>
        </w:rPr>
      </w:pPr>
      <w:r w:rsidRPr="007876ED">
        <w:rPr>
          <w:lang w:val="en-GB"/>
        </w:rPr>
        <w:t>Using an integrated suite of de-risking interventions, the “De-risking and Scaling-up Investment in Energy Efficient Building Retrofits” UNDP-GCF/00101711 Project seeks to systematically de-carbonize the existing building stock in Armenia to reduce greenhouse gas (GHG) emissions while achieving sustainable development benefits. The Project, addressing both public and residential buildings, focuses on creating a favourable market environment and a scalable business model for investment in energy efficiency retrofits by addressing market barriers. These barriers to energy efficient building renovation are addressed through a combination of policy and financial de-risking instruments and targeted financial incentives to key market players.</w:t>
      </w:r>
    </w:p>
    <w:p w14:paraId="327730E6" w14:textId="77777777" w:rsidR="00331665" w:rsidRPr="007876ED" w:rsidRDefault="00331665" w:rsidP="00331665">
      <w:pPr>
        <w:pStyle w:val="0Main"/>
        <w:rPr>
          <w:lang w:val="en-GB"/>
        </w:rPr>
      </w:pPr>
      <w:r w:rsidRPr="007876ED">
        <w:rPr>
          <w:lang w:val="en-GB"/>
        </w:rPr>
        <w:t>To address each specific risk area, the Project is structured under four components: (</w:t>
      </w:r>
      <w:proofErr w:type="spellStart"/>
      <w:r w:rsidRPr="007876ED">
        <w:rPr>
          <w:lang w:val="en-GB"/>
        </w:rPr>
        <w:t>i</w:t>
      </w:r>
      <w:proofErr w:type="spellEnd"/>
      <w:r w:rsidRPr="007876ED">
        <w:rPr>
          <w:lang w:val="en-GB"/>
        </w:rPr>
        <w:t>) building sector measurement, reporting and verification (MRV) and knowledge management, (ii) policy de-risking, (iii) financial de-risking, and (iv) financial incentives. By systematically targeting barriers, the Project will significantly reduce the investment risk profile of energy efficiency building retrofits to encourage private sector investment and thereby scale-up investment in energy efficiency building retrofits in Armenia.</w:t>
      </w:r>
    </w:p>
    <w:p w14:paraId="3E610A88" w14:textId="2CFA0D30" w:rsidR="00331665" w:rsidRPr="007876ED" w:rsidRDefault="001F12EB" w:rsidP="006A73B6">
      <w:pPr>
        <w:pStyle w:val="0Main"/>
        <w:rPr>
          <w:lang w:val="en-GB"/>
        </w:rPr>
      </w:pPr>
      <w:r w:rsidRPr="007876ED">
        <w:rPr>
          <w:lang w:val="en-GB"/>
        </w:rPr>
        <w:t xml:space="preserve">The project co-finances </w:t>
      </w:r>
      <w:r w:rsidR="00973DB7" w:rsidRPr="007876ED">
        <w:rPr>
          <w:lang w:val="en-GB"/>
        </w:rPr>
        <w:t>energy</w:t>
      </w:r>
      <w:r w:rsidR="48EBADF1" w:rsidRPr="007876ED">
        <w:rPr>
          <w:lang w:val="en-GB"/>
        </w:rPr>
        <w:t xml:space="preserve"> </w:t>
      </w:r>
      <w:r w:rsidR="00973DB7" w:rsidRPr="007876ED">
        <w:rPr>
          <w:lang w:val="en-GB"/>
        </w:rPr>
        <w:t xml:space="preserve">efficiency (EE) retrofits throughout the country. To ensure quality assurance and quality control of </w:t>
      </w:r>
      <w:r w:rsidR="008A5116" w:rsidRPr="007876ED">
        <w:rPr>
          <w:lang w:val="en-GB"/>
        </w:rPr>
        <w:t xml:space="preserve">co-financed </w:t>
      </w:r>
      <w:r w:rsidR="00973DB7" w:rsidRPr="007876ED">
        <w:rPr>
          <w:lang w:val="en-GB"/>
        </w:rPr>
        <w:t>works</w:t>
      </w:r>
      <w:r w:rsidR="008A5116" w:rsidRPr="007876ED">
        <w:rPr>
          <w:lang w:val="en-GB"/>
        </w:rPr>
        <w:t xml:space="preserve">, the project is seeking </w:t>
      </w:r>
      <w:r w:rsidR="001A2818" w:rsidRPr="007876ED">
        <w:rPr>
          <w:lang w:val="en-GB"/>
        </w:rPr>
        <w:t xml:space="preserve">junior </w:t>
      </w:r>
      <w:r w:rsidR="008A5116" w:rsidRPr="007876ED">
        <w:rPr>
          <w:lang w:val="en-GB"/>
        </w:rPr>
        <w:t>civil engineers who will support the project</w:t>
      </w:r>
      <w:r w:rsidR="004B35C7" w:rsidRPr="007876ED">
        <w:rPr>
          <w:lang w:val="en-GB"/>
        </w:rPr>
        <w:t xml:space="preserve"> team. </w:t>
      </w:r>
    </w:p>
    <w:p w14:paraId="47503718" w14:textId="77777777" w:rsidR="00485804" w:rsidRPr="007876ED" w:rsidRDefault="00485804" w:rsidP="006A73B6">
      <w:pPr>
        <w:pStyle w:val="0Main"/>
        <w:rPr>
          <w:lang w:val="en-GB"/>
        </w:rPr>
      </w:pPr>
    </w:p>
    <w:p w14:paraId="549BC398" w14:textId="77777777" w:rsidR="00272EDC" w:rsidRPr="007876ED" w:rsidRDefault="00182812" w:rsidP="00182812">
      <w:pPr>
        <w:pStyle w:val="Heading1"/>
      </w:pPr>
      <w:r w:rsidRPr="007876ED">
        <w:t>Objective</w:t>
      </w:r>
    </w:p>
    <w:p w14:paraId="1870861C" w14:textId="251E90DE" w:rsidR="00331665" w:rsidRPr="007876ED" w:rsidRDefault="00331665" w:rsidP="00A522AA">
      <w:pPr>
        <w:pStyle w:val="0Main"/>
      </w:pPr>
      <w:r w:rsidRPr="007876ED">
        <w:t xml:space="preserve">The main objective of this assignment is to </w:t>
      </w:r>
      <w:r w:rsidR="000A3225" w:rsidRPr="007876ED">
        <w:t xml:space="preserve">support the project team, especially </w:t>
      </w:r>
      <w:r w:rsidR="414B3E0B" w:rsidRPr="007876ED">
        <w:t>on the</w:t>
      </w:r>
      <w:r w:rsidR="002E0F2C" w:rsidRPr="007876ED">
        <w:t xml:space="preserve"> technical</w:t>
      </w:r>
      <w:r w:rsidR="000A3225" w:rsidRPr="007876ED">
        <w:t xml:space="preserve"> </w:t>
      </w:r>
      <w:r w:rsidR="19999A36" w:rsidRPr="007876ED">
        <w:t>components</w:t>
      </w:r>
      <w:r w:rsidR="002E0F2C" w:rsidRPr="007876ED">
        <w:t>,</w:t>
      </w:r>
      <w:r w:rsidR="00F053C3" w:rsidRPr="007876ED">
        <w:t xml:space="preserve"> in conducting monitoring</w:t>
      </w:r>
      <w:r w:rsidR="38B9AACE" w:rsidRPr="007876ED">
        <w:t xml:space="preserve">, verification and quality control/quality assurance </w:t>
      </w:r>
      <w:r w:rsidR="00F053C3" w:rsidRPr="007876ED">
        <w:t>of the</w:t>
      </w:r>
      <w:r w:rsidR="2E9D8690" w:rsidRPr="007876ED">
        <w:t xml:space="preserve"> design documentation and</w:t>
      </w:r>
      <w:r w:rsidR="00F053C3" w:rsidRPr="007876ED">
        <w:t xml:space="preserve"> construction </w:t>
      </w:r>
      <w:r w:rsidR="31DF806E" w:rsidRPr="007876ED">
        <w:t xml:space="preserve">projects </w:t>
      </w:r>
      <w:r w:rsidR="00D10F75" w:rsidRPr="007876ED">
        <w:t>enlisted</w:t>
      </w:r>
      <w:r w:rsidR="7EA6A71F" w:rsidRPr="007876ED">
        <w:t xml:space="preserve"> in the Project pipeline.</w:t>
      </w:r>
    </w:p>
    <w:p w14:paraId="2EDE3E72" w14:textId="77777777" w:rsidR="00272EDC" w:rsidRPr="007876ED" w:rsidRDefault="00272EDC" w:rsidP="00272EDC">
      <w:pPr>
        <w:pStyle w:val="Heading1"/>
      </w:pPr>
      <w:r w:rsidRPr="007876ED">
        <w:lastRenderedPageBreak/>
        <w:t>Duties and Responsibilities</w:t>
      </w:r>
    </w:p>
    <w:p w14:paraId="1F0E6393" w14:textId="215A128D" w:rsidR="007F3874" w:rsidRPr="007876ED" w:rsidRDefault="00272EDC" w:rsidP="007F3874">
      <w:pPr>
        <w:pStyle w:val="0Main"/>
        <w:rPr>
          <w:lang w:val="en-GB"/>
        </w:rPr>
      </w:pPr>
      <w:r w:rsidRPr="007876ED">
        <w:rPr>
          <w:lang w:val="en-GB"/>
        </w:rPr>
        <w:t>UNDP is seeking the expertise of</w:t>
      </w:r>
      <w:r w:rsidR="007F3874" w:rsidRPr="007876ED">
        <w:rPr>
          <w:lang w:val="en-GB"/>
        </w:rPr>
        <w:t xml:space="preserve"> </w:t>
      </w:r>
      <w:r w:rsidR="00A522AA" w:rsidRPr="007876ED">
        <w:rPr>
          <w:lang w:val="en-GB"/>
        </w:rPr>
        <w:t>a</w:t>
      </w:r>
      <w:r w:rsidR="002E0F2C" w:rsidRPr="007876ED">
        <w:rPr>
          <w:lang w:val="en-GB"/>
        </w:rPr>
        <w:t xml:space="preserve"> </w:t>
      </w:r>
      <w:r w:rsidR="001A2818" w:rsidRPr="007876ED">
        <w:rPr>
          <w:lang w:val="en-GB"/>
        </w:rPr>
        <w:t xml:space="preserve">Junior </w:t>
      </w:r>
      <w:r w:rsidR="002E0F2C" w:rsidRPr="007876ED">
        <w:rPr>
          <w:lang w:val="en-GB"/>
        </w:rPr>
        <w:t xml:space="preserve">Civil Engineer </w:t>
      </w:r>
      <w:r w:rsidR="007F3874" w:rsidRPr="007876ED">
        <w:rPr>
          <w:lang w:val="en-GB"/>
        </w:rPr>
        <w:t>to:</w:t>
      </w:r>
    </w:p>
    <w:p w14:paraId="49407256" w14:textId="5FB20122" w:rsidR="00976C6E" w:rsidRPr="007876ED" w:rsidRDefault="002E0F2C" w:rsidP="00485804">
      <w:pPr>
        <w:pStyle w:val="1List"/>
        <w:numPr>
          <w:ilvl w:val="0"/>
          <w:numId w:val="4"/>
        </w:numPr>
        <w:spacing w:after="0"/>
      </w:pPr>
      <w:r w:rsidRPr="007876ED">
        <w:t xml:space="preserve">Provide </w:t>
      </w:r>
      <w:r w:rsidR="07DD03F8" w:rsidRPr="007876ED">
        <w:t xml:space="preserve">systematic </w:t>
      </w:r>
      <w:r w:rsidR="05153FD3" w:rsidRPr="007876ED">
        <w:t>inspection and monitorin</w:t>
      </w:r>
      <w:r w:rsidR="75B34436" w:rsidRPr="007876ED">
        <w:t>g</w:t>
      </w:r>
      <w:r w:rsidRPr="007876ED">
        <w:t xml:space="preserve"> of the construction works </w:t>
      </w:r>
      <w:r w:rsidR="00976C6E" w:rsidRPr="007876ED">
        <w:t xml:space="preserve">co-financed by the </w:t>
      </w:r>
      <w:r w:rsidR="373D50CD" w:rsidRPr="007876ED">
        <w:t>P</w:t>
      </w:r>
      <w:r w:rsidR="00976C6E" w:rsidRPr="007876ED">
        <w:t>roject ensur</w:t>
      </w:r>
      <w:r w:rsidR="00C24064" w:rsidRPr="007876ED">
        <w:t>ing</w:t>
      </w:r>
      <w:r w:rsidR="00976C6E" w:rsidRPr="007876ED">
        <w:t xml:space="preserve"> the compliance with the national </w:t>
      </w:r>
      <w:r w:rsidR="618103E2" w:rsidRPr="007876ED">
        <w:t xml:space="preserve">building codes and </w:t>
      </w:r>
      <w:r w:rsidR="00976C6E" w:rsidRPr="007876ED">
        <w:t>standards</w:t>
      </w:r>
      <w:r w:rsidR="6DC26BA9" w:rsidRPr="007876ED">
        <w:t xml:space="preserve">, best </w:t>
      </w:r>
      <w:proofErr w:type="gramStart"/>
      <w:r w:rsidR="6DC26BA9" w:rsidRPr="007876ED">
        <w:t>practices</w:t>
      </w:r>
      <w:proofErr w:type="gramEnd"/>
      <w:r w:rsidR="00976C6E" w:rsidRPr="007876ED">
        <w:t xml:space="preserve"> and the </w:t>
      </w:r>
      <w:r w:rsidR="74DE3103" w:rsidRPr="007876ED">
        <w:t>P</w:t>
      </w:r>
      <w:r w:rsidR="00976C6E" w:rsidRPr="007876ED">
        <w:t>roject’s operational manuals.</w:t>
      </w:r>
    </w:p>
    <w:p w14:paraId="6A86C217" w14:textId="4AE259D4" w:rsidR="003F03A3" w:rsidRPr="007876ED" w:rsidRDefault="00137618" w:rsidP="00485804">
      <w:pPr>
        <w:pStyle w:val="1List"/>
        <w:numPr>
          <w:ilvl w:val="0"/>
          <w:numId w:val="4"/>
        </w:numPr>
        <w:spacing w:after="0"/>
      </w:pPr>
      <w:r w:rsidRPr="007876ED">
        <w:t>Review and assess the completed works to ensure they align with the agreement</w:t>
      </w:r>
      <w:r w:rsidR="5AE67BEA" w:rsidRPr="007876ED">
        <w:t xml:space="preserve">s and set </w:t>
      </w:r>
      <w:r w:rsidR="00D10F75" w:rsidRPr="007876ED">
        <w:t>procedures</w:t>
      </w:r>
      <w:r w:rsidRPr="007876ED">
        <w:t xml:space="preserve"> between UNDP and the relevant partner</w:t>
      </w:r>
      <w:r w:rsidR="3A38EE83" w:rsidRPr="007876ED">
        <w:t>s</w:t>
      </w:r>
      <w:r w:rsidRPr="007876ED">
        <w:t>.</w:t>
      </w:r>
    </w:p>
    <w:p w14:paraId="67A2C9C1" w14:textId="0FEB5496" w:rsidR="00137618" w:rsidRPr="007876ED" w:rsidRDefault="00137618" w:rsidP="00137618">
      <w:pPr>
        <w:pStyle w:val="1List"/>
        <w:numPr>
          <w:ilvl w:val="0"/>
          <w:numId w:val="4"/>
        </w:numPr>
        <w:spacing w:after="0"/>
      </w:pPr>
      <w:r w:rsidRPr="007876ED">
        <w:t>Evaluate submitted invoices</w:t>
      </w:r>
      <w:r w:rsidR="798B6667" w:rsidRPr="007876ED">
        <w:t xml:space="preserve"> and acts</w:t>
      </w:r>
      <w:r w:rsidRPr="007876ED">
        <w:t xml:space="preserve"> for liquidation purposes to verify their alignment with the </w:t>
      </w:r>
      <w:r w:rsidR="34856A0B" w:rsidRPr="007876ED">
        <w:t xml:space="preserve">de-facto </w:t>
      </w:r>
      <w:r w:rsidRPr="007876ED">
        <w:t xml:space="preserve">completed works. </w:t>
      </w:r>
    </w:p>
    <w:p w14:paraId="368C0EBD" w14:textId="002E8C5B" w:rsidR="00137618" w:rsidRPr="007876ED" w:rsidRDefault="00137618" w:rsidP="00137618">
      <w:pPr>
        <w:pStyle w:val="1List"/>
        <w:numPr>
          <w:ilvl w:val="0"/>
          <w:numId w:val="4"/>
        </w:numPr>
        <w:spacing w:after="0"/>
      </w:pPr>
      <w:r w:rsidRPr="007876ED">
        <w:t xml:space="preserve">Conduct </w:t>
      </w:r>
      <w:r w:rsidR="5E5E2F16" w:rsidRPr="007876ED">
        <w:t>technical and construction management related</w:t>
      </w:r>
      <w:r w:rsidRPr="007876ED">
        <w:t xml:space="preserve"> training </w:t>
      </w:r>
      <w:r w:rsidR="5C3D3EB5" w:rsidRPr="007876ED">
        <w:t xml:space="preserve">sessions, </w:t>
      </w:r>
      <w:r w:rsidRPr="007876ED">
        <w:t xml:space="preserve">alongside other </w:t>
      </w:r>
      <w:r w:rsidR="69993B58" w:rsidRPr="007876ED">
        <w:t>P</w:t>
      </w:r>
      <w:r w:rsidRPr="007876ED">
        <w:t xml:space="preserve">roject experts for national partners and their contractors involved in </w:t>
      </w:r>
      <w:r w:rsidR="10F12E21" w:rsidRPr="007876ED">
        <w:t xml:space="preserve">design and </w:t>
      </w:r>
      <w:r w:rsidRPr="007876ED">
        <w:t xml:space="preserve">construction </w:t>
      </w:r>
      <w:r w:rsidR="4CE87F8D" w:rsidRPr="007876ED">
        <w:t>cycle</w:t>
      </w:r>
      <w:r w:rsidRPr="007876ED">
        <w:t>.</w:t>
      </w:r>
    </w:p>
    <w:p w14:paraId="558EED5E" w14:textId="2EC90C1D" w:rsidR="00032158" w:rsidRPr="007876ED" w:rsidRDefault="00032158" w:rsidP="00137618">
      <w:pPr>
        <w:pStyle w:val="1List"/>
        <w:numPr>
          <w:ilvl w:val="0"/>
          <w:numId w:val="4"/>
        </w:numPr>
        <w:spacing w:after="0"/>
      </w:pPr>
      <w:r w:rsidRPr="007876ED">
        <w:t>Evaluate the bill of quantities</w:t>
      </w:r>
      <w:r w:rsidR="3516DEBE" w:rsidRPr="007876ED">
        <w:t>/cost estimate</w:t>
      </w:r>
      <w:r w:rsidR="53740F18" w:rsidRPr="007876ED">
        <w:t>s</w:t>
      </w:r>
      <w:r w:rsidRPr="007876ED">
        <w:t xml:space="preserve"> </w:t>
      </w:r>
      <w:r w:rsidR="00A862C7" w:rsidRPr="007876ED">
        <w:t xml:space="preserve">prepared by the national partners and identify EE measures eligible </w:t>
      </w:r>
      <w:r w:rsidR="2C3AF226" w:rsidRPr="007876ED">
        <w:t xml:space="preserve">to be co-financed </w:t>
      </w:r>
      <w:r w:rsidR="7799BFB5" w:rsidRPr="007876ED">
        <w:t>by</w:t>
      </w:r>
      <w:r w:rsidR="00A862C7" w:rsidRPr="007876ED">
        <w:t xml:space="preserve"> the </w:t>
      </w:r>
      <w:r w:rsidR="2FC99B6A" w:rsidRPr="007876ED">
        <w:t>P</w:t>
      </w:r>
      <w:r w:rsidR="00A862C7" w:rsidRPr="007876ED">
        <w:t>roject.</w:t>
      </w:r>
    </w:p>
    <w:p w14:paraId="40097771" w14:textId="3D4B5B21" w:rsidR="00A862C7" w:rsidRPr="007876ED" w:rsidRDefault="00A862C7" w:rsidP="00137618">
      <w:pPr>
        <w:pStyle w:val="1List"/>
        <w:numPr>
          <w:ilvl w:val="0"/>
          <w:numId w:val="4"/>
        </w:numPr>
        <w:spacing w:after="0"/>
      </w:pPr>
      <w:r w:rsidRPr="007876ED">
        <w:t xml:space="preserve">Provide technical support to the national partners in evaluation </w:t>
      </w:r>
      <w:r w:rsidR="2D112AA0" w:rsidRPr="007876ED">
        <w:t xml:space="preserve">of </w:t>
      </w:r>
      <w:r w:rsidRPr="007876ED">
        <w:t>EE component</w:t>
      </w:r>
      <w:r w:rsidR="34BA654F" w:rsidRPr="007876ED">
        <w:t>s</w:t>
      </w:r>
      <w:r w:rsidRPr="007876ED">
        <w:t xml:space="preserve"> of the </w:t>
      </w:r>
      <w:r w:rsidR="26096AAF" w:rsidRPr="007876ED">
        <w:t xml:space="preserve">technical </w:t>
      </w:r>
      <w:r w:rsidRPr="007876ED">
        <w:t>designs</w:t>
      </w:r>
      <w:r w:rsidR="395715FD" w:rsidRPr="007876ED">
        <w:t>’</w:t>
      </w:r>
      <w:r w:rsidR="2AFA1BB9" w:rsidRPr="007876ED">
        <w:t xml:space="preserve"> packages</w:t>
      </w:r>
      <w:r w:rsidRPr="007876ED">
        <w:t xml:space="preserve"> for construction works.</w:t>
      </w:r>
    </w:p>
    <w:p w14:paraId="7AD0534F" w14:textId="0D3364CD" w:rsidR="0B8D64BF" w:rsidRPr="007876ED" w:rsidRDefault="0B8D64BF" w:rsidP="124FFA47">
      <w:pPr>
        <w:pStyle w:val="1List"/>
        <w:numPr>
          <w:ilvl w:val="0"/>
          <w:numId w:val="4"/>
        </w:numPr>
        <w:spacing w:after="0"/>
      </w:pPr>
      <w:r w:rsidRPr="007876ED">
        <w:t xml:space="preserve">Support in elaboration and contribute to the development of </w:t>
      </w:r>
      <w:r w:rsidR="002F2FD1" w:rsidRPr="007876ED">
        <w:t>terms of references (TORs)</w:t>
      </w:r>
      <w:r w:rsidRPr="007876ED">
        <w:t xml:space="preserve"> for the design</w:t>
      </w:r>
      <w:r w:rsidR="55A37141" w:rsidRPr="007876ED">
        <w:t xml:space="preserve"> development</w:t>
      </w:r>
      <w:r w:rsidRPr="007876ED">
        <w:t xml:space="preserve"> and construction/</w:t>
      </w:r>
      <w:r w:rsidR="75948E44" w:rsidRPr="007876ED">
        <w:t xml:space="preserve">retrofit </w:t>
      </w:r>
      <w:r w:rsidRPr="007876ED">
        <w:t>related activities.</w:t>
      </w:r>
    </w:p>
    <w:p w14:paraId="60F006DD" w14:textId="1A4098C6" w:rsidR="00A862C7" w:rsidRPr="007876ED" w:rsidRDefault="07909323">
      <w:pPr>
        <w:pStyle w:val="1List"/>
        <w:numPr>
          <w:ilvl w:val="0"/>
          <w:numId w:val="4"/>
        </w:numPr>
        <w:spacing w:after="0" w:line="259" w:lineRule="auto"/>
      </w:pPr>
      <w:r w:rsidRPr="007876ED">
        <w:t>Participate in Project related activities such as discussions, negotiations, events, preparation of materials for awareness raising, etc. as may be required.</w:t>
      </w:r>
    </w:p>
    <w:p w14:paraId="52B6AD37" w14:textId="77777777" w:rsidR="007F3874" w:rsidRPr="007876ED" w:rsidRDefault="007F3874" w:rsidP="00487D1E">
      <w:pPr>
        <w:pStyle w:val="1List"/>
        <w:numPr>
          <w:ilvl w:val="0"/>
          <w:numId w:val="0"/>
        </w:numPr>
        <w:spacing w:after="0"/>
        <w:ind w:left="873"/>
        <w:rPr>
          <w:lang w:eastAsia="es-ES"/>
        </w:rPr>
      </w:pPr>
    </w:p>
    <w:p w14:paraId="4520080C" w14:textId="77777777" w:rsidR="00272EDC" w:rsidRPr="007876ED" w:rsidRDefault="00272EDC" w:rsidP="00272EDC">
      <w:pPr>
        <w:pStyle w:val="Heading1"/>
      </w:pPr>
      <w:r w:rsidRPr="007876ED">
        <w:t>Institutional Arrangements:</w:t>
      </w:r>
    </w:p>
    <w:p w14:paraId="78E191DE" w14:textId="4FA468EF" w:rsidR="00272EDC" w:rsidRPr="007876ED" w:rsidRDefault="00272EDC" w:rsidP="00485804">
      <w:pPr>
        <w:pStyle w:val="1List"/>
        <w:numPr>
          <w:ilvl w:val="0"/>
          <w:numId w:val="4"/>
        </w:numPr>
        <w:spacing w:after="0"/>
      </w:pPr>
      <w:r w:rsidRPr="007876ED">
        <w:t xml:space="preserve">Estimated level of effort: </w:t>
      </w:r>
      <w:r w:rsidR="00D14851" w:rsidRPr="007876ED">
        <w:t xml:space="preserve">up to </w:t>
      </w:r>
      <w:r w:rsidR="00870B5C" w:rsidRPr="007876ED">
        <w:t xml:space="preserve">100 </w:t>
      </w:r>
      <w:r w:rsidRPr="007876ED">
        <w:t xml:space="preserve">days each year, spread in various intermittent assignments. Maximum working days over the </w:t>
      </w:r>
      <w:r w:rsidR="007F3874" w:rsidRPr="007876ED">
        <w:t>2</w:t>
      </w:r>
      <w:r w:rsidRPr="007876ED">
        <w:t xml:space="preserve">-year period would be </w:t>
      </w:r>
      <w:r w:rsidR="00D14851" w:rsidRPr="007876ED">
        <w:t xml:space="preserve">up to </w:t>
      </w:r>
      <w:r w:rsidR="00870B5C" w:rsidRPr="007876ED">
        <w:t>200</w:t>
      </w:r>
      <w:r w:rsidRPr="007876ED">
        <w:t xml:space="preserve">. However, UNDP does not warrant that any quantity of services will be purchased during the term of the Framework Agreement as this will depend on forthcoming </w:t>
      </w:r>
      <w:r w:rsidR="00A522AA" w:rsidRPr="007876ED">
        <w:t>needs.</w:t>
      </w:r>
    </w:p>
    <w:p w14:paraId="00A5E5DE" w14:textId="6476A07B" w:rsidR="00272EDC" w:rsidRPr="007876ED" w:rsidRDefault="00272EDC" w:rsidP="00485804">
      <w:pPr>
        <w:pStyle w:val="1List"/>
        <w:numPr>
          <w:ilvl w:val="0"/>
          <w:numId w:val="4"/>
        </w:numPr>
        <w:spacing w:after="0"/>
      </w:pPr>
      <w:r w:rsidRPr="007876ED">
        <w:t xml:space="preserve">IC as a Framework </w:t>
      </w:r>
      <w:r w:rsidR="29311B56" w:rsidRPr="007876ED">
        <w:t>A</w:t>
      </w:r>
      <w:r w:rsidRPr="007876ED">
        <w:t>greement is non-exclusive (</w:t>
      </w:r>
      <w:proofErr w:type="gramStart"/>
      <w:r w:rsidRPr="007876ED">
        <w:t>i.e.</w:t>
      </w:r>
      <w:proofErr w:type="gramEnd"/>
      <w:r w:rsidRPr="007876ED">
        <w:t xml:space="preserve"> it does not prohibit UNDP from entering into another such </w:t>
      </w:r>
      <w:r w:rsidR="62E3F9C7" w:rsidRPr="007876ED">
        <w:t>F</w:t>
      </w:r>
      <w:r w:rsidRPr="007876ED">
        <w:t xml:space="preserve">ramework </w:t>
      </w:r>
      <w:r w:rsidR="4E964619" w:rsidRPr="007876ED">
        <w:t>A</w:t>
      </w:r>
      <w:r w:rsidRPr="007876ED">
        <w:t>greement with another individuals or entities</w:t>
      </w:r>
      <w:r w:rsidR="00A522AA" w:rsidRPr="007876ED">
        <w:t>).</w:t>
      </w:r>
    </w:p>
    <w:p w14:paraId="77701EA2" w14:textId="59DDA4BF" w:rsidR="00272EDC" w:rsidRPr="007876ED" w:rsidRDefault="00272EDC" w:rsidP="00485804">
      <w:pPr>
        <w:pStyle w:val="1List"/>
        <w:numPr>
          <w:ilvl w:val="0"/>
          <w:numId w:val="4"/>
        </w:numPr>
        <w:spacing w:after="0"/>
      </w:pPr>
      <w:r w:rsidRPr="007876ED">
        <w:t xml:space="preserve">The initial contract would be from </w:t>
      </w:r>
      <w:r w:rsidR="00032158" w:rsidRPr="007876ED">
        <w:t>June 1</w:t>
      </w:r>
      <w:r w:rsidR="00FE6A19" w:rsidRPr="007876ED">
        <w:t>,</w:t>
      </w:r>
      <w:r w:rsidR="003706E1" w:rsidRPr="007876ED">
        <w:t xml:space="preserve"> </w:t>
      </w:r>
      <w:r w:rsidRPr="007876ED">
        <w:t>202</w:t>
      </w:r>
      <w:r w:rsidR="007F3874" w:rsidRPr="007876ED">
        <w:t>4</w:t>
      </w:r>
      <w:r w:rsidRPr="007876ED">
        <w:t xml:space="preserve"> – </w:t>
      </w:r>
      <w:r w:rsidR="00FE6A19" w:rsidRPr="007876ED">
        <w:t>June 30</w:t>
      </w:r>
      <w:r w:rsidR="007F3874" w:rsidRPr="007876ED">
        <w:t xml:space="preserve">, </w:t>
      </w:r>
      <w:r w:rsidR="00A522AA" w:rsidRPr="007876ED">
        <w:t>2026,</w:t>
      </w:r>
      <w:r w:rsidR="007F3874" w:rsidRPr="007876ED">
        <w:t xml:space="preserve"> </w:t>
      </w:r>
      <w:r w:rsidRPr="007876ED">
        <w:t>with an option for renewal, for up to three years, in the subsequent years</w:t>
      </w:r>
      <w:r w:rsidR="00A522AA" w:rsidRPr="007876ED">
        <w:t>,</w:t>
      </w:r>
      <w:r w:rsidRPr="007876ED">
        <w:t xml:space="preserve"> dependent on demand for services, availability of funding, and satisfactory performance </w:t>
      </w:r>
      <w:r w:rsidR="00A522AA" w:rsidRPr="007876ED">
        <w:t>evaluation.</w:t>
      </w:r>
    </w:p>
    <w:p w14:paraId="23541468" w14:textId="0CE20ED0" w:rsidR="00272EDC" w:rsidRPr="007876ED" w:rsidRDefault="00272EDC" w:rsidP="00485804">
      <w:pPr>
        <w:pStyle w:val="1List"/>
        <w:numPr>
          <w:ilvl w:val="0"/>
          <w:numId w:val="4"/>
        </w:numPr>
        <w:spacing w:after="0"/>
      </w:pPr>
      <w:r w:rsidRPr="007876ED">
        <w:t xml:space="preserve">The Framework Agreement will be for a fixed all-inclusive daily </w:t>
      </w:r>
      <w:r w:rsidR="00A522AA" w:rsidRPr="007876ED">
        <w:t>fee.</w:t>
      </w:r>
    </w:p>
    <w:p w14:paraId="6B9F99D8" w14:textId="6DBE141C" w:rsidR="00272EDC" w:rsidRPr="007876ED" w:rsidRDefault="00272EDC" w:rsidP="00485804">
      <w:pPr>
        <w:pStyle w:val="1List"/>
        <w:numPr>
          <w:ilvl w:val="0"/>
          <w:numId w:val="4"/>
        </w:numPr>
        <w:spacing w:after="0"/>
      </w:pPr>
      <w:r w:rsidRPr="007876ED">
        <w:t xml:space="preserve">Once the Framework Agreement is signed, if there is a specific assignment, the focal person(s) at UNDP would contact, by email, the Consultant informing of specific deliverables and </w:t>
      </w:r>
      <w:r w:rsidR="00A522AA" w:rsidRPr="007876ED">
        <w:t>timeline</w:t>
      </w:r>
      <w:r w:rsidR="00E9357B" w:rsidRPr="007876ED">
        <w:t>s</w:t>
      </w:r>
      <w:r w:rsidR="00A522AA" w:rsidRPr="007876ED">
        <w:t>.</w:t>
      </w:r>
    </w:p>
    <w:p w14:paraId="64DDD8EB" w14:textId="37B966AD" w:rsidR="00272EDC" w:rsidRPr="007876ED" w:rsidRDefault="00272EDC" w:rsidP="00485804">
      <w:pPr>
        <w:pStyle w:val="1List"/>
        <w:numPr>
          <w:ilvl w:val="0"/>
          <w:numId w:val="4"/>
        </w:numPr>
        <w:spacing w:after="0"/>
      </w:pPr>
      <w:r w:rsidRPr="007876ED">
        <w:t xml:space="preserve">Thereafter a Purchase Order will be raised. Financial commitments will only be established each time the services are requested within the scope of the Framework Agreement through the transmitted email and purchase </w:t>
      </w:r>
      <w:r w:rsidR="00A522AA" w:rsidRPr="007876ED">
        <w:t>order.</w:t>
      </w:r>
    </w:p>
    <w:p w14:paraId="2DD7AD7A" w14:textId="661CC0CA" w:rsidR="00272EDC" w:rsidRPr="007876ED" w:rsidRDefault="00272EDC" w:rsidP="00485804">
      <w:pPr>
        <w:pStyle w:val="1List"/>
        <w:numPr>
          <w:ilvl w:val="0"/>
          <w:numId w:val="4"/>
        </w:numPr>
        <w:spacing w:after="0"/>
      </w:pPr>
      <w:r w:rsidRPr="007876ED">
        <w:t>The</w:t>
      </w:r>
      <w:r w:rsidR="00016D6A" w:rsidRPr="007876ED">
        <w:t xml:space="preserve"> </w:t>
      </w:r>
      <w:r w:rsidR="002F2FD1" w:rsidRPr="007876ED">
        <w:t xml:space="preserve">Junior </w:t>
      </w:r>
      <w:r w:rsidR="00032158" w:rsidRPr="007876ED">
        <w:t xml:space="preserve">Civil Engineer </w:t>
      </w:r>
      <w:r w:rsidR="00016D6A" w:rsidRPr="007876ED">
        <w:t>(National Consultant) will</w:t>
      </w:r>
      <w:r w:rsidRPr="007876ED">
        <w:t xml:space="preserve"> be given access to relevant information necessary for the execution of the tasks under this </w:t>
      </w:r>
      <w:r w:rsidR="00A522AA" w:rsidRPr="007876ED">
        <w:t>assignment.</w:t>
      </w:r>
    </w:p>
    <w:p w14:paraId="4626EFB2" w14:textId="1F1F383C" w:rsidR="00272EDC" w:rsidRPr="007876ED" w:rsidRDefault="00272EDC" w:rsidP="00485804">
      <w:pPr>
        <w:pStyle w:val="1List"/>
        <w:numPr>
          <w:ilvl w:val="0"/>
          <w:numId w:val="4"/>
        </w:numPr>
        <w:spacing w:after="0"/>
      </w:pPr>
      <w:r w:rsidRPr="007876ED">
        <w:t xml:space="preserve">The </w:t>
      </w:r>
      <w:r w:rsidR="002F2FD1" w:rsidRPr="007876ED">
        <w:t xml:space="preserve">Junior </w:t>
      </w:r>
      <w:r w:rsidR="00032158" w:rsidRPr="007876ED">
        <w:t xml:space="preserve">Civil Engineer </w:t>
      </w:r>
      <w:r w:rsidR="00016D6A" w:rsidRPr="007876ED">
        <w:t>(National Consultant)</w:t>
      </w:r>
      <w:r w:rsidRPr="007876ED">
        <w:t xml:space="preserve"> will report to </w:t>
      </w:r>
      <w:r w:rsidR="00016D6A" w:rsidRPr="007876ED">
        <w:t>UNDP</w:t>
      </w:r>
      <w:r w:rsidR="2CD4A887" w:rsidRPr="007876ED">
        <w:t>-GCF Project International Manager and UNDP-GCF Project Coordinator</w:t>
      </w:r>
      <w:r w:rsidRPr="007876ED">
        <w:t>.</w:t>
      </w:r>
    </w:p>
    <w:p w14:paraId="5EC6595A" w14:textId="77777777" w:rsidR="003706E1" w:rsidRPr="007876ED" w:rsidRDefault="00272EDC" w:rsidP="00485804">
      <w:pPr>
        <w:pStyle w:val="1List"/>
        <w:numPr>
          <w:ilvl w:val="0"/>
          <w:numId w:val="4"/>
        </w:numPr>
        <w:spacing w:after="0"/>
      </w:pPr>
      <w:r w:rsidRPr="007876ED">
        <w:t>Payments will be made upon submission of a detailed time sheet and certification of payment form, and acceptance and confirmation by the Supervisor on days worked and outputs delivered.</w:t>
      </w:r>
      <w:r w:rsidR="003706E1" w:rsidRPr="007876ED">
        <w:t xml:space="preserve"> </w:t>
      </w:r>
    </w:p>
    <w:p w14:paraId="7A5EBBCA" w14:textId="77777777" w:rsidR="00272EDC" w:rsidRPr="007876ED" w:rsidRDefault="003706E1" w:rsidP="00485804">
      <w:pPr>
        <w:pStyle w:val="1List"/>
        <w:numPr>
          <w:ilvl w:val="0"/>
          <w:numId w:val="4"/>
        </w:numPr>
        <w:spacing w:after="0"/>
      </w:pPr>
      <w:r w:rsidRPr="007876ED">
        <w:t>Materials provided to the Consultant and all proceedings within the consultancy contract shall be regarded as confidential, both during and after the consultancy. Violation of confidentiality requirements may result in an immediate termination of contract.</w:t>
      </w:r>
    </w:p>
    <w:p w14:paraId="70B422C9" w14:textId="034EFC51" w:rsidR="00272EDC" w:rsidRPr="007876ED" w:rsidRDefault="007F3FB0" w:rsidP="00485804">
      <w:pPr>
        <w:pStyle w:val="1List"/>
        <w:numPr>
          <w:ilvl w:val="0"/>
          <w:numId w:val="4"/>
        </w:numPr>
        <w:spacing w:after="0"/>
      </w:pPr>
      <w:r w:rsidRPr="007876ED">
        <w:t xml:space="preserve">If travel is requested, UNDP will cover costs associated with the travel. </w:t>
      </w:r>
    </w:p>
    <w:p w14:paraId="49A77926" w14:textId="77777777" w:rsidR="00272EDC" w:rsidRPr="007876ED" w:rsidRDefault="00272EDC" w:rsidP="00272EDC">
      <w:pPr>
        <w:pStyle w:val="Heading1"/>
      </w:pPr>
      <w:r w:rsidRPr="007876ED">
        <w:t>Competencies</w:t>
      </w:r>
    </w:p>
    <w:p w14:paraId="38DF71A9" w14:textId="77777777" w:rsidR="00272EDC" w:rsidRPr="007876ED" w:rsidRDefault="00272EDC" w:rsidP="00574D05">
      <w:pPr>
        <w:pStyle w:val="Heading2"/>
      </w:pPr>
      <w:r w:rsidRPr="007876ED">
        <w:t>Corporate:</w:t>
      </w:r>
    </w:p>
    <w:p w14:paraId="6F18257A" w14:textId="4D224546" w:rsidR="00272EDC" w:rsidRPr="007876ED" w:rsidRDefault="00272EDC" w:rsidP="00AE3961">
      <w:pPr>
        <w:pStyle w:val="1List"/>
        <w:numPr>
          <w:ilvl w:val="0"/>
          <w:numId w:val="4"/>
        </w:numPr>
        <w:spacing w:after="0"/>
      </w:pPr>
      <w:r w:rsidRPr="007876ED">
        <w:t xml:space="preserve">Demonstrates integrity by modelling the UN’s values and ethical </w:t>
      </w:r>
      <w:r w:rsidR="00A522AA" w:rsidRPr="007876ED">
        <w:t>standards.</w:t>
      </w:r>
    </w:p>
    <w:p w14:paraId="0C62A54C" w14:textId="36C87F6C" w:rsidR="00272EDC" w:rsidRPr="007876ED" w:rsidRDefault="00272EDC" w:rsidP="00AE3961">
      <w:pPr>
        <w:pStyle w:val="1List"/>
        <w:numPr>
          <w:ilvl w:val="0"/>
          <w:numId w:val="4"/>
        </w:numPr>
        <w:spacing w:after="0"/>
      </w:pPr>
      <w:r w:rsidRPr="007876ED">
        <w:lastRenderedPageBreak/>
        <w:t xml:space="preserve">Promotes the vision, mission, and strategic goals of </w:t>
      </w:r>
      <w:r w:rsidR="00A522AA" w:rsidRPr="007876ED">
        <w:t>UNDP.</w:t>
      </w:r>
    </w:p>
    <w:p w14:paraId="3F6BFE58" w14:textId="44CD28C7" w:rsidR="00272EDC" w:rsidRPr="007876ED" w:rsidRDefault="00272EDC" w:rsidP="00AE3961">
      <w:pPr>
        <w:pStyle w:val="1List"/>
        <w:numPr>
          <w:ilvl w:val="0"/>
          <w:numId w:val="4"/>
        </w:numPr>
        <w:spacing w:after="0"/>
      </w:pPr>
      <w:r w:rsidRPr="007876ED">
        <w:t xml:space="preserve">Displays cultural, gender, religion, race, nationality and age sensitivity and </w:t>
      </w:r>
      <w:r w:rsidR="00A522AA" w:rsidRPr="007876ED">
        <w:t>adaptability.</w:t>
      </w:r>
    </w:p>
    <w:p w14:paraId="2D09567A" w14:textId="77777777" w:rsidR="00272EDC" w:rsidRPr="007876ED" w:rsidRDefault="00272EDC" w:rsidP="00AE3961">
      <w:pPr>
        <w:pStyle w:val="1List"/>
        <w:numPr>
          <w:ilvl w:val="0"/>
          <w:numId w:val="4"/>
        </w:numPr>
        <w:spacing w:after="0"/>
      </w:pPr>
      <w:r w:rsidRPr="007876ED">
        <w:t>Treats all people fairly without favouritism.</w:t>
      </w:r>
    </w:p>
    <w:p w14:paraId="7EFBD9AB" w14:textId="02A14EC6" w:rsidR="00272EDC" w:rsidRPr="007876ED" w:rsidRDefault="00272EDC" w:rsidP="00485804">
      <w:pPr>
        <w:pStyle w:val="Heading2"/>
      </w:pPr>
      <w:r w:rsidRPr="007876ED">
        <w:t>Technical:</w:t>
      </w:r>
    </w:p>
    <w:p w14:paraId="1EDA64B1" w14:textId="77777777" w:rsidR="00272EDC" w:rsidRPr="007876ED" w:rsidRDefault="00272EDC" w:rsidP="00485804">
      <w:pPr>
        <w:pStyle w:val="1List"/>
        <w:numPr>
          <w:ilvl w:val="0"/>
          <w:numId w:val="4"/>
        </w:numPr>
        <w:spacing w:after="0"/>
      </w:pPr>
      <w:r w:rsidRPr="007876ED">
        <w:t>Demonstrates sufficient technical knowledge to perform effectively in own specialty.</w:t>
      </w:r>
    </w:p>
    <w:p w14:paraId="3B559F9C" w14:textId="77777777" w:rsidR="00272EDC" w:rsidRPr="007876ED" w:rsidRDefault="00272EDC" w:rsidP="00574D05">
      <w:pPr>
        <w:pStyle w:val="Heading2"/>
      </w:pPr>
      <w:r w:rsidRPr="007876ED">
        <w:t>Professionalism:</w:t>
      </w:r>
    </w:p>
    <w:p w14:paraId="5ED8FE2F" w14:textId="0DA22C45" w:rsidR="004B1BF7" w:rsidRPr="007876ED" w:rsidRDefault="004B1BF7" w:rsidP="00485804">
      <w:pPr>
        <w:pStyle w:val="1List"/>
        <w:numPr>
          <w:ilvl w:val="0"/>
          <w:numId w:val="4"/>
        </w:numPr>
        <w:spacing w:after="0"/>
      </w:pPr>
      <w:r w:rsidRPr="007876ED">
        <w:t xml:space="preserve">Excellent analytical and interpersonal skills including oral and written </w:t>
      </w:r>
      <w:r w:rsidR="00A522AA" w:rsidRPr="007876ED">
        <w:t>communication.</w:t>
      </w:r>
    </w:p>
    <w:p w14:paraId="459C3B19" w14:textId="2188FB9B" w:rsidR="00272EDC" w:rsidRPr="007876ED" w:rsidRDefault="00272EDC" w:rsidP="00485804">
      <w:pPr>
        <w:pStyle w:val="1List"/>
        <w:numPr>
          <w:ilvl w:val="0"/>
          <w:numId w:val="4"/>
        </w:numPr>
        <w:spacing w:after="0"/>
      </w:pPr>
      <w:r w:rsidRPr="007876ED">
        <w:t xml:space="preserve">Focuses on achieving </w:t>
      </w:r>
      <w:r w:rsidR="00A522AA" w:rsidRPr="007876ED">
        <w:t>results.</w:t>
      </w:r>
    </w:p>
    <w:p w14:paraId="159408C0" w14:textId="09E62567" w:rsidR="00272EDC" w:rsidRPr="007876ED" w:rsidRDefault="00272EDC" w:rsidP="00485804">
      <w:pPr>
        <w:pStyle w:val="1List"/>
        <w:numPr>
          <w:ilvl w:val="0"/>
          <w:numId w:val="4"/>
        </w:numPr>
        <w:spacing w:after="0"/>
      </w:pPr>
      <w:r w:rsidRPr="007876ED">
        <w:t xml:space="preserve">Sets priorities, produces quality outputs, meets </w:t>
      </w:r>
      <w:r w:rsidR="001C7400" w:rsidRPr="007876ED">
        <w:t>deadlines,</w:t>
      </w:r>
      <w:r w:rsidRPr="007876ED">
        <w:t xml:space="preserve"> and manages time </w:t>
      </w:r>
      <w:r w:rsidR="00A522AA" w:rsidRPr="007876ED">
        <w:t>efficiently.</w:t>
      </w:r>
    </w:p>
    <w:p w14:paraId="6B2058FB" w14:textId="120236B7" w:rsidR="00272EDC" w:rsidRPr="007876ED" w:rsidRDefault="00272EDC" w:rsidP="00485804">
      <w:pPr>
        <w:pStyle w:val="1List"/>
        <w:numPr>
          <w:ilvl w:val="0"/>
          <w:numId w:val="4"/>
        </w:numPr>
        <w:spacing w:after="0"/>
      </w:pPr>
      <w:r w:rsidRPr="007876ED">
        <w:t xml:space="preserve">Works toward creative solutions by </w:t>
      </w:r>
      <w:r w:rsidR="00A522AA" w:rsidRPr="007876ED">
        <w:t>analysing</w:t>
      </w:r>
      <w:r w:rsidRPr="007876ED">
        <w:t xml:space="preserve"> problems carefully and </w:t>
      </w:r>
      <w:r w:rsidR="00A522AA" w:rsidRPr="007876ED">
        <w:t>logically.</w:t>
      </w:r>
    </w:p>
    <w:p w14:paraId="53028DF8" w14:textId="6C08C15B" w:rsidR="00272EDC" w:rsidRPr="007876ED" w:rsidRDefault="00272EDC" w:rsidP="00485804">
      <w:pPr>
        <w:pStyle w:val="1List"/>
        <w:numPr>
          <w:ilvl w:val="0"/>
          <w:numId w:val="4"/>
        </w:numPr>
        <w:spacing w:after="0"/>
      </w:pPr>
      <w:r w:rsidRPr="007876ED">
        <w:t xml:space="preserve">Has a dynamic, </w:t>
      </w:r>
      <w:r w:rsidR="001C7400" w:rsidRPr="007876ED">
        <w:t>positive,</w:t>
      </w:r>
      <w:r w:rsidRPr="007876ED">
        <w:t xml:space="preserve"> and adaptive attitude towards work-related challenges, bringing innovative and effective solutions to </w:t>
      </w:r>
      <w:r w:rsidR="00A522AA" w:rsidRPr="007876ED">
        <w:t>them.</w:t>
      </w:r>
    </w:p>
    <w:p w14:paraId="240D3571" w14:textId="7D2CEF58" w:rsidR="00272EDC" w:rsidRPr="007876ED" w:rsidRDefault="00272EDC" w:rsidP="00485804">
      <w:pPr>
        <w:pStyle w:val="1List"/>
        <w:numPr>
          <w:ilvl w:val="0"/>
          <w:numId w:val="4"/>
        </w:numPr>
        <w:spacing w:after="0"/>
      </w:pPr>
      <w:r w:rsidRPr="007876ED">
        <w:t xml:space="preserve">Leads and supports team </w:t>
      </w:r>
      <w:r w:rsidR="00A522AA" w:rsidRPr="007876ED">
        <w:t>decisions.</w:t>
      </w:r>
    </w:p>
    <w:p w14:paraId="29C7FB6E" w14:textId="3FE70545" w:rsidR="00272EDC" w:rsidRPr="007876ED" w:rsidRDefault="00272EDC" w:rsidP="00485804">
      <w:pPr>
        <w:pStyle w:val="1List"/>
        <w:numPr>
          <w:ilvl w:val="0"/>
          <w:numId w:val="4"/>
        </w:numPr>
        <w:spacing w:after="0"/>
      </w:pPr>
      <w:r w:rsidRPr="007876ED">
        <w:t xml:space="preserve">Facilitates meetings effectively and </w:t>
      </w:r>
      <w:r w:rsidR="00A522AA" w:rsidRPr="007876ED">
        <w:t>efficiently.</w:t>
      </w:r>
    </w:p>
    <w:p w14:paraId="78057A75" w14:textId="77777777" w:rsidR="00272EDC" w:rsidRPr="007876ED" w:rsidRDefault="00272EDC" w:rsidP="00485804">
      <w:pPr>
        <w:pStyle w:val="1List"/>
        <w:numPr>
          <w:ilvl w:val="0"/>
          <w:numId w:val="4"/>
        </w:numPr>
        <w:spacing w:after="0"/>
      </w:pPr>
      <w:r w:rsidRPr="007876ED">
        <w:t>Resolves conflicts as they arise.</w:t>
      </w:r>
    </w:p>
    <w:p w14:paraId="0537CFFF" w14:textId="77777777" w:rsidR="00272EDC" w:rsidRPr="007876ED" w:rsidRDefault="00272EDC" w:rsidP="00A522AA">
      <w:pPr>
        <w:rPr>
          <w:rFonts w:ascii="Arial" w:hAnsi="Arial" w:cs="Arial"/>
          <w:sz w:val="22"/>
          <w:szCs w:val="22"/>
        </w:rPr>
      </w:pPr>
    </w:p>
    <w:p w14:paraId="493315EB" w14:textId="77777777" w:rsidR="00272EDC" w:rsidRPr="007876ED" w:rsidRDefault="00272EDC" w:rsidP="00272EDC">
      <w:pPr>
        <w:pStyle w:val="Heading1"/>
      </w:pPr>
      <w:r w:rsidRPr="007876ED">
        <w:t>Required Skills and Experience</w:t>
      </w:r>
    </w:p>
    <w:p w14:paraId="47DCBF9F" w14:textId="77777777" w:rsidR="00272EDC" w:rsidRPr="007876ED" w:rsidRDefault="00272EDC" w:rsidP="00574D05">
      <w:pPr>
        <w:pStyle w:val="Heading2"/>
      </w:pPr>
      <w:r w:rsidRPr="007876ED">
        <w:t>Education:</w:t>
      </w:r>
    </w:p>
    <w:p w14:paraId="1BA2AF5A" w14:textId="35F25C08" w:rsidR="00B50F8D" w:rsidRPr="007876ED" w:rsidRDefault="007F3FB0" w:rsidP="124FFA47">
      <w:pPr>
        <w:pStyle w:val="ListParagraph"/>
        <w:numPr>
          <w:ilvl w:val="0"/>
          <w:numId w:val="6"/>
        </w:numPr>
        <w:spacing w:before="120" w:after="120"/>
        <w:ind w:hanging="360"/>
        <w:jc w:val="both"/>
        <w:rPr>
          <w:rFonts w:ascii="Arial" w:hAnsi="Arial" w:cs="Arial"/>
          <w:sz w:val="22"/>
          <w:szCs w:val="22"/>
        </w:rPr>
      </w:pPr>
      <w:r w:rsidRPr="007876ED">
        <w:rPr>
          <w:rFonts w:ascii="Arial" w:hAnsi="Arial" w:cs="Arial"/>
          <w:sz w:val="22"/>
          <w:szCs w:val="22"/>
        </w:rPr>
        <w:t>University degree</w:t>
      </w:r>
      <w:r w:rsidR="40914BCD" w:rsidRPr="007876ED">
        <w:rPr>
          <w:rFonts w:ascii="Arial" w:hAnsi="Arial" w:cs="Arial"/>
          <w:sz w:val="22"/>
          <w:szCs w:val="22"/>
        </w:rPr>
        <w:t xml:space="preserve"> (</w:t>
      </w:r>
      <w:r w:rsidR="623D9876" w:rsidRPr="007876ED">
        <w:rPr>
          <w:rFonts w:ascii="Arial" w:hAnsi="Arial" w:cs="Arial"/>
          <w:sz w:val="22"/>
          <w:szCs w:val="22"/>
        </w:rPr>
        <w:t>B</w:t>
      </w:r>
      <w:r w:rsidR="40914BCD" w:rsidRPr="007876ED">
        <w:rPr>
          <w:rFonts w:ascii="Arial" w:hAnsi="Arial" w:cs="Arial"/>
          <w:sz w:val="22"/>
          <w:szCs w:val="22"/>
        </w:rPr>
        <w:t>achelor’s)</w:t>
      </w:r>
      <w:r w:rsidRPr="007876ED">
        <w:rPr>
          <w:rFonts w:ascii="Arial" w:hAnsi="Arial" w:cs="Arial"/>
          <w:sz w:val="22"/>
          <w:szCs w:val="22"/>
        </w:rPr>
        <w:t xml:space="preserve"> in</w:t>
      </w:r>
      <w:r w:rsidR="00B50F8D" w:rsidRPr="007876ED">
        <w:rPr>
          <w:rFonts w:ascii="Arial" w:hAnsi="Arial" w:cs="Arial"/>
          <w:sz w:val="22"/>
          <w:szCs w:val="22"/>
        </w:rPr>
        <w:t xml:space="preserve"> Civil Engineering, </w:t>
      </w:r>
      <w:r w:rsidR="1DCFE73C" w:rsidRPr="007876ED">
        <w:rPr>
          <w:rFonts w:ascii="Arial" w:hAnsi="Arial" w:cs="Arial"/>
          <w:sz w:val="22"/>
          <w:szCs w:val="22"/>
        </w:rPr>
        <w:t>Architecture</w:t>
      </w:r>
      <w:r w:rsidR="00B50F8D" w:rsidRPr="007876ED">
        <w:rPr>
          <w:rFonts w:ascii="Arial" w:hAnsi="Arial" w:cs="Arial"/>
          <w:sz w:val="22"/>
          <w:szCs w:val="22"/>
        </w:rPr>
        <w:t>, or equivalent.</w:t>
      </w:r>
    </w:p>
    <w:p w14:paraId="513461B3" w14:textId="77777777" w:rsidR="00272EDC" w:rsidRPr="007876ED" w:rsidRDefault="00272EDC" w:rsidP="00574D05">
      <w:pPr>
        <w:pStyle w:val="Heading2"/>
      </w:pPr>
      <w:r w:rsidRPr="007876ED">
        <w:t>Experience:</w:t>
      </w:r>
    </w:p>
    <w:p w14:paraId="295032BD" w14:textId="2E14F4E1" w:rsidR="007F3FB0" w:rsidRPr="007876ED" w:rsidRDefault="00487D1E" w:rsidP="124FFA47">
      <w:pPr>
        <w:pStyle w:val="ListParagraph"/>
        <w:numPr>
          <w:ilvl w:val="0"/>
          <w:numId w:val="6"/>
        </w:numPr>
        <w:spacing w:before="120" w:after="120"/>
        <w:ind w:hanging="360"/>
        <w:jc w:val="both"/>
        <w:rPr>
          <w:rFonts w:ascii="Arial" w:hAnsi="Arial" w:cs="Arial"/>
          <w:sz w:val="22"/>
          <w:szCs w:val="22"/>
        </w:rPr>
      </w:pPr>
      <w:r w:rsidRPr="007876ED">
        <w:rPr>
          <w:rFonts w:ascii="Arial" w:hAnsi="Arial" w:cs="Arial"/>
          <w:sz w:val="22"/>
          <w:szCs w:val="22"/>
        </w:rPr>
        <w:t xml:space="preserve">At least 2 years’ working experience in </w:t>
      </w:r>
      <w:r w:rsidR="37EF0CEC" w:rsidRPr="007876ED">
        <w:rPr>
          <w:rFonts w:ascii="Arial" w:hAnsi="Arial" w:cs="Arial"/>
          <w:sz w:val="22"/>
          <w:szCs w:val="22"/>
        </w:rPr>
        <w:t>C</w:t>
      </w:r>
      <w:r w:rsidR="3AAEE78B" w:rsidRPr="007876ED">
        <w:rPr>
          <w:rFonts w:ascii="Arial" w:hAnsi="Arial" w:cs="Arial"/>
          <w:sz w:val="22"/>
          <w:szCs w:val="22"/>
        </w:rPr>
        <w:t>onstruction</w:t>
      </w:r>
      <w:r w:rsidR="73362C81" w:rsidRPr="007876ED">
        <w:rPr>
          <w:rFonts w:ascii="Arial" w:hAnsi="Arial" w:cs="Arial"/>
          <w:sz w:val="22"/>
          <w:szCs w:val="22"/>
        </w:rPr>
        <w:t xml:space="preserve">, </w:t>
      </w:r>
      <w:r w:rsidR="5C397E87" w:rsidRPr="007876ED">
        <w:rPr>
          <w:rFonts w:ascii="Arial" w:hAnsi="Arial" w:cs="Arial"/>
          <w:sz w:val="22"/>
          <w:szCs w:val="22"/>
        </w:rPr>
        <w:t>C</w:t>
      </w:r>
      <w:r w:rsidRPr="007876ED">
        <w:rPr>
          <w:rFonts w:ascii="Arial" w:hAnsi="Arial" w:cs="Arial"/>
          <w:sz w:val="22"/>
          <w:szCs w:val="22"/>
        </w:rPr>
        <w:t xml:space="preserve">ivil </w:t>
      </w:r>
      <w:r w:rsidR="34A5BECC" w:rsidRPr="007876ED">
        <w:rPr>
          <w:rFonts w:ascii="Arial" w:hAnsi="Arial" w:cs="Arial"/>
          <w:sz w:val="22"/>
          <w:szCs w:val="22"/>
        </w:rPr>
        <w:t>E</w:t>
      </w:r>
      <w:r w:rsidRPr="007876ED">
        <w:rPr>
          <w:rFonts w:ascii="Arial" w:hAnsi="Arial" w:cs="Arial"/>
          <w:sz w:val="22"/>
          <w:szCs w:val="22"/>
        </w:rPr>
        <w:t>ngineering and</w:t>
      </w:r>
      <w:r w:rsidR="6512A051" w:rsidRPr="007876ED">
        <w:rPr>
          <w:rFonts w:ascii="Arial" w:hAnsi="Arial" w:cs="Arial"/>
          <w:sz w:val="22"/>
          <w:szCs w:val="22"/>
        </w:rPr>
        <w:t>/or</w:t>
      </w:r>
      <w:r w:rsidRPr="007876ED">
        <w:rPr>
          <w:rFonts w:ascii="Arial" w:hAnsi="Arial" w:cs="Arial"/>
          <w:sz w:val="22"/>
          <w:szCs w:val="22"/>
        </w:rPr>
        <w:t xml:space="preserve"> </w:t>
      </w:r>
      <w:r w:rsidR="7D69E418" w:rsidRPr="007876ED">
        <w:rPr>
          <w:rFonts w:ascii="Arial" w:hAnsi="Arial" w:cs="Arial"/>
          <w:sz w:val="22"/>
          <w:szCs w:val="22"/>
        </w:rPr>
        <w:t>A</w:t>
      </w:r>
      <w:r w:rsidRPr="007876ED">
        <w:rPr>
          <w:rFonts w:ascii="Arial" w:hAnsi="Arial" w:cs="Arial"/>
          <w:sz w:val="22"/>
          <w:szCs w:val="22"/>
        </w:rPr>
        <w:t>rchitectur</w:t>
      </w:r>
      <w:r w:rsidR="794A6787" w:rsidRPr="007876ED">
        <w:rPr>
          <w:rFonts w:ascii="Arial" w:hAnsi="Arial" w:cs="Arial"/>
          <w:sz w:val="22"/>
          <w:szCs w:val="22"/>
        </w:rPr>
        <w:t xml:space="preserve">al </w:t>
      </w:r>
      <w:r w:rsidR="5A976FED" w:rsidRPr="007876ED">
        <w:rPr>
          <w:rFonts w:ascii="Arial" w:hAnsi="Arial" w:cs="Arial"/>
          <w:sz w:val="22"/>
          <w:szCs w:val="22"/>
        </w:rPr>
        <w:t>D</w:t>
      </w:r>
      <w:r w:rsidR="794A6787" w:rsidRPr="007876ED">
        <w:rPr>
          <w:rFonts w:ascii="Arial" w:hAnsi="Arial" w:cs="Arial"/>
          <w:sz w:val="22"/>
          <w:szCs w:val="22"/>
        </w:rPr>
        <w:t>esigns</w:t>
      </w:r>
      <w:r w:rsidRPr="007876ED">
        <w:rPr>
          <w:rFonts w:ascii="Arial" w:hAnsi="Arial" w:cs="Arial"/>
          <w:sz w:val="22"/>
          <w:szCs w:val="22"/>
        </w:rPr>
        <w:t xml:space="preserve"> of buildings</w:t>
      </w:r>
      <w:r w:rsidR="00F46B25" w:rsidRPr="007876ED">
        <w:rPr>
          <w:rFonts w:ascii="Arial" w:hAnsi="Arial" w:cs="Arial"/>
          <w:sz w:val="22"/>
          <w:szCs w:val="22"/>
        </w:rPr>
        <w:t>.</w:t>
      </w:r>
    </w:p>
    <w:p w14:paraId="1736A205" w14:textId="77777777" w:rsidR="00B52881" w:rsidRPr="007876ED" w:rsidRDefault="00B52881" w:rsidP="00BE5D97">
      <w:pPr>
        <w:pStyle w:val="ListParagraph"/>
        <w:numPr>
          <w:ilvl w:val="0"/>
          <w:numId w:val="6"/>
        </w:numPr>
        <w:spacing w:before="120" w:after="120"/>
        <w:ind w:hanging="360"/>
        <w:jc w:val="both"/>
        <w:rPr>
          <w:rFonts w:ascii="Arial" w:hAnsi="Arial" w:cs="Arial"/>
          <w:sz w:val="22"/>
          <w:szCs w:val="22"/>
        </w:rPr>
      </w:pPr>
      <w:r w:rsidRPr="007876ED">
        <w:rPr>
          <w:rFonts w:ascii="Arial" w:hAnsi="Arial" w:cs="Arial"/>
          <w:sz w:val="22"/>
          <w:szCs w:val="22"/>
        </w:rPr>
        <w:t>At least 1-</w:t>
      </w:r>
      <w:proofErr w:type="spellStart"/>
      <w:r w:rsidRPr="007876ED">
        <w:rPr>
          <w:rFonts w:ascii="Arial" w:hAnsi="Arial" w:cs="Arial"/>
          <w:sz w:val="22"/>
          <w:szCs w:val="22"/>
        </w:rPr>
        <w:t>year’s experience</w:t>
      </w:r>
      <w:proofErr w:type="spellEnd"/>
      <w:r w:rsidRPr="007876ED">
        <w:rPr>
          <w:rFonts w:ascii="Arial" w:hAnsi="Arial" w:cs="Arial"/>
          <w:sz w:val="22"/>
          <w:szCs w:val="22"/>
        </w:rPr>
        <w:t xml:space="preserve"> in working in complex environments and large infrastructure and/or civil works, particularly experience in cost estimation for design/renovation works.</w:t>
      </w:r>
    </w:p>
    <w:p w14:paraId="25F2595C" w14:textId="2DC16C29" w:rsidR="00B52881" w:rsidRPr="007876ED" w:rsidRDefault="00B52881" w:rsidP="00BE5D97">
      <w:pPr>
        <w:pStyle w:val="ListParagraph"/>
        <w:numPr>
          <w:ilvl w:val="0"/>
          <w:numId w:val="6"/>
        </w:numPr>
        <w:spacing w:before="120" w:after="120"/>
        <w:ind w:hanging="360"/>
        <w:jc w:val="both"/>
        <w:rPr>
          <w:rFonts w:ascii="Arial" w:hAnsi="Arial" w:cs="Arial"/>
          <w:sz w:val="22"/>
          <w:szCs w:val="22"/>
        </w:rPr>
      </w:pPr>
      <w:r w:rsidRPr="007876ED">
        <w:rPr>
          <w:rFonts w:ascii="Arial" w:hAnsi="Arial" w:cs="Arial"/>
          <w:sz w:val="22"/>
          <w:szCs w:val="22"/>
        </w:rPr>
        <w:t>Common knowledge and record of practical experience of assessing energy efficiency related elements of buildings both during the design and implementation stage.</w:t>
      </w:r>
    </w:p>
    <w:p w14:paraId="7DE003ED" w14:textId="299536F4" w:rsidR="0002780A" w:rsidRPr="007876ED" w:rsidRDefault="00B52881" w:rsidP="0002780A">
      <w:pPr>
        <w:pStyle w:val="ListParagraph"/>
        <w:numPr>
          <w:ilvl w:val="0"/>
          <w:numId w:val="6"/>
        </w:numPr>
        <w:spacing w:before="120" w:after="120"/>
        <w:ind w:hanging="360"/>
        <w:jc w:val="both"/>
        <w:rPr>
          <w:rFonts w:ascii="Arial" w:hAnsi="Arial" w:cs="Arial"/>
          <w:sz w:val="22"/>
          <w:szCs w:val="22"/>
        </w:rPr>
      </w:pPr>
      <w:r w:rsidRPr="007876ED">
        <w:rPr>
          <w:rFonts w:ascii="Arial" w:hAnsi="Arial" w:cs="Arial"/>
          <w:sz w:val="22"/>
          <w:szCs w:val="22"/>
        </w:rPr>
        <w:t>Practical experience of working with local authorities in the implementation of infrastructure projects would be an asset.</w:t>
      </w:r>
    </w:p>
    <w:p w14:paraId="54EFD2F2" w14:textId="77777777" w:rsidR="00272EDC" w:rsidRPr="007876ED" w:rsidRDefault="00272EDC" w:rsidP="00574D05">
      <w:pPr>
        <w:pStyle w:val="Heading2"/>
      </w:pPr>
      <w:r w:rsidRPr="007876ED">
        <w:t>Language:</w:t>
      </w:r>
    </w:p>
    <w:p w14:paraId="3440364B" w14:textId="58737BEB" w:rsidR="003706E1" w:rsidRPr="007876ED" w:rsidRDefault="00272EDC" w:rsidP="00574D05">
      <w:pPr>
        <w:pStyle w:val="ListParagraph"/>
        <w:numPr>
          <w:ilvl w:val="0"/>
          <w:numId w:val="6"/>
        </w:numPr>
        <w:spacing w:before="120" w:after="120"/>
        <w:ind w:hanging="360"/>
        <w:contextualSpacing w:val="0"/>
        <w:jc w:val="both"/>
        <w:rPr>
          <w:rFonts w:ascii="Arial" w:hAnsi="Arial" w:cs="Arial"/>
          <w:sz w:val="22"/>
          <w:szCs w:val="22"/>
          <w:lang w:val="en-GB"/>
        </w:rPr>
      </w:pPr>
      <w:r w:rsidRPr="007876ED">
        <w:rPr>
          <w:rFonts w:ascii="Arial" w:hAnsi="Arial" w:cs="Arial"/>
          <w:sz w:val="22"/>
          <w:szCs w:val="22"/>
        </w:rPr>
        <w:t>Fluent</w:t>
      </w:r>
      <w:r w:rsidRPr="007876ED">
        <w:rPr>
          <w:rFonts w:ascii="Arial" w:hAnsi="Arial" w:cs="Arial"/>
          <w:sz w:val="22"/>
          <w:szCs w:val="22"/>
          <w:lang w:val="en-GB"/>
        </w:rPr>
        <w:t xml:space="preserve"> in </w:t>
      </w:r>
      <w:r w:rsidR="00016D6A" w:rsidRPr="007876ED">
        <w:rPr>
          <w:rFonts w:ascii="Arial" w:hAnsi="Arial" w:cs="Arial"/>
          <w:sz w:val="22"/>
          <w:szCs w:val="22"/>
          <w:lang w:val="en-GB"/>
        </w:rPr>
        <w:t>Armenia</w:t>
      </w:r>
      <w:r w:rsidR="00766452" w:rsidRPr="007876ED">
        <w:rPr>
          <w:rFonts w:ascii="Arial" w:hAnsi="Arial" w:cs="Arial"/>
          <w:sz w:val="22"/>
          <w:szCs w:val="22"/>
          <w:lang w:val="en-GB"/>
        </w:rPr>
        <w:t>n</w:t>
      </w:r>
      <w:r w:rsidR="00016D6A" w:rsidRPr="007876ED">
        <w:rPr>
          <w:rFonts w:ascii="Arial" w:hAnsi="Arial" w:cs="Arial"/>
          <w:sz w:val="22"/>
          <w:szCs w:val="22"/>
          <w:lang w:val="en-GB"/>
        </w:rPr>
        <w:t xml:space="preserve"> </w:t>
      </w:r>
      <w:r w:rsidR="00B642D4" w:rsidRPr="007876ED">
        <w:rPr>
          <w:rFonts w:ascii="Arial" w:hAnsi="Arial" w:cs="Arial"/>
          <w:sz w:val="22"/>
          <w:szCs w:val="22"/>
          <w:lang w:val="en-GB"/>
        </w:rPr>
        <w:t xml:space="preserve">and English </w:t>
      </w:r>
      <w:r w:rsidRPr="007876ED">
        <w:rPr>
          <w:rFonts w:ascii="Arial" w:hAnsi="Arial" w:cs="Arial"/>
          <w:sz w:val="22"/>
          <w:szCs w:val="22"/>
          <w:lang w:val="en-GB"/>
        </w:rPr>
        <w:t>with excellent oral and written communication skills</w:t>
      </w:r>
      <w:r w:rsidR="00016D6A" w:rsidRPr="007876ED">
        <w:rPr>
          <w:rFonts w:ascii="Arial" w:hAnsi="Arial" w:cs="Arial"/>
          <w:sz w:val="22"/>
          <w:szCs w:val="22"/>
          <w:lang w:val="en-GB"/>
        </w:rPr>
        <w:t>.</w:t>
      </w:r>
    </w:p>
    <w:p w14:paraId="5D171E9C" w14:textId="1AFAE02A" w:rsidR="00BE5D97" w:rsidRPr="007876ED" w:rsidRDefault="001C7400" w:rsidP="00BE5D97">
      <w:pPr>
        <w:pStyle w:val="Heading1"/>
      </w:pPr>
      <w:r w:rsidRPr="007876ED">
        <w:t xml:space="preserve">Evaluation of </w:t>
      </w:r>
      <w:proofErr w:type="gramStart"/>
      <w:r w:rsidRPr="007876ED">
        <w:t>offers</w:t>
      </w:r>
      <w:proofErr w:type="gramEnd"/>
      <w:r w:rsidR="003706E1" w:rsidRPr="007876ED">
        <w:t xml:space="preserve"> </w:t>
      </w:r>
    </w:p>
    <w:p w14:paraId="771BF807" w14:textId="77777777" w:rsidR="003706E1" w:rsidRPr="007876ED" w:rsidRDefault="003706E1" w:rsidP="00BE5D97">
      <w:pPr>
        <w:pStyle w:val="0Main"/>
        <w:numPr>
          <w:ilvl w:val="0"/>
          <w:numId w:val="6"/>
        </w:numPr>
        <w:ind w:left="360"/>
      </w:pPr>
      <w:r w:rsidRPr="007876ED">
        <w:t>Initially, candidates will be short-listed based on the following minimum qualification criteria:</w:t>
      </w:r>
    </w:p>
    <w:p w14:paraId="46AF9602" w14:textId="1B855815" w:rsidR="009F07C8" w:rsidRPr="007876ED" w:rsidRDefault="00B52881" w:rsidP="00BE5D97">
      <w:pPr>
        <w:pStyle w:val="0Main"/>
        <w:numPr>
          <w:ilvl w:val="0"/>
          <w:numId w:val="6"/>
        </w:numPr>
        <w:ind w:left="360"/>
      </w:pPr>
      <w:r w:rsidRPr="007876ED">
        <w:t>University degree (Bachelor’s) in Civil Engineering, Architecture, or equivalent.</w:t>
      </w:r>
    </w:p>
    <w:p w14:paraId="29F8BDF3" w14:textId="784A9339" w:rsidR="00CA332F" w:rsidRPr="007876ED" w:rsidRDefault="00CA332F" w:rsidP="00BE5D97">
      <w:pPr>
        <w:pStyle w:val="0Main"/>
        <w:numPr>
          <w:ilvl w:val="0"/>
          <w:numId w:val="6"/>
        </w:numPr>
        <w:ind w:left="360"/>
      </w:pPr>
      <w:r w:rsidRPr="007876ED">
        <w:t xml:space="preserve">At least </w:t>
      </w:r>
      <w:r w:rsidR="00487D1E" w:rsidRPr="007876ED">
        <w:t>2-</w:t>
      </w:r>
      <w:r w:rsidRPr="007876ED">
        <w:t>year</w:t>
      </w:r>
      <w:r w:rsidR="00487D1E" w:rsidRPr="007876ED">
        <w:t>’s</w:t>
      </w:r>
      <w:r w:rsidRPr="007876ED">
        <w:t xml:space="preserve"> working experience in</w:t>
      </w:r>
      <w:r w:rsidR="6829A1BA" w:rsidRPr="007876ED">
        <w:t xml:space="preserve"> construction,</w:t>
      </w:r>
      <w:r w:rsidRPr="007876ED">
        <w:t xml:space="preserve"> civil engineering and</w:t>
      </w:r>
      <w:r w:rsidR="0B1F52BF" w:rsidRPr="007876ED">
        <w:t>/or</w:t>
      </w:r>
      <w:r w:rsidRPr="007876ED">
        <w:t xml:space="preserve"> architectur</w:t>
      </w:r>
      <w:r w:rsidR="189BF9FE" w:rsidRPr="007876ED">
        <w:t>al designs of</w:t>
      </w:r>
      <w:r w:rsidRPr="007876ED">
        <w:t xml:space="preserve"> buildings.</w:t>
      </w:r>
    </w:p>
    <w:p w14:paraId="6DF00263" w14:textId="0D73C749" w:rsidR="00CA332F" w:rsidRPr="007876ED" w:rsidRDefault="00CA332F" w:rsidP="0002780A">
      <w:pPr>
        <w:pStyle w:val="0Main"/>
        <w:ind w:left="360"/>
      </w:pPr>
      <w:r w:rsidRPr="007876ED">
        <w:t>•</w:t>
      </w:r>
      <w:r w:rsidRPr="007876ED">
        <w:tab/>
        <w:t xml:space="preserve">At least </w:t>
      </w:r>
      <w:r w:rsidR="00487D1E" w:rsidRPr="007876ED">
        <w:t>1</w:t>
      </w:r>
      <w:r w:rsidR="00586DA2" w:rsidRPr="007876ED">
        <w:t>-</w:t>
      </w:r>
      <w:proofErr w:type="spellStart"/>
      <w:r w:rsidR="00487D1E" w:rsidRPr="007876ED">
        <w:t>year’s</w:t>
      </w:r>
      <w:r w:rsidRPr="007876ED">
        <w:t xml:space="preserve"> experience</w:t>
      </w:r>
      <w:proofErr w:type="spellEnd"/>
      <w:r w:rsidRPr="007876ED">
        <w:t xml:space="preserve"> in working in complex environments and large infrastructure and/or civil works, particularly experience in cost estimation for design/renovation works.</w:t>
      </w:r>
    </w:p>
    <w:p w14:paraId="1E16A3C9" w14:textId="26E796F5" w:rsidR="008A07D3" w:rsidRPr="007876ED" w:rsidRDefault="00CA332F" w:rsidP="00CA332F">
      <w:pPr>
        <w:pStyle w:val="0Main"/>
        <w:ind w:left="360"/>
      </w:pPr>
      <w:r w:rsidRPr="007876ED">
        <w:t>•</w:t>
      </w:r>
      <w:r w:rsidRPr="007876ED">
        <w:tab/>
      </w:r>
      <w:r w:rsidR="728F43A8" w:rsidRPr="007876ED">
        <w:t>Fluency in</w:t>
      </w:r>
      <w:r w:rsidR="00487D1E" w:rsidRPr="007876ED">
        <w:t xml:space="preserve"> </w:t>
      </w:r>
      <w:r w:rsidR="5839D3F2" w:rsidRPr="007876ED">
        <w:t xml:space="preserve">Armenian and </w:t>
      </w:r>
      <w:r w:rsidR="00487D1E" w:rsidRPr="007876ED">
        <w:t>English language</w:t>
      </w:r>
      <w:r w:rsidR="51FD5422" w:rsidRPr="007876ED">
        <w:t>s</w:t>
      </w:r>
      <w:r w:rsidR="00487D1E" w:rsidRPr="007876ED">
        <w:t xml:space="preserve">. </w:t>
      </w:r>
    </w:p>
    <w:p w14:paraId="65961E19" w14:textId="6E91E65C" w:rsidR="003706E1" w:rsidRPr="007876ED" w:rsidRDefault="003706E1" w:rsidP="003706E1">
      <w:pPr>
        <w:pStyle w:val="0Main"/>
        <w:rPr>
          <w:lang w:val="en-GB"/>
        </w:rPr>
      </w:pPr>
      <w:r w:rsidRPr="007876ED">
        <w:rPr>
          <w:lang w:val="en-GB"/>
        </w:rPr>
        <w:t>The short-listed individual consultants will be evaluated based on the following methodology:</w:t>
      </w:r>
    </w:p>
    <w:p w14:paraId="4B0D9B3E" w14:textId="1F1886C5" w:rsidR="003706E1" w:rsidRPr="007876ED" w:rsidRDefault="003706E1" w:rsidP="003706E1">
      <w:pPr>
        <w:pStyle w:val="0Main"/>
        <w:rPr>
          <w:lang w:val="en-GB"/>
        </w:rPr>
      </w:pPr>
      <w:r w:rsidRPr="007876ED">
        <w:rPr>
          <w:lang w:val="en-GB"/>
        </w:rPr>
        <w:t>Cumulative analysis</w:t>
      </w:r>
      <w:r w:rsidR="00494D05" w:rsidRPr="007876ED">
        <w:rPr>
          <w:lang w:val="en-GB"/>
        </w:rPr>
        <w:t>:</w:t>
      </w:r>
    </w:p>
    <w:p w14:paraId="64098485" w14:textId="77777777" w:rsidR="003706E1" w:rsidRPr="007876ED" w:rsidRDefault="003706E1" w:rsidP="003706E1">
      <w:pPr>
        <w:pStyle w:val="0Main"/>
        <w:rPr>
          <w:lang w:val="en-GB"/>
        </w:rPr>
      </w:pPr>
      <w:r w:rsidRPr="007876ED">
        <w:rPr>
          <w:lang w:val="en-GB"/>
        </w:rPr>
        <w:t>The award of the contract shall be made to the individual consultant whose offer has been evaluated and determined as:</w:t>
      </w:r>
    </w:p>
    <w:p w14:paraId="5C2DCAD7" w14:textId="697CC807" w:rsidR="003706E1" w:rsidRPr="007876ED" w:rsidRDefault="003706E1" w:rsidP="003706E1">
      <w:pPr>
        <w:pStyle w:val="0Main"/>
        <w:rPr>
          <w:lang w:val="en-GB"/>
        </w:rPr>
      </w:pPr>
      <w:r w:rsidRPr="007876ED">
        <w:rPr>
          <w:lang w:val="en-GB"/>
        </w:rPr>
        <w:t>a)  responsive/ compliant/ acceptable, and</w:t>
      </w:r>
    </w:p>
    <w:p w14:paraId="63CB82DA" w14:textId="533D15DE" w:rsidR="003706E1" w:rsidRPr="007876ED" w:rsidRDefault="003706E1" w:rsidP="003706E1">
      <w:pPr>
        <w:pStyle w:val="0Main"/>
        <w:rPr>
          <w:lang w:val="en-GB"/>
        </w:rPr>
      </w:pPr>
      <w:r w:rsidRPr="007876ED">
        <w:rPr>
          <w:lang w:val="en-GB"/>
        </w:rPr>
        <w:lastRenderedPageBreak/>
        <w:t>b)  having received the highest score out of a pre-determined set of weighted technical and financial criteria specific to the solicitation.</w:t>
      </w:r>
    </w:p>
    <w:p w14:paraId="1167E2DA" w14:textId="41D4387B" w:rsidR="003706E1" w:rsidRPr="007876ED" w:rsidRDefault="003706E1" w:rsidP="003706E1">
      <w:pPr>
        <w:pStyle w:val="0Main"/>
        <w:rPr>
          <w:lang w:val="en-GB"/>
        </w:rPr>
      </w:pPr>
      <w:r w:rsidRPr="007876ED">
        <w:rPr>
          <w:lang w:val="en-GB"/>
        </w:rPr>
        <w:t xml:space="preserve">* Technical Criteria weight – </w:t>
      </w:r>
      <w:r w:rsidR="001C7400" w:rsidRPr="007876ED">
        <w:rPr>
          <w:lang w:val="en-GB"/>
        </w:rPr>
        <w:t>70%.</w:t>
      </w:r>
      <w:r w:rsidRPr="007876ED">
        <w:rPr>
          <w:lang w:val="en-GB"/>
        </w:rPr>
        <w:t xml:space="preserve"> </w:t>
      </w:r>
    </w:p>
    <w:p w14:paraId="3483E7AE" w14:textId="5F6584F4" w:rsidR="000B384F" w:rsidRPr="007876ED" w:rsidRDefault="003706E1" w:rsidP="0066414B">
      <w:pPr>
        <w:pStyle w:val="0Main"/>
        <w:rPr>
          <w:lang w:val="en-GB"/>
        </w:rPr>
      </w:pPr>
      <w:r w:rsidRPr="007876ED">
        <w:rPr>
          <w:lang w:val="en-GB"/>
        </w:rPr>
        <w:t>* Financial Criteria weight – 30</w:t>
      </w:r>
      <w:r w:rsidR="001C7400" w:rsidRPr="007876ED">
        <w:rPr>
          <w:lang w:val="en-GB"/>
        </w:rPr>
        <w:t>%.</w:t>
      </w:r>
      <w:r w:rsidRPr="007876ED">
        <w:rPr>
          <w:lang w:val="en-GB"/>
        </w:rPr>
        <w:t xml:space="preserve"> </w:t>
      </w:r>
    </w:p>
    <w:p w14:paraId="31D6066D" w14:textId="38C7BFED" w:rsidR="0066414B" w:rsidRPr="007876ED" w:rsidRDefault="000B384F" w:rsidP="003706E1">
      <w:pPr>
        <w:pStyle w:val="0Main"/>
        <w:rPr>
          <w:lang w:val="en-GB"/>
        </w:rPr>
      </w:pPr>
      <w:r w:rsidRPr="007876ED">
        <w:rPr>
          <w:lang w:val="en-GB"/>
        </w:rPr>
        <w:t>Candidates must obtain a minimum of 70 points out of 100 to be considered for the Financial Evaluation and for further consideration.</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0"/>
        <w:gridCol w:w="1644"/>
      </w:tblGrid>
      <w:tr w:rsidR="003706E1" w:rsidRPr="007876ED" w14:paraId="68127451" w14:textId="77777777" w:rsidTr="124FFA47">
        <w:tc>
          <w:tcPr>
            <w:tcW w:w="4698" w:type="dxa"/>
            <w:shd w:val="clear" w:color="auto" w:fill="auto"/>
          </w:tcPr>
          <w:p w14:paraId="7AC1599D" w14:textId="77777777" w:rsidR="003706E1" w:rsidRPr="007876ED" w:rsidRDefault="003706E1" w:rsidP="003D47E5">
            <w:pPr>
              <w:pStyle w:val="0Main"/>
              <w:rPr>
                <w:b/>
                <w:bCs/>
                <w:lang w:val="en-GB"/>
              </w:rPr>
            </w:pPr>
            <w:r w:rsidRPr="007876ED">
              <w:rPr>
                <w:b/>
                <w:bCs/>
                <w:lang w:val="en-GB"/>
              </w:rPr>
              <w:t>Criteria</w:t>
            </w:r>
          </w:p>
        </w:tc>
        <w:tc>
          <w:tcPr>
            <w:tcW w:w="3600" w:type="dxa"/>
            <w:shd w:val="clear" w:color="auto" w:fill="auto"/>
          </w:tcPr>
          <w:p w14:paraId="6697C9F4" w14:textId="77777777" w:rsidR="003706E1" w:rsidRPr="007876ED" w:rsidRDefault="003706E1" w:rsidP="003D47E5">
            <w:pPr>
              <w:pStyle w:val="0Main"/>
              <w:rPr>
                <w:b/>
                <w:bCs/>
                <w:lang w:val="en-GB"/>
              </w:rPr>
            </w:pPr>
            <w:r w:rsidRPr="007876ED">
              <w:rPr>
                <w:b/>
                <w:bCs/>
                <w:lang w:val="en-GB"/>
              </w:rPr>
              <w:t>Scoring</w:t>
            </w:r>
          </w:p>
        </w:tc>
        <w:tc>
          <w:tcPr>
            <w:tcW w:w="1644" w:type="dxa"/>
            <w:shd w:val="clear" w:color="auto" w:fill="auto"/>
          </w:tcPr>
          <w:p w14:paraId="682B8176" w14:textId="77777777" w:rsidR="003706E1" w:rsidRPr="007876ED" w:rsidRDefault="003706E1" w:rsidP="003D47E5">
            <w:pPr>
              <w:pStyle w:val="0Main"/>
              <w:rPr>
                <w:b/>
                <w:bCs/>
                <w:lang w:val="en-GB"/>
              </w:rPr>
            </w:pPr>
            <w:r w:rsidRPr="007876ED">
              <w:rPr>
                <w:b/>
                <w:bCs/>
                <w:lang w:val="en-GB"/>
              </w:rPr>
              <w:t>Maximum Points</w:t>
            </w:r>
          </w:p>
        </w:tc>
      </w:tr>
      <w:tr w:rsidR="003706E1" w:rsidRPr="007876ED" w14:paraId="75000053" w14:textId="77777777" w:rsidTr="124FFA47">
        <w:tc>
          <w:tcPr>
            <w:tcW w:w="4698" w:type="dxa"/>
            <w:shd w:val="clear" w:color="auto" w:fill="auto"/>
          </w:tcPr>
          <w:p w14:paraId="27052936" w14:textId="3E144A39" w:rsidR="00B1236D" w:rsidRPr="007876ED" w:rsidRDefault="00DB6DFB" w:rsidP="003D47E5">
            <w:pPr>
              <w:pStyle w:val="0Main"/>
              <w:rPr>
                <w:lang w:val="en-GB"/>
              </w:rPr>
            </w:pPr>
            <w:r w:rsidRPr="007876ED">
              <w:rPr>
                <w:rFonts w:eastAsia="Times New Roman"/>
              </w:rPr>
              <w:t>University degree (Bachelor’s) in Civil Engineering, Architecture, or equivalent.</w:t>
            </w:r>
          </w:p>
        </w:tc>
        <w:tc>
          <w:tcPr>
            <w:tcW w:w="3600" w:type="dxa"/>
            <w:shd w:val="clear" w:color="auto" w:fill="auto"/>
          </w:tcPr>
          <w:p w14:paraId="0C0AB1AB" w14:textId="0C43E690" w:rsidR="004B1BF7" w:rsidRPr="007876ED" w:rsidRDefault="0042639E" w:rsidP="003D47E5">
            <w:pPr>
              <w:pStyle w:val="0Main"/>
              <w:rPr>
                <w:lang w:val="en-GB"/>
              </w:rPr>
            </w:pPr>
            <w:r w:rsidRPr="007876ED">
              <w:rPr>
                <w:lang w:val="en-GB"/>
              </w:rPr>
              <w:t>University</w:t>
            </w:r>
            <w:r w:rsidR="004B1BF7" w:rsidRPr="007876ED">
              <w:rPr>
                <w:lang w:val="en-GB"/>
              </w:rPr>
              <w:t xml:space="preserve"> degree </w:t>
            </w:r>
            <w:r w:rsidR="001C7400" w:rsidRPr="007876ED">
              <w:rPr>
                <w:lang w:val="en-GB"/>
              </w:rPr>
              <w:t xml:space="preserve">– </w:t>
            </w:r>
            <w:r w:rsidR="004E59A2" w:rsidRPr="007876ED">
              <w:rPr>
                <w:lang w:val="en-GB"/>
              </w:rPr>
              <w:t>15</w:t>
            </w:r>
            <w:r w:rsidR="00252656" w:rsidRPr="007876ED">
              <w:rPr>
                <w:lang w:val="en-GB"/>
              </w:rPr>
              <w:t xml:space="preserve"> </w:t>
            </w:r>
            <w:r w:rsidR="004E59A2" w:rsidRPr="007876ED">
              <w:rPr>
                <w:lang w:val="en-GB"/>
              </w:rPr>
              <w:t>pts</w:t>
            </w:r>
            <w:r w:rsidR="004B1BF7" w:rsidRPr="007876ED">
              <w:rPr>
                <w:lang w:val="en-GB"/>
              </w:rPr>
              <w:t xml:space="preserve">. </w:t>
            </w:r>
          </w:p>
          <w:p w14:paraId="114EB7AE" w14:textId="1271FDAE" w:rsidR="003706E1" w:rsidRPr="007876ED" w:rsidRDefault="004B1BF7" w:rsidP="003D47E5">
            <w:pPr>
              <w:pStyle w:val="0Main"/>
              <w:rPr>
                <w:lang w:val="en-GB"/>
              </w:rPr>
            </w:pPr>
            <w:r w:rsidRPr="007876ED">
              <w:rPr>
                <w:lang w:val="en-GB"/>
              </w:rPr>
              <w:t>Master’s degree</w:t>
            </w:r>
            <w:r w:rsidR="0042639E" w:rsidRPr="007876ED">
              <w:rPr>
                <w:lang w:val="en-GB"/>
              </w:rPr>
              <w:t xml:space="preserve"> and above</w:t>
            </w:r>
            <w:r w:rsidRPr="007876ED">
              <w:rPr>
                <w:lang w:val="en-GB"/>
              </w:rPr>
              <w:t xml:space="preserve"> -</w:t>
            </w:r>
            <w:r w:rsidR="000A5EA5" w:rsidRPr="007876ED">
              <w:rPr>
                <w:lang w:val="en-GB"/>
              </w:rPr>
              <w:t xml:space="preserve">20 </w:t>
            </w:r>
            <w:r w:rsidRPr="007876ED">
              <w:rPr>
                <w:lang w:val="en-GB"/>
              </w:rPr>
              <w:t>pts.</w:t>
            </w:r>
          </w:p>
        </w:tc>
        <w:tc>
          <w:tcPr>
            <w:tcW w:w="1644" w:type="dxa"/>
            <w:shd w:val="clear" w:color="auto" w:fill="auto"/>
          </w:tcPr>
          <w:p w14:paraId="13E9376D" w14:textId="234DDD8E" w:rsidR="003706E1" w:rsidRPr="007876ED" w:rsidRDefault="000A5EA5" w:rsidP="003D47E5">
            <w:pPr>
              <w:pStyle w:val="0Main"/>
              <w:rPr>
                <w:lang w:val="en-GB"/>
              </w:rPr>
            </w:pPr>
            <w:r w:rsidRPr="007876ED">
              <w:rPr>
                <w:lang w:val="en-GB"/>
              </w:rPr>
              <w:t>20</w:t>
            </w:r>
          </w:p>
        </w:tc>
      </w:tr>
      <w:tr w:rsidR="002829FC" w:rsidRPr="007876ED" w14:paraId="71A45ACA" w14:textId="77777777" w:rsidTr="124FFA47">
        <w:tc>
          <w:tcPr>
            <w:tcW w:w="4698" w:type="dxa"/>
            <w:shd w:val="clear" w:color="auto" w:fill="auto"/>
          </w:tcPr>
          <w:p w14:paraId="2769AF5E" w14:textId="295DF763" w:rsidR="002829FC" w:rsidRPr="007876ED" w:rsidRDefault="00686C93" w:rsidP="003D47E5">
            <w:pPr>
              <w:pStyle w:val="0Main"/>
            </w:pPr>
            <w:r w:rsidRPr="007876ED">
              <w:t>At least 2-year’s working experience in construction, civil engineering and/or architectural designs of buildings.</w:t>
            </w:r>
          </w:p>
        </w:tc>
        <w:tc>
          <w:tcPr>
            <w:tcW w:w="3600" w:type="dxa"/>
            <w:shd w:val="clear" w:color="auto" w:fill="auto"/>
          </w:tcPr>
          <w:p w14:paraId="1C79725B" w14:textId="1BAD0CC4" w:rsidR="002829FC" w:rsidRPr="007876ED" w:rsidRDefault="0098532D" w:rsidP="003D47E5">
            <w:pPr>
              <w:pStyle w:val="0Main"/>
            </w:pPr>
            <w:r w:rsidRPr="007876ED">
              <w:t>2</w:t>
            </w:r>
            <w:r w:rsidR="002829FC" w:rsidRPr="007876ED">
              <w:t xml:space="preserve"> year of experience – </w:t>
            </w:r>
            <w:r w:rsidR="000A5EA5" w:rsidRPr="007876ED">
              <w:t xml:space="preserve">15 </w:t>
            </w:r>
            <w:r w:rsidR="002829FC" w:rsidRPr="007876ED">
              <w:t>pts., each additional 1 year of experience –</w:t>
            </w:r>
            <w:r w:rsidR="007876ED" w:rsidRPr="007876ED">
              <w:t>1</w:t>
            </w:r>
            <w:r w:rsidR="00252656" w:rsidRPr="007876ED">
              <w:t xml:space="preserve"> </w:t>
            </w:r>
            <w:r w:rsidR="002829FC" w:rsidRPr="007876ED">
              <w:t xml:space="preserve">pt., up to a maximum of </w:t>
            </w:r>
            <w:r w:rsidR="000A5EA5" w:rsidRPr="007876ED">
              <w:t xml:space="preserve">20 </w:t>
            </w:r>
            <w:r w:rsidR="002829FC" w:rsidRPr="007876ED">
              <w:t>pts.</w:t>
            </w:r>
          </w:p>
        </w:tc>
        <w:tc>
          <w:tcPr>
            <w:tcW w:w="1644" w:type="dxa"/>
            <w:shd w:val="clear" w:color="auto" w:fill="auto"/>
          </w:tcPr>
          <w:p w14:paraId="7A24D24A" w14:textId="2DB0F24B" w:rsidR="002829FC" w:rsidRPr="007876ED" w:rsidRDefault="0002780A" w:rsidP="003D47E5">
            <w:pPr>
              <w:pStyle w:val="0Main"/>
              <w:rPr>
                <w:lang w:val="en-GB"/>
              </w:rPr>
            </w:pPr>
            <w:r w:rsidRPr="007876ED">
              <w:rPr>
                <w:lang w:val="en-GB"/>
              </w:rPr>
              <w:t>20</w:t>
            </w:r>
          </w:p>
        </w:tc>
      </w:tr>
      <w:tr w:rsidR="002829FC" w:rsidRPr="007876ED" w14:paraId="6D699410" w14:textId="77777777" w:rsidTr="124FFA47">
        <w:tc>
          <w:tcPr>
            <w:tcW w:w="4698" w:type="dxa"/>
            <w:shd w:val="clear" w:color="auto" w:fill="auto"/>
          </w:tcPr>
          <w:p w14:paraId="61683083" w14:textId="4792C560" w:rsidR="002829FC" w:rsidRPr="007876ED" w:rsidRDefault="00686C93" w:rsidP="003D47E5">
            <w:pPr>
              <w:pStyle w:val="0Main"/>
            </w:pPr>
            <w:r w:rsidRPr="007876ED">
              <w:t xml:space="preserve">At least 1 </w:t>
            </w:r>
            <w:proofErr w:type="spellStart"/>
            <w:r w:rsidRPr="007876ED">
              <w:t>year’s experience</w:t>
            </w:r>
            <w:proofErr w:type="spellEnd"/>
            <w:r w:rsidRPr="007876ED">
              <w:t xml:space="preserve"> in working in complex environments and large infrastructure and/or civil works, particularly experience in cost estimation for design/renovation works.</w:t>
            </w:r>
          </w:p>
        </w:tc>
        <w:tc>
          <w:tcPr>
            <w:tcW w:w="3600" w:type="dxa"/>
            <w:shd w:val="clear" w:color="auto" w:fill="auto"/>
          </w:tcPr>
          <w:p w14:paraId="751A0B1F" w14:textId="30C75D55" w:rsidR="002829FC" w:rsidRPr="007876ED" w:rsidRDefault="00B71467" w:rsidP="003D47E5">
            <w:pPr>
              <w:pStyle w:val="0Main"/>
            </w:pPr>
            <w:r w:rsidRPr="007876ED">
              <w:rPr>
                <w:lang w:val="en-GB"/>
              </w:rPr>
              <w:t>At least 1</w:t>
            </w:r>
            <w:r w:rsidR="00A8460F" w:rsidRPr="007876ED">
              <w:rPr>
                <w:lang w:val="en-GB"/>
              </w:rPr>
              <w:t xml:space="preserve"> </w:t>
            </w:r>
            <w:r w:rsidR="002829FC" w:rsidRPr="007876ED">
              <w:rPr>
                <w:lang w:val="en-GB"/>
              </w:rPr>
              <w:t>year</w:t>
            </w:r>
            <w:r w:rsidR="005B4111" w:rsidRPr="007876ED">
              <w:rPr>
                <w:lang w:val="en-GB"/>
              </w:rPr>
              <w:t xml:space="preserve"> </w:t>
            </w:r>
            <w:r w:rsidR="003D47E5" w:rsidRPr="007876ED">
              <w:t xml:space="preserve">of experience </w:t>
            </w:r>
            <w:r w:rsidR="002829FC" w:rsidRPr="007876ED">
              <w:rPr>
                <w:lang w:val="en-GB"/>
              </w:rPr>
              <w:t>–</w:t>
            </w:r>
            <w:r w:rsidR="00B31D2B" w:rsidRPr="007876ED">
              <w:rPr>
                <w:lang w:val="en-GB"/>
              </w:rPr>
              <w:t xml:space="preserve"> </w:t>
            </w:r>
            <w:r w:rsidR="000A5EA5" w:rsidRPr="007876ED">
              <w:rPr>
                <w:lang w:val="en-GB"/>
              </w:rPr>
              <w:t xml:space="preserve">15 </w:t>
            </w:r>
            <w:r w:rsidR="002829FC" w:rsidRPr="007876ED">
              <w:rPr>
                <w:lang w:val="en-GB"/>
              </w:rPr>
              <w:t xml:space="preserve">pts.  each additional </w:t>
            </w:r>
            <w:r w:rsidR="00B31D2B" w:rsidRPr="007876ED">
              <w:rPr>
                <w:lang w:val="en-GB"/>
              </w:rPr>
              <w:t>1</w:t>
            </w:r>
            <w:r w:rsidRPr="007876ED">
              <w:rPr>
                <w:lang w:val="en-GB"/>
              </w:rPr>
              <w:t xml:space="preserve"> </w:t>
            </w:r>
            <w:r w:rsidR="002829FC" w:rsidRPr="007876ED">
              <w:rPr>
                <w:lang w:val="en-GB"/>
              </w:rPr>
              <w:t>year of experience –</w:t>
            </w:r>
            <w:r w:rsidR="00B31D2B" w:rsidRPr="007876ED">
              <w:rPr>
                <w:lang w:val="en-GB"/>
              </w:rPr>
              <w:t xml:space="preserve"> </w:t>
            </w:r>
            <w:r w:rsidR="007876ED" w:rsidRPr="007876ED">
              <w:rPr>
                <w:lang w:val="en-GB"/>
              </w:rPr>
              <w:t>1</w:t>
            </w:r>
            <w:r w:rsidR="000A5EA5" w:rsidRPr="007876ED">
              <w:rPr>
                <w:lang w:val="en-GB"/>
              </w:rPr>
              <w:t xml:space="preserve"> </w:t>
            </w:r>
            <w:proofErr w:type="gramStart"/>
            <w:r w:rsidR="002829FC" w:rsidRPr="007876ED">
              <w:rPr>
                <w:lang w:val="en-GB"/>
              </w:rPr>
              <w:t>pts.</w:t>
            </w:r>
            <w:proofErr w:type="gramEnd"/>
            <w:r w:rsidR="002829FC" w:rsidRPr="007876ED">
              <w:rPr>
                <w:lang w:val="en-GB"/>
              </w:rPr>
              <w:t xml:space="preserve">, up to a maximum of </w:t>
            </w:r>
            <w:r w:rsidR="000A5EA5" w:rsidRPr="007876ED">
              <w:rPr>
                <w:lang w:val="en-GB"/>
              </w:rPr>
              <w:t>2</w:t>
            </w:r>
            <w:r w:rsidR="007876ED" w:rsidRPr="007876ED">
              <w:rPr>
                <w:lang w:val="en-GB"/>
              </w:rPr>
              <w:t>0</w:t>
            </w:r>
            <w:r w:rsidR="000A5EA5" w:rsidRPr="007876ED">
              <w:rPr>
                <w:lang w:val="en-GB"/>
              </w:rPr>
              <w:t xml:space="preserve"> </w:t>
            </w:r>
            <w:r w:rsidR="002829FC" w:rsidRPr="007876ED">
              <w:rPr>
                <w:lang w:val="en-GB"/>
              </w:rPr>
              <w:t>pts.</w:t>
            </w:r>
          </w:p>
        </w:tc>
        <w:tc>
          <w:tcPr>
            <w:tcW w:w="1644" w:type="dxa"/>
            <w:shd w:val="clear" w:color="auto" w:fill="auto"/>
          </w:tcPr>
          <w:p w14:paraId="032995EF" w14:textId="158DA948" w:rsidR="002829FC" w:rsidRPr="007876ED" w:rsidRDefault="0002780A" w:rsidP="003D47E5">
            <w:pPr>
              <w:pStyle w:val="0Main"/>
              <w:rPr>
                <w:lang w:val="en-GB"/>
              </w:rPr>
            </w:pPr>
            <w:r w:rsidRPr="007876ED">
              <w:rPr>
                <w:lang w:val="en-GB"/>
              </w:rPr>
              <w:t>20</w:t>
            </w:r>
          </w:p>
        </w:tc>
      </w:tr>
      <w:tr w:rsidR="002829FC" w:rsidRPr="007876ED" w14:paraId="3FC85737" w14:textId="77777777" w:rsidTr="124FFA47">
        <w:tc>
          <w:tcPr>
            <w:tcW w:w="4698" w:type="dxa"/>
            <w:shd w:val="clear" w:color="auto" w:fill="auto"/>
          </w:tcPr>
          <w:p w14:paraId="0D912EF0" w14:textId="767AAE95" w:rsidR="004A70B8" w:rsidRPr="007876ED" w:rsidRDefault="004A70B8" w:rsidP="003D47E5">
            <w:pPr>
              <w:pStyle w:val="0Main"/>
            </w:pPr>
            <w:r w:rsidRPr="007876ED">
              <w:t>Common knowledge and record of practical experience of assessing energy efficiency related elements of buildings both during the design and implementation stage.</w:t>
            </w:r>
          </w:p>
        </w:tc>
        <w:tc>
          <w:tcPr>
            <w:tcW w:w="3600" w:type="dxa"/>
            <w:shd w:val="clear" w:color="auto" w:fill="auto"/>
          </w:tcPr>
          <w:p w14:paraId="15C26DC7" w14:textId="5B888BC1" w:rsidR="002829FC" w:rsidRPr="007876ED" w:rsidRDefault="000A5EA5" w:rsidP="003D47E5">
            <w:pPr>
              <w:pStyle w:val="0Main"/>
            </w:pPr>
            <w:r w:rsidRPr="007876ED">
              <w:rPr>
                <w:lang w:val="en-GB"/>
              </w:rPr>
              <w:t>At least 1 year</w:t>
            </w:r>
            <w:r w:rsidR="003D47E5" w:rsidRPr="007876ED">
              <w:rPr>
                <w:lang w:val="en-GB"/>
              </w:rPr>
              <w:t xml:space="preserve"> </w:t>
            </w:r>
            <w:r w:rsidR="003D47E5" w:rsidRPr="007876ED">
              <w:t>of practical experience</w:t>
            </w:r>
            <w:r w:rsidRPr="007876ED">
              <w:rPr>
                <w:lang w:val="en-GB"/>
              </w:rPr>
              <w:t xml:space="preserve"> – 15 pts.  each additional 1 year of experience – 1 </w:t>
            </w:r>
            <w:proofErr w:type="gramStart"/>
            <w:r w:rsidRPr="007876ED">
              <w:rPr>
                <w:lang w:val="en-GB"/>
              </w:rPr>
              <w:t>pts.</w:t>
            </w:r>
            <w:proofErr w:type="gramEnd"/>
            <w:r w:rsidRPr="007876ED">
              <w:rPr>
                <w:lang w:val="en-GB"/>
              </w:rPr>
              <w:t>, up to a maximum of 20 pts.</w:t>
            </w:r>
          </w:p>
        </w:tc>
        <w:tc>
          <w:tcPr>
            <w:tcW w:w="1644" w:type="dxa"/>
            <w:shd w:val="clear" w:color="auto" w:fill="auto"/>
          </w:tcPr>
          <w:p w14:paraId="5EFA34CC" w14:textId="20664E3F" w:rsidR="002829FC" w:rsidRPr="007876ED" w:rsidRDefault="000A5EA5" w:rsidP="003D47E5">
            <w:pPr>
              <w:pStyle w:val="0Main"/>
              <w:rPr>
                <w:lang w:val="en-GB"/>
              </w:rPr>
            </w:pPr>
            <w:r w:rsidRPr="007876ED">
              <w:rPr>
                <w:lang w:val="en-GB"/>
              </w:rPr>
              <w:t>20</w:t>
            </w:r>
          </w:p>
        </w:tc>
      </w:tr>
      <w:tr w:rsidR="00B52881" w:rsidRPr="007876ED" w14:paraId="77C4548D" w14:textId="77777777" w:rsidTr="124FFA47">
        <w:tc>
          <w:tcPr>
            <w:tcW w:w="4698" w:type="dxa"/>
            <w:shd w:val="clear" w:color="auto" w:fill="auto"/>
          </w:tcPr>
          <w:p w14:paraId="535E04C8" w14:textId="706C9954" w:rsidR="00B52881" w:rsidRPr="007876ED" w:rsidRDefault="00B52881" w:rsidP="003D47E5">
            <w:pPr>
              <w:pStyle w:val="0Main"/>
            </w:pPr>
            <w:r w:rsidRPr="007876ED">
              <w:t xml:space="preserve">Practical experience of working with </w:t>
            </w:r>
            <w:r w:rsidR="002F2FD1" w:rsidRPr="007876ED">
              <w:t>local authorities</w:t>
            </w:r>
            <w:r w:rsidRPr="007876ED">
              <w:t xml:space="preserve"> in the implementation of infrastructure projects </w:t>
            </w:r>
          </w:p>
        </w:tc>
        <w:tc>
          <w:tcPr>
            <w:tcW w:w="3600" w:type="dxa"/>
            <w:shd w:val="clear" w:color="auto" w:fill="auto"/>
          </w:tcPr>
          <w:p w14:paraId="58EA613E" w14:textId="176C2D58" w:rsidR="00B52881" w:rsidRPr="007876ED" w:rsidRDefault="0002780A" w:rsidP="003D47E5">
            <w:pPr>
              <w:pStyle w:val="0Main"/>
              <w:rPr>
                <w:lang w:val="en-GB"/>
              </w:rPr>
            </w:pPr>
            <w:r w:rsidRPr="007876ED">
              <w:rPr>
                <w:lang w:val="en-GB"/>
              </w:rPr>
              <w:t xml:space="preserve">At least 1 year </w:t>
            </w:r>
            <w:r w:rsidRPr="007876ED">
              <w:t>of practical experience</w:t>
            </w:r>
            <w:r w:rsidRPr="007876ED">
              <w:rPr>
                <w:lang w:val="en-GB"/>
              </w:rPr>
              <w:t xml:space="preserve"> – 5 pts.  each additional 1 year of experience – 1 </w:t>
            </w:r>
            <w:proofErr w:type="gramStart"/>
            <w:r w:rsidRPr="007876ED">
              <w:rPr>
                <w:lang w:val="en-GB"/>
              </w:rPr>
              <w:t>pts.</w:t>
            </w:r>
            <w:proofErr w:type="gramEnd"/>
            <w:r w:rsidRPr="007876ED">
              <w:rPr>
                <w:lang w:val="en-GB"/>
              </w:rPr>
              <w:t>, up to a maximum of 10 pts.</w:t>
            </w:r>
          </w:p>
        </w:tc>
        <w:tc>
          <w:tcPr>
            <w:tcW w:w="1644" w:type="dxa"/>
            <w:shd w:val="clear" w:color="auto" w:fill="auto"/>
          </w:tcPr>
          <w:p w14:paraId="32A179A4" w14:textId="76A3E793" w:rsidR="00B52881" w:rsidRPr="007876ED" w:rsidRDefault="0002780A" w:rsidP="003D47E5">
            <w:pPr>
              <w:pStyle w:val="0Main"/>
              <w:rPr>
                <w:lang w:val="en-GB"/>
              </w:rPr>
            </w:pPr>
            <w:r w:rsidRPr="007876ED">
              <w:rPr>
                <w:lang w:val="en-GB"/>
              </w:rPr>
              <w:t>10</w:t>
            </w:r>
          </w:p>
        </w:tc>
      </w:tr>
      <w:tr w:rsidR="003706E1" w:rsidRPr="007876ED" w14:paraId="44BF4582" w14:textId="77777777" w:rsidTr="124FFA47">
        <w:tc>
          <w:tcPr>
            <w:tcW w:w="4698" w:type="dxa"/>
            <w:shd w:val="clear" w:color="auto" w:fill="auto"/>
          </w:tcPr>
          <w:p w14:paraId="5D806888" w14:textId="38165F33" w:rsidR="003706E1" w:rsidRPr="007876ED" w:rsidRDefault="004E59A2" w:rsidP="003D47E5">
            <w:pPr>
              <w:pStyle w:val="0Main"/>
              <w:rPr>
                <w:lang w:val="en-GB"/>
              </w:rPr>
            </w:pPr>
            <w:r w:rsidRPr="007876ED">
              <w:rPr>
                <w:lang w:val="en-GB"/>
              </w:rPr>
              <w:t xml:space="preserve">Fluency in </w:t>
            </w:r>
            <w:r w:rsidRPr="007876ED">
              <w:t>Armenian</w:t>
            </w:r>
            <w:r w:rsidRPr="007876ED">
              <w:rPr>
                <w:lang w:val="en-GB"/>
              </w:rPr>
              <w:t xml:space="preserve"> with excellent oral and written communication skills</w:t>
            </w:r>
            <w:r w:rsidRPr="007876ED" w:rsidDel="003706E1">
              <w:rPr>
                <w:lang w:val="en-GB"/>
              </w:rPr>
              <w:t xml:space="preserve"> </w:t>
            </w:r>
          </w:p>
        </w:tc>
        <w:tc>
          <w:tcPr>
            <w:tcW w:w="3600" w:type="dxa"/>
            <w:shd w:val="clear" w:color="auto" w:fill="auto"/>
          </w:tcPr>
          <w:p w14:paraId="364499E0" w14:textId="3C0A4509" w:rsidR="000B384F" w:rsidRPr="007876ED" w:rsidRDefault="004E59A2" w:rsidP="003D47E5">
            <w:pPr>
              <w:pStyle w:val="0Main"/>
              <w:rPr>
                <w:lang w:val="en-GB"/>
              </w:rPr>
            </w:pPr>
            <w:r w:rsidRPr="007876ED">
              <w:rPr>
                <w:lang w:val="en-GB"/>
              </w:rPr>
              <w:t>Fluent – 5 pts., good – 3 pts., poor – 0 pts</w:t>
            </w:r>
            <w:r w:rsidRPr="007876ED" w:rsidDel="004B1BF7">
              <w:rPr>
                <w:lang w:val="en-GB"/>
              </w:rPr>
              <w:t xml:space="preserve"> </w:t>
            </w:r>
          </w:p>
        </w:tc>
        <w:tc>
          <w:tcPr>
            <w:tcW w:w="1644" w:type="dxa"/>
            <w:shd w:val="clear" w:color="auto" w:fill="auto"/>
          </w:tcPr>
          <w:p w14:paraId="00CFF38E" w14:textId="710741EF" w:rsidR="003706E1" w:rsidRPr="007876ED" w:rsidRDefault="004E59A2" w:rsidP="003D47E5">
            <w:pPr>
              <w:pStyle w:val="0Main"/>
              <w:rPr>
                <w:lang w:val="en-GB"/>
              </w:rPr>
            </w:pPr>
            <w:r w:rsidRPr="007876ED">
              <w:rPr>
                <w:lang w:val="en-GB"/>
              </w:rPr>
              <w:t>5</w:t>
            </w:r>
          </w:p>
        </w:tc>
      </w:tr>
      <w:tr w:rsidR="002F7E44" w:rsidRPr="007876ED" w14:paraId="7B0D0F79" w14:textId="77777777" w:rsidTr="124FFA47">
        <w:tc>
          <w:tcPr>
            <w:tcW w:w="4698" w:type="dxa"/>
            <w:shd w:val="clear" w:color="auto" w:fill="auto"/>
          </w:tcPr>
          <w:p w14:paraId="2B729633" w14:textId="3E795B98" w:rsidR="002F7E44" w:rsidRPr="007876ED" w:rsidRDefault="2C73312C" w:rsidP="003D47E5">
            <w:pPr>
              <w:pStyle w:val="0Main"/>
              <w:rPr>
                <w:lang w:val="en-GB"/>
              </w:rPr>
            </w:pPr>
            <w:r w:rsidRPr="007876ED">
              <w:rPr>
                <w:lang w:val="en-GB"/>
              </w:rPr>
              <w:t>Fluen</w:t>
            </w:r>
            <w:r w:rsidR="1FCF9C66" w:rsidRPr="007876ED">
              <w:rPr>
                <w:lang w:val="en-GB"/>
              </w:rPr>
              <w:t>cy</w:t>
            </w:r>
            <w:r w:rsidR="002F7E44" w:rsidRPr="007876ED">
              <w:rPr>
                <w:lang w:val="en-GB"/>
              </w:rPr>
              <w:t xml:space="preserve"> in English with excellent oral and written communication skills</w:t>
            </w:r>
          </w:p>
        </w:tc>
        <w:tc>
          <w:tcPr>
            <w:tcW w:w="3600" w:type="dxa"/>
            <w:shd w:val="clear" w:color="auto" w:fill="auto"/>
          </w:tcPr>
          <w:p w14:paraId="65F8DC4C" w14:textId="4A85D097" w:rsidR="002F7E44" w:rsidRPr="007876ED" w:rsidRDefault="00A8460F" w:rsidP="003D47E5">
            <w:pPr>
              <w:pStyle w:val="0Main"/>
              <w:rPr>
                <w:lang w:val="en-GB"/>
              </w:rPr>
            </w:pPr>
            <w:r w:rsidRPr="007876ED">
              <w:rPr>
                <w:lang w:val="en-GB"/>
              </w:rPr>
              <w:t>F</w:t>
            </w:r>
            <w:r w:rsidR="002F7E44" w:rsidRPr="007876ED">
              <w:rPr>
                <w:lang w:val="en-GB"/>
              </w:rPr>
              <w:t>luent – 5 pts., good – 3 pts., poor – 0 pts</w:t>
            </w:r>
          </w:p>
        </w:tc>
        <w:tc>
          <w:tcPr>
            <w:tcW w:w="1644" w:type="dxa"/>
            <w:shd w:val="clear" w:color="auto" w:fill="auto"/>
          </w:tcPr>
          <w:p w14:paraId="17282B2D" w14:textId="181C3C23" w:rsidR="002F7E44" w:rsidRPr="007876ED" w:rsidRDefault="00A8460F" w:rsidP="003D47E5">
            <w:pPr>
              <w:pStyle w:val="0Main"/>
              <w:rPr>
                <w:lang w:val="en-GB"/>
              </w:rPr>
            </w:pPr>
            <w:r w:rsidRPr="007876ED">
              <w:rPr>
                <w:lang w:val="en-GB"/>
              </w:rPr>
              <w:t>5</w:t>
            </w:r>
          </w:p>
        </w:tc>
      </w:tr>
      <w:tr w:rsidR="003706E1" w:rsidRPr="007876ED" w14:paraId="66243B73" w14:textId="77777777" w:rsidTr="124FFA47">
        <w:tc>
          <w:tcPr>
            <w:tcW w:w="8298" w:type="dxa"/>
            <w:gridSpan w:val="2"/>
            <w:shd w:val="clear" w:color="auto" w:fill="auto"/>
          </w:tcPr>
          <w:p w14:paraId="78DA6B89" w14:textId="77777777" w:rsidR="003706E1" w:rsidRPr="007876ED" w:rsidRDefault="003706E1" w:rsidP="003D47E5">
            <w:pPr>
              <w:pStyle w:val="0Main"/>
              <w:rPr>
                <w:b/>
                <w:bCs/>
                <w:lang w:val="en-GB"/>
              </w:rPr>
            </w:pPr>
            <w:r w:rsidRPr="007876ED">
              <w:rPr>
                <w:b/>
                <w:bCs/>
                <w:lang w:val="en-GB"/>
              </w:rPr>
              <w:t>Total Technical Scoring</w:t>
            </w:r>
          </w:p>
        </w:tc>
        <w:tc>
          <w:tcPr>
            <w:tcW w:w="1644" w:type="dxa"/>
            <w:shd w:val="clear" w:color="auto" w:fill="auto"/>
          </w:tcPr>
          <w:p w14:paraId="6E5C4DDE" w14:textId="77777777" w:rsidR="003706E1" w:rsidRPr="007876ED" w:rsidRDefault="0042639E" w:rsidP="003D47E5">
            <w:pPr>
              <w:pStyle w:val="0Main"/>
              <w:rPr>
                <w:b/>
                <w:bCs/>
                <w:lang w:val="en-GB"/>
              </w:rPr>
            </w:pPr>
            <w:r w:rsidRPr="007876ED">
              <w:rPr>
                <w:b/>
                <w:bCs/>
                <w:lang w:val="en-GB"/>
              </w:rPr>
              <w:t>100</w:t>
            </w:r>
          </w:p>
        </w:tc>
      </w:tr>
      <w:tr w:rsidR="003706E1" w:rsidRPr="007876ED" w14:paraId="68CEB268" w14:textId="77777777" w:rsidTr="124FFA47">
        <w:tc>
          <w:tcPr>
            <w:tcW w:w="9942" w:type="dxa"/>
            <w:gridSpan w:val="3"/>
            <w:shd w:val="clear" w:color="auto" w:fill="auto"/>
          </w:tcPr>
          <w:p w14:paraId="1709AA15" w14:textId="77777777" w:rsidR="003706E1" w:rsidRPr="007876ED" w:rsidRDefault="003706E1" w:rsidP="003D47E5">
            <w:pPr>
              <w:pStyle w:val="0Main"/>
              <w:rPr>
                <w:b/>
                <w:bCs/>
                <w:lang w:val="en-GB"/>
              </w:rPr>
            </w:pPr>
            <w:r w:rsidRPr="007876ED">
              <w:rPr>
                <w:b/>
                <w:bCs/>
                <w:lang w:val="en-GB"/>
              </w:rPr>
              <w:t xml:space="preserve">Financial score </w:t>
            </w:r>
          </w:p>
        </w:tc>
      </w:tr>
      <w:tr w:rsidR="003706E1" w:rsidRPr="007876ED" w14:paraId="454B4EB5" w14:textId="77777777" w:rsidTr="124FFA47">
        <w:tc>
          <w:tcPr>
            <w:tcW w:w="8298" w:type="dxa"/>
            <w:gridSpan w:val="2"/>
            <w:shd w:val="clear" w:color="auto" w:fill="auto"/>
          </w:tcPr>
          <w:p w14:paraId="5C9F2442" w14:textId="77777777" w:rsidR="003706E1" w:rsidRPr="007876ED" w:rsidRDefault="003706E1" w:rsidP="003D47E5">
            <w:pPr>
              <w:pStyle w:val="0Main"/>
              <w:rPr>
                <w:lang w:val="en-GB"/>
              </w:rPr>
            </w:pPr>
            <w:r w:rsidRPr="007876ED">
              <w:rPr>
                <w:lang w:val="en-GB"/>
              </w:rPr>
              <w:t>Evaluation of submitted financial offers will be done based on the following formula:</w:t>
            </w:r>
          </w:p>
          <w:p w14:paraId="603EE811" w14:textId="77777777" w:rsidR="003706E1" w:rsidRPr="007876ED" w:rsidRDefault="003706E1" w:rsidP="003D47E5">
            <w:pPr>
              <w:pStyle w:val="0Main"/>
              <w:rPr>
                <w:lang w:val="en-GB"/>
              </w:rPr>
            </w:pPr>
            <w:r w:rsidRPr="007876ED">
              <w:rPr>
                <w:lang w:val="en-GB"/>
              </w:rPr>
              <w:t xml:space="preserve">S = </w:t>
            </w:r>
            <w:proofErr w:type="spellStart"/>
            <w:r w:rsidRPr="007876ED">
              <w:rPr>
                <w:lang w:val="en-GB"/>
              </w:rPr>
              <w:t>Fmin</w:t>
            </w:r>
            <w:proofErr w:type="spellEnd"/>
            <w:r w:rsidRPr="007876ED">
              <w:rPr>
                <w:lang w:val="en-GB"/>
              </w:rPr>
              <w:t xml:space="preserve"> / F * 30</w:t>
            </w:r>
          </w:p>
          <w:p w14:paraId="6859CA30" w14:textId="77777777" w:rsidR="003706E1" w:rsidRPr="007876ED" w:rsidRDefault="003706E1" w:rsidP="003D47E5">
            <w:pPr>
              <w:pStyle w:val="0Main"/>
              <w:rPr>
                <w:lang w:val="en-GB"/>
              </w:rPr>
            </w:pPr>
            <w:r w:rsidRPr="007876ED">
              <w:rPr>
                <w:lang w:val="en-GB"/>
              </w:rPr>
              <w:t xml:space="preserve"> S – score received on financial evaluation </w:t>
            </w:r>
          </w:p>
          <w:p w14:paraId="57AE707F" w14:textId="53F5E3F7" w:rsidR="003706E1" w:rsidRPr="007876ED" w:rsidRDefault="003706E1" w:rsidP="003D47E5">
            <w:pPr>
              <w:pStyle w:val="0Main"/>
              <w:rPr>
                <w:lang w:val="en-GB"/>
              </w:rPr>
            </w:pPr>
            <w:proofErr w:type="spellStart"/>
            <w:r w:rsidRPr="007876ED">
              <w:rPr>
                <w:lang w:val="en-GB"/>
              </w:rPr>
              <w:t>Fmin</w:t>
            </w:r>
            <w:proofErr w:type="spellEnd"/>
            <w:r w:rsidRPr="007876ED">
              <w:rPr>
                <w:lang w:val="en-GB"/>
              </w:rPr>
              <w:t xml:space="preserve"> – </w:t>
            </w:r>
            <w:r w:rsidR="001C7400" w:rsidRPr="007876ED">
              <w:rPr>
                <w:lang w:val="en-GB"/>
              </w:rPr>
              <w:t>the lowest financial</w:t>
            </w:r>
            <w:r w:rsidRPr="007876ED">
              <w:rPr>
                <w:lang w:val="en-GB"/>
              </w:rPr>
              <w:t xml:space="preserve"> offer </w:t>
            </w:r>
            <w:r w:rsidR="001C7400" w:rsidRPr="007876ED">
              <w:rPr>
                <w:lang w:val="en-GB"/>
              </w:rPr>
              <w:t>out of</w:t>
            </w:r>
            <w:r w:rsidRPr="007876ED">
              <w:rPr>
                <w:lang w:val="en-GB"/>
              </w:rPr>
              <w:t xml:space="preserve"> all </w:t>
            </w:r>
            <w:r w:rsidR="001C7400" w:rsidRPr="007876ED">
              <w:rPr>
                <w:lang w:val="en-GB"/>
              </w:rPr>
              <w:t>the submitted offers</w:t>
            </w:r>
            <w:r w:rsidRPr="007876ED">
              <w:rPr>
                <w:lang w:val="en-GB"/>
              </w:rPr>
              <w:t xml:space="preserve"> qualified over </w:t>
            </w:r>
            <w:r w:rsidR="001C7400" w:rsidRPr="007876ED">
              <w:rPr>
                <w:lang w:val="en-GB"/>
              </w:rPr>
              <w:t>the technical</w:t>
            </w:r>
            <w:r w:rsidRPr="007876ED">
              <w:rPr>
                <w:lang w:val="en-GB"/>
              </w:rPr>
              <w:t xml:space="preserve"> evaluation </w:t>
            </w:r>
            <w:r w:rsidR="001C7400" w:rsidRPr="007876ED">
              <w:rPr>
                <w:lang w:val="en-GB"/>
              </w:rPr>
              <w:t>round.</w:t>
            </w:r>
            <w:r w:rsidRPr="007876ED">
              <w:rPr>
                <w:lang w:val="en-GB"/>
              </w:rPr>
              <w:t xml:space="preserve"> </w:t>
            </w:r>
          </w:p>
          <w:p w14:paraId="5A1EA8E7" w14:textId="77777777" w:rsidR="003706E1" w:rsidRPr="007876ED" w:rsidRDefault="003706E1" w:rsidP="003D47E5">
            <w:pPr>
              <w:pStyle w:val="0Main"/>
              <w:rPr>
                <w:lang w:val="en-GB"/>
              </w:rPr>
            </w:pPr>
            <w:r w:rsidRPr="007876ED">
              <w:rPr>
                <w:lang w:val="en-GB"/>
              </w:rPr>
              <w:t>F-financial offer under consideration</w:t>
            </w:r>
          </w:p>
        </w:tc>
        <w:tc>
          <w:tcPr>
            <w:tcW w:w="1644" w:type="dxa"/>
            <w:shd w:val="clear" w:color="auto" w:fill="auto"/>
          </w:tcPr>
          <w:p w14:paraId="65428DEB" w14:textId="77777777" w:rsidR="003706E1" w:rsidRPr="007876ED" w:rsidRDefault="003706E1" w:rsidP="003D47E5">
            <w:pPr>
              <w:pStyle w:val="0Main"/>
              <w:rPr>
                <w:b/>
                <w:bCs/>
                <w:lang w:val="en-GB"/>
              </w:rPr>
            </w:pPr>
            <w:r w:rsidRPr="007876ED">
              <w:rPr>
                <w:b/>
                <w:bCs/>
                <w:lang w:val="en-GB"/>
              </w:rPr>
              <w:t>30</w:t>
            </w:r>
          </w:p>
        </w:tc>
      </w:tr>
    </w:tbl>
    <w:p w14:paraId="75174387" w14:textId="77777777" w:rsidR="003706E1" w:rsidRPr="00485804" w:rsidRDefault="003706E1" w:rsidP="003D47E5">
      <w:pPr>
        <w:pStyle w:val="0Main"/>
        <w:rPr>
          <w:rFonts w:ascii="Calibri" w:hAnsi="Calibri" w:cs="Calibri"/>
          <w:lang w:val="en-GB"/>
        </w:rPr>
      </w:pPr>
    </w:p>
    <w:sectPr w:rsidR="003706E1" w:rsidRPr="00485804" w:rsidSect="00F55B6E">
      <w:footerReference w:type="default" r:id="rId8"/>
      <w:headerReference w:type="first" r:id="rId9"/>
      <w:footerReference w:type="first" r:id="rId10"/>
      <w:pgSz w:w="11907" w:h="16839" w:code="9"/>
      <w:pgMar w:top="1135" w:right="1197" w:bottom="1560" w:left="1134" w:header="270" w:footer="8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9A2E" w14:textId="77777777" w:rsidR="00F55B6E" w:rsidRDefault="00F55B6E" w:rsidP="00357580">
      <w:r>
        <w:separator/>
      </w:r>
    </w:p>
  </w:endnote>
  <w:endnote w:type="continuationSeparator" w:id="0">
    <w:p w14:paraId="69A3293F" w14:textId="77777777" w:rsidR="00F55B6E" w:rsidRDefault="00F55B6E" w:rsidP="00357580">
      <w:r>
        <w:continuationSeparator/>
      </w:r>
    </w:p>
  </w:endnote>
  <w:endnote w:type="continuationNotice" w:id="1">
    <w:p w14:paraId="4110680D" w14:textId="77777777" w:rsidR="00F55B6E" w:rsidRDefault="00F55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2000506030000020004"/>
    <w:charset w:val="00"/>
    <w:family w:val="modern"/>
    <w:notTrueType/>
    <w:pitch w:val="variable"/>
    <w:sig w:usb0="A00000AF" w:usb1="5000E0FB" w:usb2="00000000" w:usb3="00000000" w:csb0="000001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58F2" w14:textId="77777777" w:rsidR="001C7400" w:rsidRDefault="001C7400">
    <w:pPr>
      <w:pStyle w:val="Footer"/>
      <w:jc w:val="center"/>
    </w:pPr>
    <w:r>
      <w:fldChar w:fldCharType="begin"/>
    </w:r>
    <w:r>
      <w:instrText xml:space="preserve"> PAGE   \* MERGEFORMAT </w:instrText>
    </w:r>
    <w:r>
      <w:fldChar w:fldCharType="separate"/>
    </w:r>
    <w:r>
      <w:rPr>
        <w:noProof/>
      </w:rPr>
      <w:t>2</w:t>
    </w:r>
    <w:r>
      <w:rPr>
        <w:noProof/>
      </w:rPr>
      <w:fldChar w:fldCharType="end"/>
    </w:r>
  </w:p>
  <w:p w14:paraId="0BCD3378" w14:textId="77777777" w:rsidR="001C7400" w:rsidRDefault="001C7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680114"/>
      <w:docPartObj>
        <w:docPartGallery w:val="Page Numbers (Bottom of Page)"/>
        <w:docPartUnique/>
      </w:docPartObj>
    </w:sdtPr>
    <w:sdtEndPr>
      <w:rPr>
        <w:noProof/>
      </w:rPr>
    </w:sdtEndPr>
    <w:sdtContent>
      <w:p w14:paraId="10F71194" w14:textId="012C2EE0" w:rsidR="00B643EA" w:rsidRDefault="00B643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99EBC8" w14:textId="77777777" w:rsidR="00B643EA" w:rsidRDefault="00B64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52254" w14:textId="77777777" w:rsidR="00F55B6E" w:rsidRDefault="00F55B6E" w:rsidP="00357580">
      <w:r>
        <w:separator/>
      </w:r>
    </w:p>
  </w:footnote>
  <w:footnote w:type="continuationSeparator" w:id="0">
    <w:p w14:paraId="5BF98A1D" w14:textId="77777777" w:rsidR="00F55B6E" w:rsidRDefault="00F55B6E" w:rsidP="00357580">
      <w:r>
        <w:continuationSeparator/>
      </w:r>
    </w:p>
  </w:footnote>
  <w:footnote w:type="continuationNotice" w:id="1">
    <w:p w14:paraId="652E3D33" w14:textId="77777777" w:rsidR="00F55B6E" w:rsidRDefault="00F55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66F9" w14:textId="563933A7" w:rsidR="00357580" w:rsidRDefault="00AE3961" w:rsidP="00357580">
    <w:pPr>
      <w:pStyle w:val="Title"/>
      <w:jc w:val="left"/>
      <w:rPr>
        <w:sz w:val="22"/>
        <w:szCs w:val="22"/>
      </w:rPr>
    </w:pPr>
    <w:r w:rsidRPr="008B7CC3">
      <w:rPr>
        <w:noProof/>
        <w:sz w:val="16"/>
        <w:szCs w:val="16"/>
      </w:rPr>
      <w:drawing>
        <wp:inline distT="0" distB="0" distL="0" distR="0" wp14:anchorId="41923FDF" wp14:editId="2A108132">
          <wp:extent cx="2343785" cy="121285"/>
          <wp:effectExtent l="0" t="0" r="0" b="0"/>
          <wp:docPr id="83"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1285"/>
                  </a:xfrm>
                  <a:prstGeom prst="rect">
                    <a:avLst/>
                  </a:prstGeom>
                  <a:noFill/>
                  <a:ln>
                    <a:noFill/>
                  </a:ln>
                </pic:spPr>
              </pic:pic>
            </a:graphicData>
          </a:graphic>
        </wp:inline>
      </w:drawing>
    </w:r>
  </w:p>
  <w:p w14:paraId="511324D0" w14:textId="5CE2CBBF" w:rsidR="00357580" w:rsidRDefault="00AE3961" w:rsidP="00357580">
    <w:pPr>
      <w:pStyle w:val="Title"/>
      <w:jc w:val="right"/>
      <w:rPr>
        <w:sz w:val="22"/>
        <w:szCs w:val="22"/>
      </w:rPr>
    </w:pPr>
    <w:r>
      <w:rPr>
        <w:rFonts w:ascii="Consolas" w:hAnsi="Consolas" w:cs="Consolas"/>
        <w:noProof/>
        <w:color w:val="1F497D"/>
        <w:sz w:val="21"/>
        <w:szCs w:val="21"/>
      </w:rPr>
      <w:drawing>
        <wp:inline distT="0" distB="0" distL="0" distR="0" wp14:anchorId="22A923A8" wp14:editId="3C49237A">
          <wp:extent cx="694690" cy="1360170"/>
          <wp:effectExtent l="0" t="0" r="0" b="0"/>
          <wp:docPr id="84"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4690" cy="1360170"/>
                  </a:xfrm>
                  <a:prstGeom prst="rect">
                    <a:avLst/>
                  </a:prstGeom>
                  <a:noFill/>
                  <a:ln>
                    <a:noFill/>
                  </a:ln>
                </pic:spPr>
              </pic:pic>
            </a:graphicData>
          </a:graphic>
        </wp:inline>
      </w:drawing>
    </w:r>
  </w:p>
  <w:p w14:paraId="66782EE7" w14:textId="77777777" w:rsidR="00357580" w:rsidRDefault="00357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B3E41"/>
    <w:multiLevelType w:val="hybridMultilevel"/>
    <w:tmpl w:val="F4CE15F0"/>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 w15:restartNumberingAfterBreak="0">
    <w:nsid w:val="3114056E"/>
    <w:multiLevelType w:val="hybridMultilevel"/>
    <w:tmpl w:val="DCA0A66C"/>
    <w:lvl w:ilvl="0" w:tplc="04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B5705F5"/>
    <w:multiLevelType w:val="hybridMultilevel"/>
    <w:tmpl w:val="00BEC1FA"/>
    <w:lvl w:ilvl="0" w:tplc="04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6EB3BAB"/>
    <w:multiLevelType w:val="hybridMultilevel"/>
    <w:tmpl w:val="78B891E6"/>
    <w:lvl w:ilvl="0" w:tplc="C10C86DC">
      <w:start w:val="1"/>
      <w:numFmt w:val="bullet"/>
      <w:pStyle w:val="1List"/>
      <w:lvlText w:val="-"/>
      <w:lvlJc w:val="left"/>
      <w:rPr>
        <w:rFonts w:ascii="Proxima Nova Rg" w:eastAsia="Calibri" w:hAnsi="Proxima Nova Rg" w:cs="Calibri" w:hint="default"/>
      </w:rPr>
    </w:lvl>
    <w:lvl w:ilvl="1" w:tplc="EBDE65D0">
      <w:start w:val="1"/>
      <w:numFmt w:val="bullet"/>
      <w:pStyle w:val="2Bullet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FC58F1"/>
    <w:multiLevelType w:val="hybridMultilevel"/>
    <w:tmpl w:val="0598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A775A"/>
    <w:multiLevelType w:val="hybridMultilevel"/>
    <w:tmpl w:val="651EBCE2"/>
    <w:lvl w:ilvl="0" w:tplc="04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0F2176"/>
    <w:multiLevelType w:val="hybridMultilevel"/>
    <w:tmpl w:val="F82AF460"/>
    <w:lvl w:ilvl="0" w:tplc="04090001">
      <w:start w:val="1"/>
      <w:numFmt w:val="bullet"/>
      <w:lvlText w:val=""/>
      <w:lvlJc w:val="left"/>
      <w:pPr>
        <w:ind w:left="720" w:hanging="360"/>
      </w:pPr>
      <w:rPr>
        <w:rFonts w:ascii="Symbol" w:hAnsi="Symbol" w:hint="default"/>
      </w:rPr>
    </w:lvl>
    <w:lvl w:ilvl="1" w:tplc="CA14F4DC">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643354">
    <w:abstractNumId w:val="3"/>
  </w:num>
  <w:num w:numId="2" w16cid:durableId="662582807">
    <w:abstractNumId w:val="6"/>
  </w:num>
  <w:num w:numId="3" w16cid:durableId="1520387881">
    <w:abstractNumId w:val="1"/>
  </w:num>
  <w:num w:numId="4" w16cid:durableId="794299937">
    <w:abstractNumId w:val="0"/>
  </w:num>
  <w:num w:numId="5" w16cid:durableId="667639425">
    <w:abstractNumId w:val="2"/>
  </w:num>
  <w:num w:numId="6" w16cid:durableId="1213928503">
    <w:abstractNumId w:val="5"/>
  </w:num>
  <w:num w:numId="7" w16cid:durableId="932587641">
    <w:abstractNumId w:val="4"/>
  </w:num>
  <w:num w:numId="8" w16cid:durableId="1348748989">
    <w:abstractNumId w:val="3"/>
  </w:num>
  <w:num w:numId="9" w16cid:durableId="513231766">
    <w:abstractNumId w:val="3"/>
  </w:num>
  <w:num w:numId="10" w16cid:durableId="975916656">
    <w:abstractNumId w:val="3"/>
  </w:num>
  <w:num w:numId="11" w16cid:durableId="435369710">
    <w:abstractNumId w:val="3"/>
  </w:num>
  <w:num w:numId="12" w16cid:durableId="1240604570">
    <w:abstractNumId w:val="3"/>
  </w:num>
  <w:num w:numId="13" w16cid:durableId="613752904">
    <w:abstractNumId w:val="3"/>
  </w:num>
  <w:num w:numId="14" w16cid:durableId="1658605755">
    <w:abstractNumId w:val="3"/>
  </w:num>
  <w:num w:numId="15" w16cid:durableId="949700199">
    <w:abstractNumId w:val="3"/>
  </w:num>
  <w:num w:numId="16" w16cid:durableId="50201234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A9"/>
    <w:rsid w:val="00001609"/>
    <w:rsid w:val="00005BA4"/>
    <w:rsid w:val="000079D3"/>
    <w:rsid w:val="000103AB"/>
    <w:rsid w:val="00010ADE"/>
    <w:rsid w:val="00013659"/>
    <w:rsid w:val="00015349"/>
    <w:rsid w:val="00016D6A"/>
    <w:rsid w:val="0002780A"/>
    <w:rsid w:val="00030C6F"/>
    <w:rsid w:val="00032158"/>
    <w:rsid w:val="00032AC5"/>
    <w:rsid w:val="00032B70"/>
    <w:rsid w:val="00032D63"/>
    <w:rsid w:val="0003637E"/>
    <w:rsid w:val="00050C8B"/>
    <w:rsid w:val="000523A7"/>
    <w:rsid w:val="00055168"/>
    <w:rsid w:val="00057603"/>
    <w:rsid w:val="00063180"/>
    <w:rsid w:val="00064067"/>
    <w:rsid w:val="00071D75"/>
    <w:rsid w:val="00075B62"/>
    <w:rsid w:val="00085939"/>
    <w:rsid w:val="0008661C"/>
    <w:rsid w:val="0009603C"/>
    <w:rsid w:val="000A3225"/>
    <w:rsid w:val="000A4F6C"/>
    <w:rsid w:val="000A5EA5"/>
    <w:rsid w:val="000B384F"/>
    <w:rsid w:val="000B4BC5"/>
    <w:rsid w:val="000B7639"/>
    <w:rsid w:val="000B7671"/>
    <w:rsid w:val="000C083F"/>
    <w:rsid w:val="000C5EEA"/>
    <w:rsid w:val="000C6A45"/>
    <w:rsid w:val="000D3B18"/>
    <w:rsid w:val="000D63F9"/>
    <w:rsid w:val="000E109D"/>
    <w:rsid w:val="000E1F58"/>
    <w:rsid w:val="000F1087"/>
    <w:rsid w:val="000F1FFD"/>
    <w:rsid w:val="000F728B"/>
    <w:rsid w:val="00100446"/>
    <w:rsid w:val="001011D0"/>
    <w:rsid w:val="00101A88"/>
    <w:rsid w:val="00101ADE"/>
    <w:rsid w:val="00101B9A"/>
    <w:rsid w:val="001020F7"/>
    <w:rsid w:val="00103380"/>
    <w:rsid w:val="00103604"/>
    <w:rsid w:val="001222AA"/>
    <w:rsid w:val="00123FDB"/>
    <w:rsid w:val="001304ED"/>
    <w:rsid w:val="00132A30"/>
    <w:rsid w:val="00136CB0"/>
    <w:rsid w:val="00137618"/>
    <w:rsid w:val="00142036"/>
    <w:rsid w:val="00155121"/>
    <w:rsid w:val="0015656F"/>
    <w:rsid w:val="00163C58"/>
    <w:rsid w:val="00166F38"/>
    <w:rsid w:val="001802CA"/>
    <w:rsid w:val="00181257"/>
    <w:rsid w:val="00182812"/>
    <w:rsid w:val="00182C5D"/>
    <w:rsid w:val="0018522C"/>
    <w:rsid w:val="00187CD7"/>
    <w:rsid w:val="001974CE"/>
    <w:rsid w:val="001A0147"/>
    <w:rsid w:val="001A2818"/>
    <w:rsid w:val="001A55D1"/>
    <w:rsid w:val="001A5738"/>
    <w:rsid w:val="001A7A4E"/>
    <w:rsid w:val="001B0AC7"/>
    <w:rsid w:val="001C348E"/>
    <w:rsid w:val="001C7400"/>
    <w:rsid w:val="001D1034"/>
    <w:rsid w:val="001D31EE"/>
    <w:rsid w:val="001D5BEA"/>
    <w:rsid w:val="001E32E3"/>
    <w:rsid w:val="001E37F5"/>
    <w:rsid w:val="001E45EC"/>
    <w:rsid w:val="001E5658"/>
    <w:rsid w:val="001F12EB"/>
    <w:rsid w:val="001F167B"/>
    <w:rsid w:val="00213A68"/>
    <w:rsid w:val="0021462C"/>
    <w:rsid w:val="002153CA"/>
    <w:rsid w:val="00217415"/>
    <w:rsid w:val="00217ACC"/>
    <w:rsid w:val="00230F64"/>
    <w:rsid w:val="00236AEF"/>
    <w:rsid w:val="002379AA"/>
    <w:rsid w:val="0024567E"/>
    <w:rsid w:val="002457BC"/>
    <w:rsid w:val="00245E8D"/>
    <w:rsid w:val="002462A9"/>
    <w:rsid w:val="00247DBB"/>
    <w:rsid w:val="00252656"/>
    <w:rsid w:val="002634AF"/>
    <w:rsid w:val="00267BA8"/>
    <w:rsid w:val="00270276"/>
    <w:rsid w:val="00272A01"/>
    <w:rsid w:val="00272EDC"/>
    <w:rsid w:val="00280754"/>
    <w:rsid w:val="002829FC"/>
    <w:rsid w:val="0028396C"/>
    <w:rsid w:val="00284523"/>
    <w:rsid w:val="00286573"/>
    <w:rsid w:val="002957CE"/>
    <w:rsid w:val="002A274D"/>
    <w:rsid w:val="002A6AFB"/>
    <w:rsid w:val="002A72C0"/>
    <w:rsid w:val="002B0AC1"/>
    <w:rsid w:val="002B4229"/>
    <w:rsid w:val="002B449C"/>
    <w:rsid w:val="002B455D"/>
    <w:rsid w:val="002C006B"/>
    <w:rsid w:val="002D3325"/>
    <w:rsid w:val="002D4E67"/>
    <w:rsid w:val="002E0F2C"/>
    <w:rsid w:val="002E436A"/>
    <w:rsid w:val="002E57EE"/>
    <w:rsid w:val="002E5DBF"/>
    <w:rsid w:val="002F09FF"/>
    <w:rsid w:val="002F2FD1"/>
    <w:rsid w:val="002F6F59"/>
    <w:rsid w:val="002F7E44"/>
    <w:rsid w:val="00303525"/>
    <w:rsid w:val="00306CE2"/>
    <w:rsid w:val="00307083"/>
    <w:rsid w:val="00311936"/>
    <w:rsid w:val="00316EAD"/>
    <w:rsid w:val="00320896"/>
    <w:rsid w:val="00323206"/>
    <w:rsid w:val="00323713"/>
    <w:rsid w:val="00324157"/>
    <w:rsid w:val="00327FD5"/>
    <w:rsid w:val="00331665"/>
    <w:rsid w:val="00335E68"/>
    <w:rsid w:val="003418C8"/>
    <w:rsid w:val="0034560A"/>
    <w:rsid w:val="00345DE0"/>
    <w:rsid w:val="00350042"/>
    <w:rsid w:val="003507A1"/>
    <w:rsid w:val="003510CA"/>
    <w:rsid w:val="003527F4"/>
    <w:rsid w:val="00354A43"/>
    <w:rsid w:val="0035603E"/>
    <w:rsid w:val="00356056"/>
    <w:rsid w:val="00357580"/>
    <w:rsid w:val="00361192"/>
    <w:rsid w:val="003706E1"/>
    <w:rsid w:val="003710C6"/>
    <w:rsid w:val="0037397C"/>
    <w:rsid w:val="00374BB1"/>
    <w:rsid w:val="00375562"/>
    <w:rsid w:val="003868EF"/>
    <w:rsid w:val="00392C01"/>
    <w:rsid w:val="00396828"/>
    <w:rsid w:val="003A1D41"/>
    <w:rsid w:val="003B0365"/>
    <w:rsid w:val="003B0630"/>
    <w:rsid w:val="003B6669"/>
    <w:rsid w:val="003C4FDD"/>
    <w:rsid w:val="003D1DE2"/>
    <w:rsid w:val="003D47E5"/>
    <w:rsid w:val="003D55ED"/>
    <w:rsid w:val="003D5896"/>
    <w:rsid w:val="003F03A3"/>
    <w:rsid w:val="003F2BF5"/>
    <w:rsid w:val="003F590E"/>
    <w:rsid w:val="003F5FD1"/>
    <w:rsid w:val="003F64DF"/>
    <w:rsid w:val="003F7953"/>
    <w:rsid w:val="00401750"/>
    <w:rsid w:val="004046FD"/>
    <w:rsid w:val="00407A21"/>
    <w:rsid w:val="00410DC4"/>
    <w:rsid w:val="00411BBD"/>
    <w:rsid w:val="00412144"/>
    <w:rsid w:val="00414295"/>
    <w:rsid w:val="00421366"/>
    <w:rsid w:val="004224C4"/>
    <w:rsid w:val="0042639E"/>
    <w:rsid w:val="00433178"/>
    <w:rsid w:val="004344FA"/>
    <w:rsid w:val="00441E37"/>
    <w:rsid w:val="00446867"/>
    <w:rsid w:val="0045188D"/>
    <w:rsid w:val="004526B1"/>
    <w:rsid w:val="00452CB8"/>
    <w:rsid w:val="00456761"/>
    <w:rsid w:val="00456FA1"/>
    <w:rsid w:val="00464A6A"/>
    <w:rsid w:val="0046797F"/>
    <w:rsid w:val="004762A5"/>
    <w:rsid w:val="00477C0D"/>
    <w:rsid w:val="00485804"/>
    <w:rsid w:val="00485D9B"/>
    <w:rsid w:val="004873F5"/>
    <w:rsid w:val="00487D1E"/>
    <w:rsid w:val="004914CF"/>
    <w:rsid w:val="0049458A"/>
    <w:rsid w:val="00494D05"/>
    <w:rsid w:val="00496020"/>
    <w:rsid w:val="004A080C"/>
    <w:rsid w:val="004A3506"/>
    <w:rsid w:val="004A70B8"/>
    <w:rsid w:val="004B081F"/>
    <w:rsid w:val="004B14B0"/>
    <w:rsid w:val="004B1BF7"/>
    <w:rsid w:val="004B2AF7"/>
    <w:rsid w:val="004B35C7"/>
    <w:rsid w:val="004B4783"/>
    <w:rsid w:val="004C01C7"/>
    <w:rsid w:val="004C16FF"/>
    <w:rsid w:val="004C65F2"/>
    <w:rsid w:val="004C70D1"/>
    <w:rsid w:val="004D0F32"/>
    <w:rsid w:val="004E01D0"/>
    <w:rsid w:val="004E5188"/>
    <w:rsid w:val="004E59A2"/>
    <w:rsid w:val="004E60A8"/>
    <w:rsid w:val="004E7889"/>
    <w:rsid w:val="004F0260"/>
    <w:rsid w:val="004F1199"/>
    <w:rsid w:val="004F4862"/>
    <w:rsid w:val="004F5DDD"/>
    <w:rsid w:val="004F6622"/>
    <w:rsid w:val="00505ED7"/>
    <w:rsid w:val="00506CA5"/>
    <w:rsid w:val="00507ACA"/>
    <w:rsid w:val="00510914"/>
    <w:rsid w:val="005127F4"/>
    <w:rsid w:val="00523C9C"/>
    <w:rsid w:val="00531957"/>
    <w:rsid w:val="005331E7"/>
    <w:rsid w:val="005357C0"/>
    <w:rsid w:val="005408EA"/>
    <w:rsid w:val="005442A3"/>
    <w:rsid w:val="0055055C"/>
    <w:rsid w:val="00550A7F"/>
    <w:rsid w:val="00554123"/>
    <w:rsid w:val="00556283"/>
    <w:rsid w:val="00557753"/>
    <w:rsid w:val="00563C69"/>
    <w:rsid w:val="00574D05"/>
    <w:rsid w:val="00577552"/>
    <w:rsid w:val="005811BC"/>
    <w:rsid w:val="00581628"/>
    <w:rsid w:val="00582B1C"/>
    <w:rsid w:val="00586DA2"/>
    <w:rsid w:val="0058704F"/>
    <w:rsid w:val="0058790B"/>
    <w:rsid w:val="005A79CA"/>
    <w:rsid w:val="005B10B6"/>
    <w:rsid w:val="005B4111"/>
    <w:rsid w:val="005B54FD"/>
    <w:rsid w:val="005B5CAE"/>
    <w:rsid w:val="005C472C"/>
    <w:rsid w:val="005D2DF8"/>
    <w:rsid w:val="005D4D14"/>
    <w:rsid w:val="005D4E11"/>
    <w:rsid w:val="005D6352"/>
    <w:rsid w:val="005D6364"/>
    <w:rsid w:val="005D7440"/>
    <w:rsid w:val="005DEEA2"/>
    <w:rsid w:val="005E3DE5"/>
    <w:rsid w:val="005F31E5"/>
    <w:rsid w:val="005F3616"/>
    <w:rsid w:val="005F4129"/>
    <w:rsid w:val="005F44E9"/>
    <w:rsid w:val="00606D0F"/>
    <w:rsid w:val="006136E3"/>
    <w:rsid w:val="0061648A"/>
    <w:rsid w:val="00621C19"/>
    <w:rsid w:val="006240BE"/>
    <w:rsid w:val="00625345"/>
    <w:rsid w:val="00637D64"/>
    <w:rsid w:val="00640F50"/>
    <w:rsid w:val="00643315"/>
    <w:rsid w:val="00647A7B"/>
    <w:rsid w:val="006634D2"/>
    <w:rsid w:val="0066414B"/>
    <w:rsid w:val="006649B5"/>
    <w:rsid w:val="00665F97"/>
    <w:rsid w:val="00667A5D"/>
    <w:rsid w:val="00674560"/>
    <w:rsid w:val="00674E86"/>
    <w:rsid w:val="00677EDB"/>
    <w:rsid w:val="00684528"/>
    <w:rsid w:val="006848C0"/>
    <w:rsid w:val="00686C93"/>
    <w:rsid w:val="00691726"/>
    <w:rsid w:val="0069485F"/>
    <w:rsid w:val="006A2571"/>
    <w:rsid w:val="006A3815"/>
    <w:rsid w:val="006A3A0B"/>
    <w:rsid w:val="006A51AA"/>
    <w:rsid w:val="006A5471"/>
    <w:rsid w:val="006A71D1"/>
    <w:rsid w:val="006A73B6"/>
    <w:rsid w:val="006A7977"/>
    <w:rsid w:val="006B2412"/>
    <w:rsid w:val="006C56EC"/>
    <w:rsid w:val="006C7E25"/>
    <w:rsid w:val="006D0BB0"/>
    <w:rsid w:val="006D1DDF"/>
    <w:rsid w:val="006D22E8"/>
    <w:rsid w:val="006D59BC"/>
    <w:rsid w:val="006D5E93"/>
    <w:rsid w:val="006E0347"/>
    <w:rsid w:val="006E131F"/>
    <w:rsid w:val="006E2484"/>
    <w:rsid w:val="006F5538"/>
    <w:rsid w:val="00710781"/>
    <w:rsid w:val="00717EDA"/>
    <w:rsid w:val="00717F40"/>
    <w:rsid w:val="007200BA"/>
    <w:rsid w:val="00731A22"/>
    <w:rsid w:val="00733C7F"/>
    <w:rsid w:val="00735C27"/>
    <w:rsid w:val="007449B9"/>
    <w:rsid w:val="007455EE"/>
    <w:rsid w:val="00747807"/>
    <w:rsid w:val="007525F9"/>
    <w:rsid w:val="00753134"/>
    <w:rsid w:val="00753999"/>
    <w:rsid w:val="00755D6E"/>
    <w:rsid w:val="007573C9"/>
    <w:rsid w:val="00757CE2"/>
    <w:rsid w:val="00761464"/>
    <w:rsid w:val="007639D5"/>
    <w:rsid w:val="00766048"/>
    <w:rsid w:val="00766452"/>
    <w:rsid w:val="00770898"/>
    <w:rsid w:val="00771724"/>
    <w:rsid w:val="00771EFB"/>
    <w:rsid w:val="00776961"/>
    <w:rsid w:val="007876ED"/>
    <w:rsid w:val="007934A9"/>
    <w:rsid w:val="00796153"/>
    <w:rsid w:val="007A3E5E"/>
    <w:rsid w:val="007A5D04"/>
    <w:rsid w:val="007B0109"/>
    <w:rsid w:val="007B0852"/>
    <w:rsid w:val="007B48D3"/>
    <w:rsid w:val="007B7ED2"/>
    <w:rsid w:val="007C20BF"/>
    <w:rsid w:val="007C543E"/>
    <w:rsid w:val="007D0F8C"/>
    <w:rsid w:val="007D1662"/>
    <w:rsid w:val="007D3EC7"/>
    <w:rsid w:val="007D62F3"/>
    <w:rsid w:val="007D7473"/>
    <w:rsid w:val="007E5E98"/>
    <w:rsid w:val="007E6247"/>
    <w:rsid w:val="007E6D42"/>
    <w:rsid w:val="007E7C02"/>
    <w:rsid w:val="007F322A"/>
    <w:rsid w:val="007F3874"/>
    <w:rsid w:val="007F3FB0"/>
    <w:rsid w:val="007F548E"/>
    <w:rsid w:val="00803581"/>
    <w:rsid w:val="008125EC"/>
    <w:rsid w:val="0082260B"/>
    <w:rsid w:val="00832231"/>
    <w:rsid w:val="0083470D"/>
    <w:rsid w:val="00853E7C"/>
    <w:rsid w:val="008557D1"/>
    <w:rsid w:val="00855C4F"/>
    <w:rsid w:val="00860148"/>
    <w:rsid w:val="0086121F"/>
    <w:rsid w:val="00861AAB"/>
    <w:rsid w:val="00861FAC"/>
    <w:rsid w:val="00865A2D"/>
    <w:rsid w:val="008667ED"/>
    <w:rsid w:val="00870B5C"/>
    <w:rsid w:val="008723AF"/>
    <w:rsid w:val="0087269B"/>
    <w:rsid w:val="008730A7"/>
    <w:rsid w:val="00873309"/>
    <w:rsid w:val="00875EE9"/>
    <w:rsid w:val="00876C11"/>
    <w:rsid w:val="00884699"/>
    <w:rsid w:val="00884C08"/>
    <w:rsid w:val="008A07D3"/>
    <w:rsid w:val="008A2D6F"/>
    <w:rsid w:val="008A5116"/>
    <w:rsid w:val="008A6DD6"/>
    <w:rsid w:val="008B28BA"/>
    <w:rsid w:val="008B4486"/>
    <w:rsid w:val="008C68F8"/>
    <w:rsid w:val="008D4AE4"/>
    <w:rsid w:val="008D5FE3"/>
    <w:rsid w:val="008D7B81"/>
    <w:rsid w:val="008D7C87"/>
    <w:rsid w:val="008E0B36"/>
    <w:rsid w:val="008E373B"/>
    <w:rsid w:val="008E6510"/>
    <w:rsid w:val="008F0405"/>
    <w:rsid w:val="008F362C"/>
    <w:rsid w:val="008F75A6"/>
    <w:rsid w:val="00901DD6"/>
    <w:rsid w:val="00906359"/>
    <w:rsid w:val="00922CDF"/>
    <w:rsid w:val="0092490B"/>
    <w:rsid w:val="0093297B"/>
    <w:rsid w:val="00935625"/>
    <w:rsid w:val="0094298F"/>
    <w:rsid w:val="00945D64"/>
    <w:rsid w:val="009467A7"/>
    <w:rsid w:val="00957AFF"/>
    <w:rsid w:val="009614C0"/>
    <w:rsid w:val="009665C8"/>
    <w:rsid w:val="00971181"/>
    <w:rsid w:val="00972132"/>
    <w:rsid w:val="00973DB7"/>
    <w:rsid w:val="00976C6E"/>
    <w:rsid w:val="009812DA"/>
    <w:rsid w:val="00981770"/>
    <w:rsid w:val="00982E02"/>
    <w:rsid w:val="0098384D"/>
    <w:rsid w:val="0098532D"/>
    <w:rsid w:val="009859DE"/>
    <w:rsid w:val="00994B8F"/>
    <w:rsid w:val="00997179"/>
    <w:rsid w:val="009A0D75"/>
    <w:rsid w:val="009A113E"/>
    <w:rsid w:val="009A1657"/>
    <w:rsid w:val="009A3E9B"/>
    <w:rsid w:val="009B05C6"/>
    <w:rsid w:val="009B140D"/>
    <w:rsid w:val="009B36A3"/>
    <w:rsid w:val="009C008E"/>
    <w:rsid w:val="009C262E"/>
    <w:rsid w:val="009D3C08"/>
    <w:rsid w:val="009D6800"/>
    <w:rsid w:val="009E0C1C"/>
    <w:rsid w:val="009E1268"/>
    <w:rsid w:val="009E1680"/>
    <w:rsid w:val="009E36FE"/>
    <w:rsid w:val="009F0219"/>
    <w:rsid w:val="009F07C8"/>
    <w:rsid w:val="009F1C4F"/>
    <w:rsid w:val="009F36FB"/>
    <w:rsid w:val="009F7081"/>
    <w:rsid w:val="00A035EA"/>
    <w:rsid w:val="00A07AD5"/>
    <w:rsid w:val="00A114C1"/>
    <w:rsid w:val="00A140BE"/>
    <w:rsid w:val="00A14A05"/>
    <w:rsid w:val="00A203EC"/>
    <w:rsid w:val="00A253A1"/>
    <w:rsid w:val="00A25744"/>
    <w:rsid w:val="00A317A5"/>
    <w:rsid w:val="00A33149"/>
    <w:rsid w:val="00A36144"/>
    <w:rsid w:val="00A4198D"/>
    <w:rsid w:val="00A41A0D"/>
    <w:rsid w:val="00A41C01"/>
    <w:rsid w:val="00A451F6"/>
    <w:rsid w:val="00A466E3"/>
    <w:rsid w:val="00A50525"/>
    <w:rsid w:val="00A50AAD"/>
    <w:rsid w:val="00A5224E"/>
    <w:rsid w:val="00A522AA"/>
    <w:rsid w:val="00A52324"/>
    <w:rsid w:val="00A52C45"/>
    <w:rsid w:val="00A57A5E"/>
    <w:rsid w:val="00A63C11"/>
    <w:rsid w:val="00A64FDD"/>
    <w:rsid w:val="00A667EC"/>
    <w:rsid w:val="00A70EA2"/>
    <w:rsid w:val="00A71DA0"/>
    <w:rsid w:val="00A723BE"/>
    <w:rsid w:val="00A7451B"/>
    <w:rsid w:val="00A7600C"/>
    <w:rsid w:val="00A8460F"/>
    <w:rsid w:val="00A84769"/>
    <w:rsid w:val="00A8560B"/>
    <w:rsid w:val="00A862C7"/>
    <w:rsid w:val="00A8789E"/>
    <w:rsid w:val="00A92432"/>
    <w:rsid w:val="00A928D8"/>
    <w:rsid w:val="00A92AE3"/>
    <w:rsid w:val="00A97C4E"/>
    <w:rsid w:val="00AA0B3B"/>
    <w:rsid w:val="00AA6568"/>
    <w:rsid w:val="00AB139E"/>
    <w:rsid w:val="00AB27F5"/>
    <w:rsid w:val="00AB7AB9"/>
    <w:rsid w:val="00AC297A"/>
    <w:rsid w:val="00AC7F25"/>
    <w:rsid w:val="00AD0F84"/>
    <w:rsid w:val="00AD149E"/>
    <w:rsid w:val="00AD3C0B"/>
    <w:rsid w:val="00AD6DAC"/>
    <w:rsid w:val="00AE3961"/>
    <w:rsid w:val="00AE6B37"/>
    <w:rsid w:val="00AF2270"/>
    <w:rsid w:val="00AF364B"/>
    <w:rsid w:val="00AF4556"/>
    <w:rsid w:val="00AF6CC1"/>
    <w:rsid w:val="00B01588"/>
    <w:rsid w:val="00B1236D"/>
    <w:rsid w:val="00B13967"/>
    <w:rsid w:val="00B16F92"/>
    <w:rsid w:val="00B21411"/>
    <w:rsid w:val="00B30771"/>
    <w:rsid w:val="00B3130F"/>
    <w:rsid w:val="00B31D2B"/>
    <w:rsid w:val="00B44752"/>
    <w:rsid w:val="00B44861"/>
    <w:rsid w:val="00B50F8D"/>
    <w:rsid w:val="00B52881"/>
    <w:rsid w:val="00B54489"/>
    <w:rsid w:val="00B55A85"/>
    <w:rsid w:val="00B62925"/>
    <w:rsid w:val="00B642D4"/>
    <w:rsid w:val="00B643EA"/>
    <w:rsid w:val="00B677A6"/>
    <w:rsid w:val="00B71467"/>
    <w:rsid w:val="00B73F36"/>
    <w:rsid w:val="00B75FB2"/>
    <w:rsid w:val="00B76307"/>
    <w:rsid w:val="00B76EC1"/>
    <w:rsid w:val="00B775FB"/>
    <w:rsid w:val="00B8032C"/>
    <w:rsid w:val="00B82470"/>
    <w:rsid w:val="00B83723"/>
    <w:rsid w:val="00B8424F"/>
    <w:rsid w:val="00B8434C"/>
    <w:rsid w:val="00B86454"/>
    <w:rsid w:val="00B86F65"/>
    <w:rsid w:val="00B94879"/>
    <w:rsid w:val="00B95352"/>
    <w:rsid w:val="00B96689"/>
    <w:rsid w:val="00BA008C"/>
    <w:rsid w:val="00BB1926"/>
    <w:rsid w:val="00BB57C2"/>
    <w:rsid w:val="00BB63BF"/>
    <w:rsid w:val="00BC5F49"/>
    <w:rsid w:val="00BC62DB"/>
    <w:rsid w:val="00BD6714"/>
    <w:rsid w:val="00BE1C6F"/>
    <w:rsid w:val="00BE4AB3"/>
    <w:rsid w:val="00BE5D97"/>
    <w:rsid w:val="00BF0889"/>
    <w:rsid w:val="00BF2F61"/>
    <w:rsid w:val="00C0538B"/>
    <w:rsid w:val="00C14E97"/>
    <w:rsid w:val="00C24064"/>
    <w:rsid w:val="00C312AB"/>
    <w:rsid w:val="00C433FF"/>
    <w:rsid w:val="00C454F8"/>
    <w:rsid w:val="00C46803"/>
    <w:rsid w:val="00C477BD"/>
    <w:rsid w:val="00C55948"/>
    <w:rsid w:val="00C71018"/>
    <w:rsid w:val="00C741FB"/>
    <w:rsid w:val="00C773E5"/>
    <w:rsid w:val="00C80CC3"/>
    <w:rsid w:val="00C8694E"/>
    <w:rsid w:val="00C903A6"/>
    <w:rsid w:val="00C9141B"/>
    <w:rsid w:val="00CA332F"/>
    <w:rsid w:val="00CA621D"/>
    <w:rsid w:val="00CB296A"/>
    <w:rsid w:val="00CC02D1"/>
    <w:rsid w:val="00CC1E87"/>
    <w:rsid w:val="00CC3795"/>
    <w:rsid w:val="00CC3C90"/>
    <w:rsid w:val="00CC6F68"/>
    <w:rsid w:val="00CD01E6"/>
    <w:rsid w:val="00CD6136"/>
    <w:rsid w:val="00CF0318"/>
    <w:rsid w:val="00CF24DA"/>
    <w:rsid w:val="00CF3A0D"/>
    <w:rsid w:val="00CF72C1"/>
    <w:rsid w:val="00D052FE"/>
    <w:rsid w:val="00D10F75"/>
    <w:rsid w:val="00D14851"/>
    <w:rsid w:val="00D17946"/>
    <w:rsid w:val="00D17FD1"/>
    <w:rsid w:val="00D273B3"/>
    <w:rsid w:val="00D3177B"/>
    <w:rsid w:val="00D31CC8"/>
    <w:rsid w:val="00D3444D"/>
    <w:rsid w:val="00D344A7"/>
    <w:rsid w:val="00D3474C"/>
    <w:rsid w:val="00D34C35"/>
    <w:rsid w:val="00D409FB"/>
    <w:rsid w:val="00D41370"/>
    <w:rsid w:val="00D45C24"/>
    <w:rsid w:val="00D46696"/>
    <w:rsid w:val="00D526C6"/>
    <w:rsid w:val="00D600FC"/>
    <w:rsid w:val="00D67200"/>
    <w:rsid w:val="00D770D8"/>
    <w:rsid w:val="00D77C86"/>
    <w:rsid w:val="00D843B6"/>
    <w:rsid w:val="00D85B1D"/>
    <w:rsid w:val="00D90B6E"/>
    <w:rsid w:val="00D945FD"/>
    <w:rsid w:val="00D96665"/>
    <w:rsid w:val="00DA0477"/>
    <w:rsid w:val="00DB2563"/>
    <w:rsid w:val="00DB6DFB"/>
    <w:rsid w:val="00DB6FD0"/>
    <w:rsid w:val="00DB749B"/>
    <w:rsid w:val="00DB7E43"/>
    <w:rsid w:val="00DC1EB8"/>
    <w:rsid w:val="00DC7D3E"/>
    <w:rsid w:val="00DD3B31"/>
    <w:rsid w:val="00DD706C"/>
    <w:rsid w:val="00DE42E6"/>
    <w:rsid w:val="00DE6E9F"/>
    <w:rsid w:val="00DF46E9"/>
    <w:rsid w:val="00DF6EEF"/>
    <w:rsid w:val="00E01762"/>
    <w:rsid w:val="00E0368A"/>
    <w:rsid w:val="00E079AD"/>
    <w:rsid w:val="00E156C4"/>
    <w:rsid w:val="00E15829"/>
    <w:rsid w:val="00E167DB"/>
    <w:rsid w:val="00E175EA"/>
    <w:rsid w:val="00E17827"/>
    <w:rsid w:val="00E27ADB"/>
    <w:rsid w:val="00E27BEF"/>
    <w:rsid w:val="00E3396E"/>
    <w:rsid w:val="00E4188A"/>
    <w:rsid w:val="00E42D0C"/>
    <w:rsid w:val="00E511D1"/>
    <w:rsid w:val="00E56419"/>
    <w:rsid w:val="00E64404"/>
    <w:rsid w:val="00E661F9"/>
    <w:rsid w:val="00E736C0"/>
    <w:rsid w:val="00E74412"/>
    <w:rsid w:val="00E77799"/>
    <w:rsid w:val="00E80010"/>
    <w:rsid w:val="00E83482"/>
    <w:rsid w:val="00E83774"/>
    <w:rsid w:val="00E9357B"/>
    <w:rsid w:val="00E964A4"/>
    <w:rsid w:val="00EA29D9"/>
    <w:rsid w:val="00EA3F5F"/>
    <w:rsid w:val="00EA64FA"/>
    <w:rsid w:val="00EC4A1F"/>
    <w:rsid w:val="00EC54A3"/>
    <w:rsid w:val="00EC68FC"/>
    <w:rsid w:val="00EC6E65"/>
    <w:rsid w:val="00ED20FF"/>
    <w:rsid w:val="00ED2D7F"/>
    <w:rsid w:val="00EE4125"/>
    <w:rsid w:val="00EE704C"/>
    <w:rsid w:val="00EF2D7A"/>
    <w:rsid w:val="00EF35CB"/>
    <w:rsid w:val="00EF61DC"/>
    <w:rsid w:val="00EF6683"/>
    <w:rsid w:val="00EF6AB0"/>
    <w:rsid w:val="00EF6D02"/>
    <w:rsid w:val="00F001BB"/>
    <w:rsid w:val="00F03023"/>
    <w:rsid w:val="00F053C3"/>
    <w:rsid w:val="00F0661F"/>
    <w:rsid w:val="00F11FEB"/>
    <w:rsid w:val="00F125F3"/>
    <w:rsid w:val="00F27FE1"/>
    <w:rsid w:val="00F3104C"/>
    <w:rsid w:val="00F3109B"/>
    <w:rsid w:val="00F34CBB"/>
    <w:rsid w:val="00F37B27"/>
    <w:rsid w:val="00F4233A"/>
    <w:rsid w:val="00F43D5E"/>
    <w:rsid w:val="00F465B0"/>
    <w:rsid w:val="00F46B25"/>
    <w:rsid w:val="00F552D6"/>
    <w:rsid w:val="00F553C6"/>
    <w:rsid w:val="00F55B6E"/>
    <w:rsid w:val="00F63B43"/>
    <w:rsid w:val="00F65534"/>
    <w:rsid w:val="00F65A6E"/>
    <w:rsid w:val="00F668A0"/>
    <w:rsid w:val="00F7190C"/>
    <w:rsid w:val="00F72708"/>
    <w:rsid w:val="00F7489C"/>
    <w:rsid w:val="00F801D9"/>
    <w:rsid w:val="00F8219D"/>
    <w:rsid w:val="00F82A03"/>
    <w:rsid w:val="00F904FE"/>
    <w:rsid w:val="00F96A35"/>
    <w:rsid w:val="00F96EE1"/>
    <w:rsid w:val="00FA2FCE"/>
    <w:rsid w:val="00FA7839"/>
    <w:rsid w:val="00FB1FED"/>
    <w:rsid w:val="00FB2D1E"/>
    <w:rsid w:val="00FB5946"/>
    <w:rsid w:val="00FC0B5F"/>
    <w:rsid w:val="00FC1071"/>
    <w:rsid w:val="00FC371C"/>
    <w:rsid w:val="00FC609A"/>
    <w:rsid w:val="00FD2206"/>
    <w:rsid w:val="00FD25BE"/>
    <w:rsid w:val="00FD26E7"/>
    <w:rsid w:val="00FD26E8"/>
    <w:rsid w:val="00FE4296"/>
    <w:rsid w:val="00FE42C0"/>
    <w:rsid w:val="00FE5A12"/>
    <w:rsid w:val="00FE6A19"/>
    <w:rsid w:val="00FF22E9"/>
    <w:rsid w:val="00FF26AB"/>
    <w:rsid w:val="018BBC09"/>
    <w:rsid w:val="01D65A5C"/>
    <w:rsid w:val="01DE47E2"/>
    <w:rsid w:val="0212E760"/>
    <w:rsid w:val="036AC3E8"/>
    <w:rsid w:val="037A1843"/>
    <w:rsid w:val="05153FD3"/>
    <w:rsid w:val="063AF646"/>
    <w:rsid w:val="06A9CB7F"/>
    <w:rsid w:val="07909323"/>
    <w:rsid w:val="07DD03F8"/>
    <w:rsid w:val="0B1F52BF"/>
    <w:rsid w:val="0B8D64BF"/>
    <w:rsid w:val="0D3CF45B"/>
    <w:rsid w:val="103EBB83"/>
    <w:rsid w:val="10F12E21"/>
    <w:rsid w:val="1168C045"/>
    <w:rsid w:val="11F46BAC"/>
    <w:rsid w:val="124FFA47"/>
    <w:rsid w:val="1303A5C0"/>
    <w:rsid w:val="141EF5E2"/>
    <w:rsid w:val="152AD69D"/>
    <w:rsid w:val="17CF56A9"/>
    <w:rsid w:val="1863AD30"/>
    <w:rsid w:val="189BF9FE"/>
    <w:rsid w:val="193E47C6"/>
    <w:rsid w:val="19999A36"/>
    <w:rsid w:val="1AF34084"/>
    <w:rsid w:val="1C4196B9"/>
    <w:rsid w:val="1CAA8806"/>
    <w:rsid w:val="1DCFE73C"/>
    <w:rsid w:val="1F6220AE"/>
    <w:rsid w:val="1FCF9C66"/>
    <w:rsid w:val="2299C170"/>
    <w:rsid w:val="231E2625"/>
    <w:rsid w:val="2480FA6D"/>
    <w:rsid w:val="26096AAF"/>
    <w:rsid w:val="29311B56"/>
    <w:rsid w:val="2AFA1BB9"/>
    <w:rsid w:val="2B5E9FCC"/>
    <w:rsid w:val="2C3AF226"/>
    <w:rsid w:val="2C73312C"/>
    <w:rsid w:val="2CD4A887"/>
    <w:rsid w:val="2D112AA0"/>
    <w:rsid w:val="2E07FA35"/>
    <w:rsid w:val="2E9D8690"/>
    <w:rsid w:val="2FC99B6A"/>
    <w:rsid w:val="2FE9D442"/>
    <w:rsid w:val="31DF806E"/>
    <w:rsid w:val="34856A0B"/>
    <w:rsid w:val="34A5BECC"/>
    <w:rsid w:val="34BA654F"/>
    <w:rsid w:val="3516DEBE"/>
    <w:rsid w:val="369A1B3E"/>
    <w:rsid w:val="373D50CD"/>
    <w:rsid w:val="37EF0CEC"/>
    <w:rsid w:val="3835EB9F"/>
    <w:rsid w:val="38B9AACE"/>
    <w:rsid w:val="395715FD"/>
    <w:rsid w:val="3A38EE83"/>
    <w:rsid w:val="3AAEE78B"/>
    <w:rsid w:val="3BA59E97"/>
    <w:rsid w:val="40914BCD"/>
    <w:rsid w:val="414B3E0B"/>
    <w:rsid w:val="45146EA7"/>
    <w:rsid w:val="48EBADF1"/>
    <w:rsid w:val="4CE87F8D"/>
    <w:rsid w:val="4E13437F"/>
    <w:rsid w:val="4E964619"/>
    <w:rsid w:val="4EDC4B4D"/>
    <w:rsid w:val="50D27CC4"/>
    <w:rsid w:val="51FD5422"/>
    <w:rsid w:val="52735E70"/>
    <w:rsid w:val="527441CC"/>
    <w:rsid w:val="53740F18"/>
    <w:rsid w:val="54695CA6"/>
    <w:rsid w:val="55A37141"/>
    <w:rsid w:val="55A5EDE7"/>
    <w:rsid w:val="5839D3F2"/>
    <w:rsid w:val="58A63F55"/>
    <w:rsid w:val="59BDEDFD"/>
    <w:rsid w:val="5A795F0A"/>
    <w:rsid w:val="5A976FED"/>
    <w:rsid w:val="5AE67BEA"/>
    <w:rsid w:val="5C152F6B"/>
    <w:rsid w:val="5C397E87"/>
    <w:rsid w:val="5C3D3EB5"/>
    <w:rsid w:val="5E5E2F16"/>
    <w:rsid w:val="608AA487"/>
    <w:rsid w:val="60D09001"/>
    <w:rsid w:val="618103E2"/>
    <w:rsid w:val="623D9876"/>
    <w:rsid w:val="62E3F9C7"/>
    <w:rsid w:val="6512A051"/>
    <w:rsid w:val="65736C1D"/>
    <w:rsid w:val="67E7140C"/>
    <w:rsid w:val="680826A2"/>
    <w:rsid w:val="6829A1BA"/>
    <w:rsid w:val="69993B58"/>
    <w:rsid w:val="6C122AD8"/>
    <w:rsid w:val="6DC26BA9"/>
    <w:rsid w:val="6DE1964B"/>
    <w:rsid w:val="70246630"/>
    <w:rsid w:val="71C03691"/>
    <w:rsid w:val="728F43A8"/>
    <w:rsid w:val="73362C81"/>
    <w:rsid w:val="735C06F2"/>
    <w:rsid w:val="74DE3103"/>
    <w:rsid w:val="75948E44"/>
    <w:rsid w:val="75B34436"/>
    <w:rsid w:val="7799BFB5"/>
    <w:rsid w:val="786EC7A0"/>
    <w:rsid w:val="794A6787"/>
    <w:rsid w:val="798B6667"/>
    <w:rsid w:val="7B6718D7"/>
    <w:rsid w:val="7D3F763C"/>
    <w:rsid w:val="7D69E418"/>
    <w:rsid w:val="7EA6A71F"/>
    <w:rsid w:val="7EDB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AEFB1"/>
  <w15:chartTrackingRefBased/>
  <w15:docId w15:val="{A180904E-7825-4A06-AEC0-530515CA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4A9"/>
    <w:rPr>
      <w:sz w:val="24"/>
      <w:szCs w:val="24"/>
    </w:rPr>
  </w:style>
  <w:style w:type="paragraph" w:styleId="Heading1">
    <w:name w:val="heading 1"/>
    <w:basedOn w:val="Title"/>
    <w:next w:val="Normal"/>
    <w:link w:val="Heading1Char"/>
    <w:qFormat/>
    <w:rsid w:val="00324157"/>
    <w:pPr>
      <w:spacing w:line="360" w:lineRule="auto"/>
      <w:jc w:val="left"/>
      <w:outlineLvl w:val="0"/>
    </w:pPr>
    <w:rPr>
      <w:rFonts w:ascii="Arial" w:hAnsi="Arial" w:cs="Arial"/>
      <w:bCs/>
      <w:sz w:val="22"/>
      <w:szCs w:val="22"/>
      <w:lang w:val="en-GB"/>
    </w:rPr>
  </w:style>
  <w:style w:type="paragraph" w:styleId="Heading2">
    <w:name w:val="heading 2"/>
    <w:basedOn w:val="Heading1"/>
    <w:next w:val="Normal"/>
    <w:qFormat/>
    <w:rsid w:val="00574D05"/>
    <w:pPr>
      <w:outlineLvl w:val="1"/>
    </w:pPr>
    <w:rPr>
      <w:b w:val="0"/>
      <w:i/>
    </w:rPr>
  </w:style>
  <w:style w:type="paragraph" w:styleId="Heading3">
    <w:name w:val="heading 3"/>
    <w:basedOn w:val="Normal"/>
    <w:next w:val="Normal"/>
    <w:qFormat/>
    <w:rsid w:val="001A7A4E"/>
    <w:pPr>
      <w:keepNext/>
      <w:tabs>
        <w:tab w:val="left" w:pos="1701"/>
      </w:tabs>
      <w:spacing w:line="360" w:lineRule="auto"/>
      <w:ind w:left="1701" w:hanging="1701"/>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34A9"/>
    <w:pPr>
      <w:ind w:left="1440"/>
    </w:pPr>
  </w:style>
  <w:style w:type="paragraph" w:customStyle="1" w:styleId="Para">
    <w:name w:val="Para"/>
    <w:basedOn w:val="Normal"/>
    <w:autoRedefine/>
    <w:rsid w:val="007934A9"/>
    <w:pPr>
      <w:jc w:val="center"/>
    </w:pPr>
    <w:rPr>
      <w:b/>
      <w:bCs/>
      <w:sz w:val="22"/>
    </w:rPr>
  </w:style>
  <w:style w:type="paragraph" w:styleId="Title">
    <w:name w:val="Title"/>
    <w:basedOn w:val="Normal"/>
    <w:link w:val="TitleChar"/>
    <w:qFormat/>
    <w:rsid w:val="007934A9"/>
    <w:pPr>
      <w:jc w:val="center"/>
    </w:pPr>
    <w:rPr>
      <w:rFonts w:ascii="CG Times" w:hAnsi="CG Times"/>
      <w:b/>
      <w:lang w:eastAsia="es-ES"/>
    </w:rPr>
  </w:style>
  <w:style w:type="paragraph" w:customStyle="1" w:styleId="Style3">
    <w:name w:val="Style3"/>
    <w:basedOn w:val="Header"/>
    <w:next w:val="Normal"/>
    <w:rsid w:val="001A7A4E"/>
    <w:rPr>
      <w:b/>
      <w:szCs w:val="20"/>
    </w:rPr>
  </w:style>
  <w:style w:type="paragraph" w:styleId="Header">
    <w:name w:val="header"/>
    <w:basedOn w:val="Normal"/>
    <w:rsid w:val="001A7A4E"/>
    <w:pPr>
      <w:tabs>
        <w:tab w:val="center" w:pos="4320"/>
        <w:tab w:val="right" w:pos="8640"/>
      </w:tabs>
    </w:pPr>
  </w:style>
  <w:style w:type="paragraph" w:styleId="BodyTextIndent2">
    <w:name w:val="Body Text Indent 2"/>
    <w:basedOn w:val="Normal"/>
    <w:link w:val="BodyTextIndent2Char"/>
    <w:rsid w:val="0034560A"/>
    <w:pPr>
      <w:spacing w:after="120" w:line="480" w:lineRule="auto"/>
      <w:ind w:left="360"/>
    </w:pPr>
  </w:style>
  <w:style w:type="character" w:customStyle="1" w:styleId="BodyTextIndent2Char">
    <w:name w:val="Body Text Indent 2 Char"/>
    <w:link w:val="BodyTextIndent2"/>
    <w:rsid w:val="0034560A"/>
    <w:rPr>
      <w:sz w:val="24"/>
      <w:szCs w:val="24"/>
    </w:rPr>
  </w:style>
  <w:style w:type="paragraph" w:customStyle="1" w:styleId="Default">
    <w:name w:val="Default"/>
    <w:rsid w:val="0034560A"/>
    <w:pPr>
      <w:autoSpaceDE w:val="0"/>
      <w:autoSpaceDN w:val="0"/>
      <w:adjustRightInd w:val="0"/>
    </w:pPr>
    <w:rPr>
      <w:color w:val="000000"/>
      <w:sz w:val="24"/>
      <w:szCs w:val="24"/>
      <w:lang w:val="fi-FI" w:eastAsia="fi-FI"/>
    </w:rPr>
  </w:style>
  <w:style w:type="paragraph" w:styleId="NormalWeb">
    <w:name w:val="Normal (Web)"/>
    <w:basedOn w:val="Normal"/>
    <w:uiPriority w:val="99"/>
    <w:rsid w:val="0034560A"/>
    <w:pPr>
      <w:spacing w:before="218" w:after="218"/>
    </w:pPr>
    <w:rPr>
      <w:rFonts w:ascii="Arial" w:eastAsia="Arial Unicode MS" w:hAnsi="Arial" w:cs="Arial"/>
      <w:lang w:val="en-GB"/>
    </w:rPr>
  </w:style>
  <w:style w:type="character" w:customStyle="1" w:styleId="Strong1">
    <w:name w:val="Strong1"/>
    <w:rsid w:val="000F1FFD"/>
    <w:rPr>
      <w:rFonts w:ascii="Lucida Grande" w:eastAsia="Times New Roman" w:hAnsi="Lucida Grande"/>
      <w:b/>
      <w:color w:val="000000"/>
      <w:sz w:val="20"/>
    </w:rPr>
  </w:style>
  <w:style w:type="paragraph" w:styleId="ListParagraph">
    <w:name w:val="List Paragraph"/>
    <w:aliases w:val="Bullets,List Paragraph1,NumberedParas,Table/Figure Heading,List Paragraph (numbered (a)),Lapis Bulleted List,Dot pt,F5 List Paragraph,No Spacing1,List Paragraph Char Char Char,Indicator Text,Numbered Para 1,Bullet 1,List Paragraph12,L"/>
    <w:basedOn w:val="Normal"/>
    <w:link w:val="ListParagraphChar"/>
    <w:uiPriority w:val="1"/>
    <w:qFormat/>
    <w:rsid w:val="006A7977"/>
    <w:pPr>
      <w:ind w:left="720"/>
      <w:contextualSpacing/>
    </w:pPr>
  </w:style>
  <w:style w:type="character" w:styleId="CommentReference">
    <w:name w:val="annotation reference"/>
    <w:rsid w:val="00684528"/>
    <w:rPr>
      <w:sz w:val="16"/>
      <w:szCs w:val="16"/>
    </w:rPr>
  </w:style>
  <w:style w:type="paragraph" w:styleId="CommentText">
    <w:name w:val="annotation text"/>
    <w:basedOn w:val="Normal"/>
    <w:link w:val="CommentTextChar"/>
    <w:rsid w:val="00684528"/>
    <w:rPr>
      <w:sz w:val="20"/>
      <w:szCs w:val="20"/>
    </w:rPr>
  </w:style>
  <w:style w:type="character" w:customStyle="1" w:styleId="CommentTextChar">
    <w:name w:val="Comment Text Char"/>
    <w:link w:val="CommentText"/>
    <w:rsid w:val="00684528"/>
    <w:rPr>
      <w:lang w:val="en-US" w:eastAsia="en-US"/>
    </w:rPr>
  </w:style>
  <w:style w:type="paragraph" w:styleId="CommentSubject">
    <w:name w:val="annotation subject"/>
    <w:basedOn w:val="CommentText"/>
    <w:next w:val="CommentText"/>
    <w:link w:val="CommentSubjectChar"/>
    <w:rsid w:val="00684528"/>
    <w:rPr>
      <w:b/>
      <w:bCs/>
    </w:rPr>
  </w:style>
  <w:style w:type="character" w:customStyle="1" w:styleId="CommentSubjectChar">
    <w:name w:val="Comment Subject Char"/>
    <w:link w:val="CommentSubject"/>
    <w:rsid w:val="00684528"/>
    <w:rPr>
      <w:b/>
      <w:bCs/>
      <w:lang w:val="en-US" w:eastAsia="en-US"/>
    </w:rPr>
  </w:style>
  <w:style w:type="paragraph" w:styleId="BalloonText">
    <w:name w:val="Balloon Text"/>
    <w:basedOn w:val="Normal"/>
    <w:link w:val="BalloonTextChar"/>
    <w:rsid w:val="00684528"/>
    <w:rPr>
      <w:rFonts w:ascii="Tahoma" w:hAnsi="Tahoma" w:cs="Tahoma"/>
      <w:sz w:val="16"/>
      <w:szCs w:val="16"/>
    </w:rPr>
  </w:style>
  <w:style w:type="character" w:customStyle="1" w:styleId="BalloonTextChar">
    <w:name w:val="Balloon Text Char"/>
    <w:link w:val="BalloonText"/>
    <w:rsid w:val="00684528"/>
    <w:rPr>
      <w:rFonts w:ascii="Tahoma" w:hAnsi="Tahoma" w:cs="Tahoma"/>
      <w:sz w:val="16"/>
      <w:szCs w:val="16"/>
      <w:lang w:val="en-US" w:eastAsia="en-US"/>
    </w:rPr>
  </w:style>
  <w:style w:type="paragraph" w:styleId="HTMLPreformatted">
    <w:name w:val="HTML Preformatted"/>
    <w:basedOn w:val="Normal"/>
    <w:link w:val="HTMLPreformattedChar"/>
    <w:rsid w:val="0086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rPr>
  </w:style>
  <w:style w:type="character" w:customStyle="1" w:styleId="HTMLPreformattedChar">
    <w:name w:val="HTML Preformatted Char"/>
    <w:link w:val="HTMLPreformatted"/>
    <w:rsid w:val="0086121F"/>
    <w:rPr>
      <w:rFonts w:ascii="Courier New" w:eastAsia="Arial Unicode MS" w:hAnsi="Courier New" w:cs="Courier New"/>
    </w:rPr>
  </w:style>
  <w:style w:type="table" w:styleId="TableGrid">
    <w:name w:val="Table Grid"/>
    <w:basedOn w:val="TableNormal"/>
    <w:rsid w:val="00101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57580"/>
    <w:pPr>
      <w:tabs>
        <w:tab w:val="center" w:pos="4680"/>
        <w:tab w:val="right" w:pos="9360"/>
      </w:tabs>
    </w:pPr>
  </w:style>
  <w:style w:type="character" w:customStyle="1" w:styleId="FooterChar">
    <w:name w:val="Footer Char"/>
    <w:link w:val="Footer"/>
    <w:uiPriority w:val="99"/>
    <w:rsid w:val="00357580"/>
    <w:rPr>
      <w:sz w:val="24"/>
      <w:szCs w:val="24"/>
    </w:rPr>
  </w:style>
  <w:style w:type="character" w:customStyle="1" w:styleId="TitleChar">
    <w:name w:val="Title Char"/>
    <w:link w:val="Title"/>
    <w:rsid w:val="00C312AB"/>
    <w:rPr>
      <w:rFonts w:ascii="CG Times" w:hAnsi="CG Times"/>
      <w:b/>
      <w:sz w:val="24"/>
      <w:szCs w:val="24"/>
      <w:lang w:eastAsia="es-ES"/>
    </w:rPr>
  </w:style>
  <w:style w:type="paragraph" w:styleId="FootnoteText">
    <w:name w:val="footnote text"/>
    <w:basedOn w:val="Normal"/>
    <w:link w:val="FootnoteTextChar"/>
    <w:uiPriority w:val="99"/>
    <w:rsid w:val="00D17946"/>
    <w:pPr>
      <w:widowControl w:val="0"/>
      <w:spacing w:after="60"/>
      <w:jc w:val="both"/>
    </w:pPr>
    <w:rPr>
      <w:rFonts w:ascii="Courier" w:hAnsi="Courier"/>
      <w:sz w:val="22"/>
      <w:szCs w:val="20"/>
    </w:rPr>
  </w:style>
  <w:style w:type="character" w:customStyle="1" w:styleId="FootnoteTextChar">
    <w:name w:val="Footnote Text Char"/>
    <w:link w:val="FootnoteText"/>
    <w:uiPriority w:val="99"/>
    <w:rsid w:val="00D17946"/>
    <w:rPr>
      <w:rFonts w:ascii="Courier" w:hAnsi="Courier"/>
      <w:sz w:val="22"/>
    </w:rPr>
  </w:style>
  <w:style w:type="character" w:styleId="FootnoteReference">
    <w:name w:val="footnote reference"/>
    <w:uiPriority w:val="99"/>
    <w:rsid w:val="00D17946"/>
    <w:rPr>
      <w:rFonts w:ascii="Arial" w:hAnsi="Arial"/>
      <w:sz w:val="18"/>
      <w:vertAlign w:val="superscript"/>
    </w:rPr>
  </w:style>
  <w:style w:type="paragraph" w:styleId="Revision">
    <w:name w:val="Revision"/>
    <w:hidden/>
    <w:uiPriority w:val="99"/>
    <w:semiHidden/>
    <w:rsid w:val="001C348E"/>
    <w:rPr>
      <w:sz w:val="24"/>
      <w:szCs w:val="24"/>
    </w:rPr>
  </w:style>
  <w:style w:type="paragraph" w:customStyle="1" w:styleId="0Main">
    <w:name w:val="0_Main"/>
    <w:basedOn w:val="Normal"/>
    <w:qFormat/>
    <w:rsid w:val="009E36FE"/>
    <w:pPr>
      <w:spacing w:after="120"/>
      <w:jc w:val="both"/>
    </w:pPr>
    <w:rPr>
      <w:rFonts w:ascii="Arial" w:eastAsia="Calibri" w:hAnsi="Arial" w:cs="Arial"/>
      <w:sz w:val="22"/>
      <w:szCs w:val="22"/>
    </w:rPr>
  </w:style>
  <w:style w:type="paragraph" w:customStyle="1" w:styleId="1List">
    <w:name w:val="1_List"/>
    <w:basedOn w:val="ListParagraph"/>
    <w:qFormat/>
    <w:rsid w:val="009E36FE"/>
    <w:pPr>
      <w:numPr>
        <w:numId w:val="1"/>
      </w:numPr>
      <w:spacing w:after="120"/>
      <w:contextualSpacing w:val="0"/>
      <w:jc w:val="both"/>
    </w:pPr>
    <w:rPr>
      <w:rFonts w:ascii="Arial" w:hAnsi="Arial" w:cs="Arial"/>
      <w:kern w:val="28"/>
      <w:sz w:val="22"/>
      <w:szCs w:val="22"/>
      <w:lang w:val="en-GB"/>
    </w:rPr>
  </w:style>
  <w:style w:type="character" w:customStyle="1" w:styleId="Heading1Char">
    <w:name w:val="Heading 1 Char"/>
    <w:link w:val="Heading1"/>
    <w:rsid w:val="00324157"/>
    <w:rPr>
      <w:rFonts w:ascii="Arial" w:hAnsi="Arial" w:cs="Arial"/>
      <w:b/>
      <w:bCs/>
      <w:sz w:val="22"/>
      <w:szCs w:val="22"/>
      <w:lang w:val="en-GB" w:eastAsia="es-ES"/>
    </w:rPr>
  </w:style>
  <w:style w:type="character" w:styleId="Emphasis">
    <w:name w:val="Emphasis"/>
    <w:qFormat/>
    <w:rsid w:val="00B16F92"/>
    <w:rPr>
      <w:i/>
      <w:iCs/>
    </w:rPr>
  </w:style>
  <w:style w:type="paragraph" w:customStyle="1" w:styleId="2Bullets">
    <w:name w:val="2_Bullets"/>
    <w:basedOn w:val="1List"/>
    <w:qFormat/>
    <w:rsid w:val="009E36FE"/>
    <w:pPr>
      <w:numPr>
        <w:ilvl w:val="1"/>
      </w:numPr>
      <w:ind w:left="993"/>
    </w:pPr>
  </w:style>
  <w:style w:type="table" w:customStyle="1" w:styleId="TableGrid1">
    <w:name w:val="Table Grid1"/>
    <w:basedOn w:val="TableNormal"/>
    <w:next w:val="TableGrid"/>
    <w:uiPriority w:val="59"/>
    <w:rsid w:val="002D3325"/>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s Char,List Paragraph1 Char,NumberedParas Char,Table/Figure Heading Char,List Paragraph (numbered (a)) Char,Lapis Bulleted List Char,Dot pt Char,F5 List Paragraph Char,No Spacing1 Char,List Paragraph Char Char Char Char,L Char"/>
    <w:link w:val="ListParagraph"/>
    <w:uiPriority w:val="34"/>
    <w:qFormat/>
    <w:locked/>
    <w:rsid w:val="00994B8F"/>
    <w:rPr>
      <w:sz w:val="24"/>
      <w:szCs w:val="24"/>
      <w:lang w:val="en-US" w:eastAsia="en-US"/>
    </w:rPr>
  </w:style>
  <w:style w:type="character" w:styleId="Strong">
    <w:name w:val="Strong"/>
    <w:uiPriority w:val="22"/>
    <w:qFormat/>
    <w:rsid w:val="00EC68FC"/>
    <w:rPr>
      <w:b/>
      <w:bCs/>
    </w:rPr>
  </w:style>
  <w:style w:type="character" w:styleId="Mention">
    <w:name w:val="Mention"/>
    <w:basedOn w:val="DefaultParagraphFont"/>
    <w:uiPriority w:val="99"/>
    <w:unhideWhenUsed/>
    <w:rsid w:val="005F4129"/>
    <w:rPr>
      <w:color w:val="2B579A"/>
      <w:shd w:val="clear" w:color="auto" w:fill="E1DFDD"/>
    </w:rPr>
  </w:style>
  <w:style w:type="paragraph" w:styleId="BodyText">
    <w:name w:val="Body Text"/>
    <w:basedOn w:val="Normal"/>
    <w:link w:val="BodyTextChar"/>
    <w:rsid w:val="00B50F8D"/>
    <w:pPr>
      <w:spacing w:after="120"/>
    </w:pPr>
  </w:style>
  <w:style w:type="character" w:customStyle="1" w:styleId="BodyTextChar">
    <w:name w:val="Body Text Char"/>
    <w:basedOn w:val="DefaultParagraphFont"/>
    <w:link w:val="BodyText"/>
    <w:rsid w:val="00B50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1278">
      <w:bodyDiv w:val="1"/>
      <w:marLeft w:val="0"/>
      <w:marRight w:val="0"/>
      <w:marTop w:val="0"/>
      <w:marBottom w:val="0"/>
      <w:divBdr>
        <w:top w:val="none" w:sz="0" w:space="0" w:color="auto"/>
        <w:left w:val="none" w:sz="0" w:space="0" w:color="auto"/>
        <w:bottom w:val="none" w:sz="0" w:space="0" w:color="auto"/>
        <w:right w:val="none" w:sz="0" w:space="0" w:color="auto"/>
      </w:divBdr>
    </w:div>
    <w:div w:id="87628955">
      <w:bodyDiv w:val="1"/>
      <w:marLeft w:val="0"/>
      <w:marRight w:val="0"/>
      <w:marTop w:val="0"/>
      <w:marBottom w:val="0"/>
      <w:divBdr>
        <w:top w:val="none" w:sz="0" w:space="0" w:color="auto"/>
        <w:left w:val="none" w:sz="0" w:space="0" w:color="auto"/>
        <w:bottom w:val="none" w:sz="0" w:space="0" w:color="auto"/>
        <w:right w:val="none" w:sz="0" w:space="0" w:color="auto"/>
      </w:divBdr>
    </w:div>
    <w:div w:id="226377568">
      <w:bodyDiv w:val="1"/>
      <w:marLeft w:val="0"/>
      <w:marRight w:val="0"/>
      <w:marTop w:val="0"/>
      <w:marBottom w:val="0"/>
      <w:divBdr>
        <w:top w:val="none" w:sz="0" w:space="0" w:color="auto"/>
        <w:left w:val="none" w:sz="0" w:space="0" w:color="auto"/>
        <w:bottom w:val="none" w:sz="0" w:space="0" w:color="auto"/>
        <w:right w:val="none" w:sz="0" w:space="0" w:color="auto"/>
      </w:divBdr>
    </w:div>
    <w:div w:id="725958327">
      <w:bodyDiv w:val="1"/>
      <w:marLeft w:val="0"/>
      <w:marRight w:val="0"/>
      <w:marTop w:val="0"/>
      <w:marBottom w:val="0"/>
      <w:divBdr>
        <w:top w:val="none" w:sz="0" w:space="0" w:color="auto"/>
        <w:left w:val="none" w:sz="0" w:space="0" w:color="auto"/>
        <w:bottom w:val="none" w:sz="0" w:space="0" w:color="auto"/>
        <w:right w:val="none" w:sz="0" w:space="0" w:color="auto"/>
      </w:divBdr>
    </w:div>
    <w:div w:id="976951658">
      <w:bodyDiv w:val="1"/>
      <w:marLeft w:val="0"/>
      <w:marRight w:val="0"/>
      <w:marTop w:val="0"/>
      <w:marBottom w:val="0"/>
      <w:divBdr>
        <w:top w:val="none" w:sz="0" w:space="0" w:color="auto"/>
        <w:left w:val="none" w:sz="0" w:space="0" w:color="auto"/>
        <w:bottom w:val="none" w:sz="0" w:space="0" w:color="auto"/>
        <w:right w:val="none" w:sz="0" w:space="0" w:color="auto"/>
      </w:divBdr>
    </w:div>
    <w:div w:id="1124076427">
      <w:bodyDiv w:val="1"/>
      <w:marLeft w:val="0"/>
      <w:marRight w:val="0"/>
      <w:marTop w:val="0"/>
      <w:marBottom w:val="0"/>
      <w:divBdr>
        <w:top w:val="none" w:sz="0" w:space="0" w:color="auto"/>
        <w:left w:val="none" w:sz="0" w:space="0" w:color="auto"/>
        <w:bottom w:val="none" w:sz="0" w:space="0" w:color="auto"/>
        <w:right w:val="none" w:sz="0" w:space="0" w:color="auto"/>
      </w:divBdr>
    </w:div>
    <w:div w:id="1939823322">
      <w:bodyDiv w:val="1"/>
      <w:marLeft w:val="0"/>
      <w:marRight w:val="0"/>
      <w:marTop w:val="0"/>
      <w:marBottom w:val="0"/>
      <w:divBdr>
        <w:top w:val="none" w:sz="0" w:space="0" w:color="auto"/>
        <w:left w:val="none" w:sz="0" w:space="0" w:color="auto"/>
        <w:bottom w:val="none" w:sz="0" w:space="0" w:color="auto"/>
        <w:right w:val="none" w:sz="0" w:space="0" w:color="auto"/>
      </w:divBdr>
    </w:div>
    <w:div w:id="211709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jpg@01CC7934.A1CCB6F0"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76F68-0C46-4CE6-8C31-F65F7969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1509</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Georgi</dc:creator>
  <cp:keywords/>
  <cp:lastModifiedBy>Silva Abelyan</cp:lastModifiedBy>
  <cp:revision>2</cp:revision>
  <cp:lastPrinted>2013-03-22T11:39:00Z</cp:lastPrinted>
  <dcterms:created xsi:type="dcterms:W3CDTF">2024-05-06T13:59:00Z</dcterms:created>
  <dcterms:modified xsi:type="dcterms:W3CDTF">2024-05-06T13:59:00Z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0ff145b8a6c611c7233eebc1dc4ec1617ad6bba0f8f55c381f5371244fe06541</vt:lpwstr>
  </property>
</Properties>
</file>